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Mining product innovation ideas from online reviews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“Mining product innovation ideas from online reviews”</w:t>
            </w:r>
            <w:r w:rsidDel="00000000" w:rsidR="00000000" w:rsidRPr="00000000">
              <w:rPr>
                <w:rFonts w:ascii="Times New Roman" w:cs="Times New Roman" w:eastAsia="Times New Roman" w:hAnsi="Times New Roman"/>
                <w:sz w:val="24"/>
                <w:szCs w:val="24"/>
                <w:rtl w:val="0"/>
              </w:rPr>
              <w:t xml:space="preserve"> introduced REE‑LSTM, a deep model that scans large volumes of online product reviews and identifies the specific sentences that contain innovation or improvement ideas (distinct from generic sentiment, sales impact, or helpfulness content).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reframed online reviews from a feedback channel into an external ideation feed, posing the new problem: how do we automatically detect which fragments of noisy external text actually encode novel product ideas? That problem definition—“find innovation ideas hidden in external review streams”—is exactly the core of today’s idea mining from external signals.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mining for ideation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“Social media mining for ideation”</w:t>
            </w:r>
            <w:r w:rsidDel="00000000" w:rsidR="00000000" w:rsidRPr="00000000">
              <w:rPr>
                <w:rFonts w:ascii="Times New Roman" w:cs="Times New Roman" w:eastAsia="Times New Roman" w:hAnsi="Times New Roman"/>
                <w:sz w:val="24"/>
                <w:szCs w:val="24"/>
                <w:rtl w:val="0"/>
              </w:rPr>
              <w:t xml:space="preserve"> proposed an NLP‑based pipeline that mines Twitter microblogs to explore trends and retrieve candidate ideas for product development, technology innovation, and sustainability, explicitly addressing noise and data‑quality issues in user-generated content.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social media as mere sentiment data, it framed a new problem: use public social streams as a source of sustainable solution ideas, despite their messiness. That move—from monitoring opinions to systematically extracting solution concepts from external UGC—directly anticipates idea mining pipelines that watch external signals for emerging innovation directions.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early-stage need–solution pairs on the web</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“Next-generation consumer innovation search”</w:t>
            </w:r>
            <w:r w:rsidDel="00000000" w:rsidR="00000000" w:rsidRPr="00000000">
              <w:rPr>
                <w:rFonts w:ascii="Times New Roman" w:cs="Times New Roman" w:eastAsia="Times New Roman" w:hAnsi="Times New Roman"/>
                <w:sz w:val="24"/>
                <w:szCs w:val="24"/>
                <w:rtl w:val="0"/>
              </w:rPr>
              <w:t xml:space="preserve"> described a method to crawl the web and automatically detect early-stage “need–solution pairs” in user-authored content, using text mining to find cases where users both describe a problem and the novel solution they devised, as a way to surface consumer-driven innovations.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defined a new unit of analysis—need–solution pairs—and posed the explicit problem of scanning open web text for them, not just for opinions or requirements. That structured view of external content as a mineable reservoir of fully formed solution ideas is a direct precursor to modern external-signal idea mining frameworks.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665"/>
        <w:tblGridChange w:id="0">
          <w:tblGrid>
            <w:gridCol w:w="1380"/>
            <w:gridCol w:w="76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Sourcing product innovation intelligence from online reviews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“Sourcing product innovation intelligence from online reviews”</w:t>
            </w:r>
            <w:r w:rsidDel="00000000" w:rsidR="00000000" w:rsidRPr="00000000">
              <w:rPr>
                <w:rFonts w:ascii="Times New Roman" w:cs="Times New Roman" w:eastAsia="Times New Roman" w:hAnsi="Times New Roman"/>
                <w:sz w:val="24"/>
                <w:szCs w:val="24"/>
                <w:rtl w:val="0"/>
              </w:rPr>
              <w:t xml:space="preserve"> built a text-mining and heuristic search pipeline that classifies reviews into irritators, feature requests, and compliments, then uses a Tabu-search-based method to curate the subset of reviews that contain valuable innovation-related signals, validating the outputs with industry practitioners.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posed a sharper problem than generic “voice-of-customer analytics”: how do we turn raw external reviews into structured “innovation intelligence” categories that product teams can act on? That concretized external reviews as a systematic idea-mining channel rather than a loose feedback source, shaping the current mainframe topic.</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440"/>
        <w:tblGridChange w:id="0">
          <w:tblGrid>
            <w:gridCol w:w="1605"/>
            <w:gridCol w:w="74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product development opportunities using topic modeling and chance discovery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“Identifying product development opportunities using topic modeling and chance discovery”</w:t>
            </w:r>
            <w:r w:rsidDel="00000000" w:rsidR="00000000" w:rsidRPr="00000000">
              <w:rPr>
                <w:rFonts w:ascii="Times New Roman" w:cs="Times New Roman" w:eastAsia="Times New Roman" w:hAnsi="Times New Roman"/>
                <w:sz w:val="24"/>
                <w:szCs w:val="24"/>
                <w:rtl w:val="0"/>
              </w:rPr>
              <w:t xml:space="preserve"> used questions from a technical community forum as data, filtering posts with user-reputation and a classifier for improvement ideas, then applying topic modeling and “chance discovery” techniques to surface rare but promising topics as candidate product development opportunities.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Idea Mining from External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w:t>
            </w:r>
            <w:r w:rsidDel="00000000" w:rsidR="00000000" w:rsidRPr="00000000">
              <w:rPr>
                <w:rFonts w:ascii="Times New Roman" w:cs="Times New Roman" w:eastAsia="Times New Roman" w:hAnsi="Times New Roman"/>
                <w:sz w:val="24"/>
                <w:szCs w:val="24"/>
                <w:rtl w:val="0"/>
              </w:rPr>
              <w:t xml:space="preserve">cast</w:t>
            </w:r>
            <w:r w:rsidDel="00000000" w:rsidR="00000000" w:rsidRPr="00000000">
              <w:rPr>
                <w:rFonts w:ascii="Times New Roman" w:cs="Times New Roman" w:eastAsia="Times New Roman" w:hAnsi="Times New Roman"/>
                <w:sz w:val="24"/>
                <w:szCs w:val="24"/>
                <w:rtl w:val="0"/>
              </w:rPr>
              <w:t xml:space="preserve"> forum discussions as an external sensor for emerging opportunities, asking how to algorithmically spot low-frequency but high-potential idea clusters in user questions. That explicit “chance discovery from external communities” problem directly foreshadows modern external-signal idea mining systems that hunt for weak, early signals in noisy outside data.</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