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750"/>
        <w:tblGridChange w:id="0">
          <w:tblGrid>
            <w:gridCol w:w="2295"/>
            <w:gridCol w:w="67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Generating a tailored literature survey from a research draft</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AutoSurvey is an IJCAI demo system that, given a research draft, automatically performs literature search and generates a survey-style summary specific to that draft, using a neural information-structure model to extract fine-grained points from prior work abstracts and an evolutionary multi-source summarizer to assemble a draft-specific survey.</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Assistance During Manuscript Preparation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AutoSurvey made explicit a new problem: given an incomplete manuscript, can a tool automatically draft the survey/related-work section around it? That shifts literature review from a separate research task to an integrated co-authoring capability, directly foreshadowing manuscript-preparation assistants that fill in or rewrite sections (especially related work) around a user’s evolving draft.</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885"/>
        <w:tblGridChange w:id="0">
          <w:tblGrid>
            <w:gridCol w:w="2160"/>
            <w:gridCol w:w="688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Related Work Generation (RWG) as a distinct, structured writing task</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like SERGE, which generates related-work sections by extracting and reordering sentences from reference papers, and Li et al.’s “</w:t>
            </w:r>
            <w:r w:rsidDel="00000000" w:rsidR="00000000" w:rsidRPr="00000000">
              <w:rPr>
                <w:rFonts w:ascii="Times New Roman" w:cs="Times New Roman" w:eastAsia="Times New Roman" w:hAnsi="Times New Roman"/>
                <w:i w:val="1"/>
                <w:iCs w:val="1"/>
                <w:sz w:val="24"/>
                <w:szCs w:val="24"/>
                <w:rtl w:val="0"/>
              </w:rPr>
              <w:t xml:space="preserve">Automatic Related Work Generation: A Meta Study”</w:t>
            </w:r>
            <w:r w:rsidDel="00000000" w:rsidR="00000000" w:rsidRPr="00000000">
              <w:rPr>
                <w:rFonts w:ascii="Times New Roman" w:cs="Times New Roman" w:eastAsia="Times New Roman" w:hAnsi="Times New Roman"/>
                <w:sz w:val="24"/>
                <w:szCs w:val="24"/>
                <w:rtl w:val="0"/>
              </w:rPr>
              <w:t xml:space="preserve"> formalized RWG as “generate the Related Work section given the rest of the paper and cited papers,” arguing that it differs from generic summarization because it must describe contributions/limitations of cited work and articulate their relationship to the target paper.</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Assistance During Manuscript Preparation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carving RWG out as its own task, this line of work posed a new assistance problem: how can a model help authors compose structurally and rhetorically correct related-work sections, not just summarize references? That defined a concrete, section-level target for manuscript-preparation tools, setting the stage for systems that draft or rewrite entire sections around a work’s claimed contributions.</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825"/>
        <w:tblGridChange w:id="0">
          <w:tblGrid>
            <w:gridCol w:w="2220"/>
            <w:gridCol w:w="68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Full-paper revision corpus and framework for scientific writing edits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arXivEdits introduced a corpus of 751 multi-version arXiv papers with gold sentence alignments across versions, plus fine-grained span-level edits and edit-intention labels for 1,000 sentence pairs, along with models for sentence alignment, span-level edit extraction, and intention classification to analyse how scientific papers are revised over time.</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Assistance During Manuscript Preparation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work treated revision histories themselves as data, asking what patterns distinguish early drafts from improved versions and providing tools to detect and label those edits. That effectively posed the problem: </w:t>
            </w:r>
            <w:r w:rsidDel="00000000" w:rsidR="00000000" w:rsidRPr="00000000">
              <w:rPr>
                <w:rFonts w:ascii="Times New Roman" w:cs="Times New Roman" w:eastAsia="Times New Roman" w:hAnsi="Times New Roman"/>
                <w:i w:val="1"/>
                <w:iCs w:val="1"/>
                <w:sz w:val="24"/>
                <w:szCs w:val="24"/>
                <w:rtl w:val="0"/>
              </w:rPr>
              <w:t xml:space="preserve">given a current draft, what kinds of revisions do good authors typically apply next?</w:t>
            </w:r>
            <w:r w:rsidDel="00000000" w:rsidR="00000000" w:rsidRPr="00000000">
              <w:rPr>
                <w:rFonts w:ascii="Times New Roman" w:cs="Times New Roman" w:eastAsia="Times New Roman" w:hAnsi="Times New Roman"/>
                <w:sz w:val="24"/>
                <w:szCs w:val="24"/>
                <w:rtl w:val="0"/>
              </w:rPr>
              <w:t xml:space="preserve">—a direct precursor to assistants that propose document-, sentence-, or span-level improvements during manuscript preparation based on learned revision patterns.</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615"/>
        <w:tblGridChange w:id="0">
          <w:tblGrid>
            <w:gridCol w:w="2430"/>
            <w:gridCol w:w="66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Edit-intention–annotated corpus for iterative revision across formal writing domains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IteraTeR is a large multi-domain corpus of iteratively revised texts (news, Wikipedia, student writing, etc.) where edits between versions are annotated with fine-grained edit intentions (e.g., clarity, fluency, content, organization) at multiple granularities, and the authors show that conditioning revision models on explicit intentions improves automatic revision quality.</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Assistance During Manuscript Preparation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framing revision as intention-conditioned editing—“make this clearer,” “strengthen argument,” “improve style”—IteraTeR opened a new problem: assistive systems that accept high-level revision goals and transform a draft accordingly. That is exactly the interaction pattern modern manuscript-preparation assistants aim for: authors specify goals, and the model proposes targeted revisions aligned with those intentions.</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735"/>
        <w:tblGridChange w:id="0">
          <w:tblGrid>
            <w:gridCol w:w="2310"/>
            <w:gridCol w:w="67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command-driven editing instead of one-shot generation</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“Text Editing by Command”</w:t>
            </w:r>
            <w:r w:rsidDel="00000000" w:rsidR="00000000" w:rsidRPr="00000000">
              <w:rPr>
                <w:rFonts w:ascii="Times New Roman" w:cs="Times New Roman" w:eastAsia="Times New Roman" w:hAnsi="Times New Roman"/>
                <w:sz w:val="24"/>
                <w:szCs w:val="24"/>
                <w:rtl w:val="0"/>
              </w:rPr>
              <w:t xml:space="preserve"> proposed an interactive generation setting where users iteratively issue natural-language commands (e.g., “make this more formal,” “shorten this sentence”) to edit existing text; it introduced WikiDocEdits, a dataset of single-sentence edits from Wikipedia, and a transformer-based Interactive Editor that applies these commands to perform controlled edits.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Assistance During Manuscript Preparation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work reframed writing assistance as multi-turn collaboration over a draft rather than one-shot text generation, with the model executing user-specified edit commands. That interaction model—authors iteratively steering revisions through high-level commands while the system rewrites—is the core paradigm behind today’s manuscript-preparation assistants embedded in LaTeX/Markdown editors and writing IDEs.</w:t>
            </w:r>
            <w:r w:rsidDel="00000000" w:rsidR="00000000" w:rsidRPr="00000000">
              <w:rPr>
                <w:rtl w:val="0"/>
              </w:rPr>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