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infilling as a local rewriting primitive for manuscripts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Donahue et al. framed </w:t>
            </w:r>
            <w:r w:rsidDel="00000000" w:rsidR="00000000" w:rsidRPr="00000000">
              <w:rPr>
                <w:rFonts w:ascii="Times New Roman" w:cs="Times New Roman" w:eastAsia="Times New Roman" w:hAnsi="Times New Roman"/>
                <w:i w:val="1"/>
                <w:iCs w:val="1"/>
                <w:sz w:val="24"/>
                <w:szCs w:val="24"/>
                <w:rtl w:val="0"/>
              </w:rPr>
              <w:t xml:space="preserve">text infilling</w:t>
            </w:r>
            <w:r w:rsidDel="00000000" w:rsidR="00000000" w:rsidRPr="00000000">
              <w:rPr>
                <w:rFonts w:ascii="Times New Roman" w:cs="Times New Roman" w:eastAsia="Times New Roman" w:hAnsi="Times New Roman"/>
                <w:sz w:val="24"/>
                <w:szCs w:val="24"/>
                <w:rtl w:val="0"/>
              </w:rPr>
              <w:t xml:space="preserve"> as predicting missing spans at arbitrary positions in a document, not just at the end, and showed that LMs can convincingly fill entire sentences in domains including scientific abstracts. They explicitly positioned infilling as functionality that could power rich writing-assistance tools, and released code and demos for interactive use.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surfaced a new problem: helping authors </w:t>
            </w:r>
            <w:r w:rsidDel="00000000" w:rsidR="00000000" w:rsidRPr="00000000">
              <w:rPr>
                <w:rFonts w:ascii="Times New Roman" w:cs="Times New Roman" w:eastAsia="Times New Roman" w:hAnsi="Times New Roman"/>
                <w:i w:val="1"/>
                <w:iCs w:val="1"/>
                <w:sz w:val="24"/>
                <w:szCs w:val="24"/>
                <w:rtl w:val="0"/>
              </w:rPr>
              <w:t xml:space="preserve">surgically rewrite</w:t>
            </w:r>
            <w:r w:rsidDel="00000000" w:rsidR="00000000" w:rsidRPr="00000000">
              <w:rPr>
                <w:rFonts w:ascii="Times New Roman" w:cs="Times New Roman" w:eastAsia="Times New Roman" w:hAnsi="Times New Roman"/>
                <w:sz w:val="24"/>
                <w:szCs w:val="24"/>
                <w:rtl w:val="0"/>
              </w:rPr>
              <w:t xml:space="preserve"> parts of a manuscript (insert, replace, extend) anywhere in the document, instead of just offering linear continuation or generic paraphrase. That reframing—“assist the writer by infilling arbitrary gaps in their draft”—is now a core conceptual building block for manuscript-writing assistants that do span-level edits, block rewrites, and fill‑in‑the‑middle completions.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Command-based neural text editing grounded in user instructions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“Text Editing by Command” proposed a task where a model edits a sentence given (i) the current document context, (ii) a </w:t>
            </w:r>
            <w:r w:rsidDel="00000000" w:rsidR="00000000" w:rsidRPr="00000000">
              <w:rPr>
                <w:rFonts w:ascii="Times New Roman" w:cs="Times New Roman" w:eastAsia="Times New Roman" w:hAnsi="Times New Roman"/>
                <w:i w:val="1"/>
                <w:iCs w:val="1"/>
                <w:sz w:val="24"/>
                <w:szCs w:val="24"/>
                <w:rtl w:val="0"/>
              </w:rPr>
              <w:t xml:space="preserve">natural-language command</w:t>
            </w:r>
            <w:r w:rsidDel="00000000" w:rsidR="00000000" w:rsidRPr="00000000">
              <w:rPr>
                <w:rFonts w:ascii="Times New Roman" w:cs="Times New Roman" w:eastAsia="Times New Roman" w:hAnsi="Times New Roman"/>
                <w:sz w:val="24"/>
                <w:szCs w:val="24"/>
                <w:rtl w:val="0"/>
              </w:rPr>
              <w:t xml:space="preserve"> (e.g., “add years in office”), and (iii) external grounding, using a large WikiDocEdits dataset of ~12M sentence-level edits paired with editor comments. The model learns to carry out edits that respect both the command and the retrieved evidence, outperforming GPT‑2 and simple “parrot” baselines.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introduced the problem “let the author </w:t>
            </w:r>
            <w:r w:rsidDel="00000000" w:rsidR="00000000" w:rsidRPr="00000000">
              <w:rPr>
                <w:rFonts w:ascii="Times New Roman" w:cs="Times New Roman" w:eastAsia="Times New Roman" w:hAnsi="Times New Roman"/>
                <w:i w:val="1"/>
                <w:iCs w:val="1"/>
                <w:sz w:val="24"/>
                <w:szCs w:val="24"/>
                <w:rtl w:val="0"/>
              </w:rPr>
              <w:t xml:space="preserve">tell</w:t>
            </w:r>
            <w:r w:rsidDel="00000000" w:rsidR="00000000" w:rsidRPr="00000000">
              <w:rPr>
                <w:rFonts w:ascii="Times New Roman" w:cs="Times New Roman" w:eastAsia="Times New Roman" w:hAnsi="Times New Roman"/>
                <w:sz w:val="24"/>
                <w:szCs w:val="24"/>
                <w:rtl w:val="0"/>
              </w:rPr>
              <w:t xml:space="preserve"> the assistant how to change the text,” rather than just passively accepting model completions. For manuscript writing, that opens an entirely new assistance space: “shorten this paragraph,” “clarify the contribution,” or “make tone more formal” as executable commands, which is precisely the interaction pattern emerging in modern scientific-writing tools.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Intent-guided authoring with explicit rhetorical control tags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IGA (Intent-Guided Authoring Assistant) system let writers insert inline tags representing fine-grained rhetorical intents—such as “add description”, “add contrast”, or “rephrase this sentence”—and trained a LM on heuristically labeled data to fill those tags with suitable text. The paper reported automatic and human evaluations plus a user study showing that authors preferred IGA’s controlled generations over simpler baselines.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IGA reframed assistance as </w:t>
            </w:r>
            <w:r w:rsidDel="00000000" w:rsidR="00000000" w:rsidRPr="00000000">
              <w:rPr>
                <w:rFonts w:ascii="Times New Roman" w:cs="Times New Roman" w:eastAsia="Times New Roman" w:hAnsi="Times New Roman"/>
                <w:i w:val="1"/>
                <w:iCs w:val="1"/>
                <w:sz w:val="24"/>
                <w:szCs w:val="24"/>
                <w:rtl w:val="0"/>
              </w:rPr>
              <w:t xml:space="preserve">rhetorical micro-planning</w:t>
            </w:r>
            <w:r w:rsidDel="00000000" w:rsidR="00000000" w:rsidRPr="00000000">
              <w:rPr>
                <w:rFonts w:ascii="Times New Roman" w:cs="Times New Roman" w:eastAsia="Times New Roman" w:hAnsi="Times New Roman"/>
                <w:sz w:val="24"/>
                <w:szCs w:val="24"/>
                <w:rtl w:val="0"/>
              </w:rPr>
              <w:t xml:space="preserve">: the problem is not just “write more text” but “help the author perform specific discourse moves on demand.” For scientific manuscripts, that points directly to assistants that can “add limitations,” “motivate the problem more,” or “insert a contrast to prior work,” a problem space that goes beyond fluency toward controlling the scientific narrative structure.</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domain-specialized scientific paper writing assistants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NEWRITER proposed a SciBERT-based system where researchers feed in domain-relevant scientific articles, fine-tune a language model, and then receive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token or phrase suggestions as they write scientific text in an editor. The system explicitly targets scientific writing assistance—especially for non‑native speakers—by adapting to subfield-specific terminology and style, and showed that customized models outperform generic pre-trained LMs for this task.</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NEWRITER crystallized a new problem: “how do we build </w:t>
            </w:r>
            <w:r w:rsidDel="00000000" w:rsidR="00000000" w:rsidRPr="00000000">
              <w:rPr>
                <w:rFonts w:ascii="Times New Roman" w:cs="Times New Roman" w:eastAsia="Times New Roman" w:hAnsi="Times New Roman"/>
                <w:i w:val="1"/>
                <w:iCs w:val="1"/>
                <w:sz w:val="24"/>
                <w:szCs w:val="24"/>
                <w:rtl w:val="0"/>
              </w:rPr>
              <w:t xml:space="preserve">user- and domain-adaptive</w:t>
            </w:r>
            <w:r w:rsidDel="00000000" w:rsidR="00000000" w:rsidRPr="00000000">
              <w:rPr>
                <w:rFonts w:ascii="Times New Roman" w:cs="Times New Roman" w:eastAsia="Times New Roman" w:hAnsi="Times New Roman"/>
                <w:sz w:val="24"/>
                <w:szCs w:val="24"/>
                <w:rtl w:val="0"/>
              </w:rPr>
              <w:t xml:space="preserve"> assistants embedded directly in the manuscript-writing loop, not just offline grammar checkers?” That focus on live, personalized suggestions inside a scientific editor foreshadowed today’s manuscript-writing copilots that learn lab‑ or field‑specific language and support authors as they draft.</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iterative revision with explicit edit intentions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IteraTeR work compiled large datasets of human revision histories and labeled edits with intents such as clarity, fluency, coherence, style, and meaning change, then trained models for both intent classification and revision generation at sentence and document level. Building on this, the Read–Revise–Repeat (R3) system demoed a human‑in‑the‑loop pipeline where a model repeatedly proposes edits, the author accepts/rejects them, and the system updates its suggestions across multiple revision rounds.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surfaced the problem of </w:t>
            </w:r>
            <w:r w:rsidDel="00000000" w:rsidR="00000000" w:rsidRPr="00000000">
              <w:rPr>
                <w:rFonts w:ascii="Times New Roman" w:cs="Times New Roman" w:eastAsia="Times New Roman" w:hAnsi="Times New Roman"/>
                <w:i w:val="1"/>
                <w:iCs w:val="1"/>
                <w:sz w:val="24"/>
                <w:szCs w:val="24"/>
                <w:rtl w:val="0"/>
              </w:rPr>
              <w:t xml:space="preserve">long-horizon manuscript revision as an interactive loop</w:t>
            </w:r>
            <w:r w:rsidDel="00000000" w:rsidR="00000000" w:rsidRPr="00000000">
              <w:rPr>
                <w:rFonts w:ascii="Times New Roman" w:cs="Times New Roman" w:eastAsia="Times New Roman" w:hAnsi="Times New Roman"/>
                <w:sz w:val="24"/>
                <w:szCs w:val="24"/>
                <w:rtl w:val="0"/>
              </w:rPr>
              <w:t xml:space="preserve"> rather than a one-shot rewrite: the assistant must reason about revision depth, edit intent, and user feedback over many passes. That problem framing underlies modern manuscript-writing assistants that don’t just “polish once,” but support iterative drafting, targeted revisions (e.g., “improve clarity passes”), and mixed human–model editing workflows.</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Fine-grained scientific revision corpora with span-level edit intentions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arXivEdits corpus collected 1,790 versions of 751 arXiv papers and manually aligned document- and sentence-level revisions, then annotated fine-grained span edits with a taxonomy of intentions such as “More Accurate/Specific,” “Simplify,” “Correct Grammar/Typo,” “Update Content,” and “Adjust Format.” The authors built models for sentence alignment, span-level edit extraction, and intention classification, and used them to analyze common strategies authors use to improve their papers.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treating scientific manuscripts as </w:t>
            </w:r>
            <w:r w:rsidDel="00000000" w:rsidR="00000000" w:rsidRPr="00000000">
              <w:rPr>
                <w:rFonts w:ascii="Times New Roman" w:cs="Times New Roman" w:eastAsia="Times New Roman" w:hAnsi="Times New Roman"/>
                <w:i w:val="1"/>
                <w:iCs w:val="1"/>
                <w:sz w:val="24"/>
                <w:szCs w:val="24"/>
                <w:rtl w:val="0"/>
              </w:rPr>
              <w:t xml:space="preserve">sequences of intentional edits</w:t>
            </w:r>
            <w:r w:rsidDel="00000000" w:rsidR="00000000" w:rsidRPr="00000000">
              <w:rPr>
                <w:rFonts w:ascii="Times New Roman" w:cs="Times New Roman" w:eastAsia="Times New Roman" w:hAnsi="Times New Roman"/>
                <w:sz w:val="24"/>
                <w:szCs w:val="24"/>
                <w:rtl w:val="0"/>
              </w:rPr>
              <w:t xml:space="preserve"> rather than static texts, arXivEdits defined a new problem: understanding and predicting the kinds of revisions that actually happen when scientists write. That problem framing is exactly what current manuscript-writing assistants need to emulate—suggesting likely content updates, clarifications, and stylistic improvements in line with real-world scientific revision behavior, not just generic grammar fixes.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