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960"/>
        <w:tblGridChange w:id="0">
          <w:tblGrid>
            <w:gridCol w:w="2085"/>
            <w:gridCol w:w="69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Treating section-level related work as a unified retrieval–generation pipeline</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line of work on unified reference retrieval and related work generation framed the task as a pipeline where an LLM first expands the target paper’s abstract into a query, retrieves relevant references with a specialized dense retriever, and then instruction-tunes an LLM to produce a logically organized related-work section that analyses relationships among the retrieved papers rather than merely summarizing them.</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Section-Level Related Work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work surfaced a new problem: section-level related work is not just “multi-document summarization over a given set of citations”, but a coupled problem of </w:t>
            </w:r>
            <w:r w:rsidDel="00000000" w:rsidR="00000000" w:rsidRPr="00000000">
              <w:rPr>
                <w:rFonts w:ascii="Times New Roman" w:cs="Times New Roman" w:eastAsia="Times New Roman" w:hAnsi="Times New Roman"/>
                <w:i w:val="1"/>
                <w:iCs w:val="1"/>
                <w:sz w:val="24"/>
                <w:szCs w:val="24"/>
                <w:rtl w:val="0"/>
              </w:rPr>
              <w:t xml:space="preserve">which</w:t>
            </w:r>
            <w:r w:rsidDel="00000000" w:rsidR="00000000" w:rsidRPr="00000000">
              <w:rPr>
                <w:rFonts w:ascii="Times New Roman" w:cs="Times New Roman" w:eastAsia="Times New Roman" w:hAnsi="Times New Roman"/>
                <w:sz w:val="24"/>
                <w:szCs w:val="24"/>
                <w:rtl w:val="0"/>
              </w:rPr>
              <w:t xml:space="preserve"> papers to include and </w:t>
            </w:r>
            <w:r w:rsidDel="00000000" w:rsidR="00000000" w:rsidRPr="00000000">
              <w:rPr>
                <w:rFonts w:ascii="Times New Roman" w:cs="Times New Roman" w:eastAsia="Times New Roman" w:hAnsi="Times New Roman"/>
                <w:i w:val="1"/>
                <w:iCs w:val="1"/>
                <w:sz w:val="24"/>
                <w:szCs w:val="24"/>
                <w:rtl w:val="0"/>
              </w:rPr>
              <w:t xml:space="preserve">how</w:t>
            </w:r>
            <w:r w:rsidDel="00000000" w:rsidR="00000000" w:rsidRPr="00000000">
              <w:rPr>
                <w:rFonts w:ascii="Times New Roman" w:cs="Times New Roman" w:eastAsia="Times New Roman" w:hAnsi="Times New Roman"/>
                <w:sz w:val="24"/>
                <w:szCs w:val="24"/>
                <w:rtl w:val="0"/>
              </w:rPr>
              <w:t xml:space="preserve"> to narrate their relationships. By explicitly binding retrieval and section-level generation into one framework, it highlighted that any serious attempt at Section-Level Related Work Generation must solve joint selection + structuring, not just generative fluency.</w:t>
            </w:r>
            <w:r w:rsidDel="00000000" w:rsidR="00000000" w:rsidRPr="00000000">
              <w:rPr>
                <w:rtl w:val="0"/>
              </w:rPr>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30"/>
        <w:tblGridChange w:id="0">
          <w:tblGrid>
            <w:gridCol w:w="2115"/>
            <w:gridCol w:w="69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Evidence-grounded citation text via cited text spans instead of abstracts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on cited text spans showed that citation and related-work sentences trained only on cited-paper abstracts tend to hallucinate relationships, and proposed conditioning generation on cited text spans: automatically or semi-automatically identified passages from the full text that actually support each citation. This line introduced distant-labeling and human-in-the-loop retrieval schemes to make span-level grounding practical at scale.</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Section-Level Related Work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direction exposed a previously under-specified problem: section-level related work must be grounded in concrete evidence spans, not just high-level abstracts, or it will systematically misdescribe prior work. By reframing citation and related-work sentences as </w:t>
            </w:r>
            <w:r w:rsidDel="00000000" w:rsidR="00000000" w:rsidRPr="00000000">
              <w:rPr>
                <w:rFonts w:ascii="Times New Roman" w:cs="Times New Roman" w:eastAsia="Times New Roman" w:hAnsi="Times New Roman"/>
                <w:i w:val="1"/>
                <w:iCs w:val="1"/>
                <w:sz w:val="24"/>
                <w:szCs w:val="24"/>
                <w:rtl w:val="0"/>
              </w:rPr>
              <w:t xml:space="preserve">claims backed by explicit spans in cited papers</w:t>
            </w:r>
            <w:r w:rsidDel="00000000" w:rsidR="00000000" w:rsidRPr="00000000">
              <w:rPr>
                <w:rFonts w:ascii="Times New Roman" w:cs="Times New Roman" w:eastAsia="Times New Roman" w:hAnsi="Times New Roman"/>
                <w:sz w:val="24"/>
                <w:szCs w:val="24"/>
                <w:rtl w:val="0"/>
              </w:rPr>
              <w:t xml:space="preserve">, it pushed Section-Level Related Work Generation toward evidence-aligned, span-grounded generation, rather than free-form paraphrase over abstracts.</w:t>
            </w:r>
            <w:r w:rsidDel="00000000" w:rsidR="00000000" w:rsidRPr="00000000">
              <w:rPr>
                <w:rtl w:val="0"/>
              </w:rPr>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140"/>
        <w:tblGridChange w:id="0">
          <w:tblGrid>
            <w:gridCol w:w="1905"/>
            <w:gridCol w:w="71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Fragmented task definitions, missing benchmarks, and ethical risks in section-level RWG</w:t>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survey of related work and citation text generation mapped the “zoo” of RWG approaches and showed that they differ drastically in task definition (extractive vs abstractive, citation-level vs section-level), inputs (from citation sentences to full cited-paper texts), and assumptions, with no standard benchmark dataset and many systems lacking released outputs. It also highlighted ethical issues such as plagiarism, non-factual statements, and potential impacts of fully automatic related-work generation on scientific practice.</w:t>
            </w:r>
            <w:r w:rsidDel="00000000" w:rsidR="00000000" w:rsidRPr="00000000">
              <w:rPr>
                <w:rtl w:val="0"/>
              </w:rPr>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Section-Level Related Work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survey crystallized a meta-level problem that had been mostly implicit: section-level related work generation is an under-specified task space with no shared benchmarks or norms, and naive automation risks distorting citation practices and scientific reasoning. By making this fragmentation and risk landscape explicit, it laid the groundwork for treating Section-Level Related Work Generation as its own mainframe topic, requiring standardized formulations, datasets, and ethical constraints rather than ad-hoc extensions of generic summarization.</w:t>
            </w:r>
            <w:r w:rsidDel="00000000" w:rsidR="00000000" w:rsidRPr="00000000">
              <w:rPr>
                <w:rtl w:val="0"/>
              </w:rPr>
            </w:r>
          </w:p>
        </w:tc>
      </w:tr>
    </w:tbl>
    <w:p w:rsidR="00000000" w:rsidDel="00000000" w:rsidP="00000000" w:rsidRDefault="00000000" w:rsidRPr="00000000" w14:paraId="0000001E">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