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6975"/>
        <w:tblGridChange w:id="0">
          <w:tblGrid>
            <w:gridCol w:w="2070"/>
            <w:gridCol w:w="69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Treating document-length literature reviews as their own generation task with dedicated datasets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line of work around the SciReviewGen dataset framed </w:t>
            </w:r>
            <w:r w:rsidDel="00000000" w:rsidR="00000000" w:rsidRPr="00000000">
              <w:rPr>
                <w:rFonts w:ascii="Times New Roman" w:cs="Times New Roman" w:eastAsia="Times New Roman" w:hAnsi="Times New Roman"/>
                <w:i w:val="1"/>
                <w:iCs w:val="1"/>
                <w:sz w:val="24"/>
                <w:szCs w:val="24"/>
                <w:rtl w:val="0"/>
              </w:rPr>
              <w:t xml:space="preserve">literature review generation</w:t>
            </w:r>
            <w:r w:rsidDel="00000000" w:rsidR="00000000" w:rsidRPr="00000000">
              <w:rPr>
                <w:rFonts w:ascii="Times New Roman" w:cs="Times New Roman" w:eastAsia="Times New Roman" w:hAnsi="Times New Roman"/>
                <w:sz w:val="24"/>
                <w:szCs w:val="24"/>
                <w:rtl w:val="0"/>
              </w:rPr>
              <w:t xml:space="preserve"> as a distinct, document-level task: generating full review chapters from the abstracts of many cited papers, with the review title/section titles as queries. This work released a large corpus of real reviews and cited papers, and showed that standard transformer summarizers produce reviews with hallucinations and missing detail even when all citations are preselected.</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Document-Level Survey Generation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surfaced a new problem: writing a survey-length review is qualitatively harder than generic multi-document summarization, because it must maintain long-range structure, detailed comparisons, and faithful coverage across chapters. That reframed “write a survey” as its own document-level generation problem and paved the way for today’s explicit focus on Document-Level Survey Generation rather than just better sentence- or section-level summarizers.</w:t>
            </w:r>
          </w:p>
        </w:tc>
      </w:tr>
    </w:tbl>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7110"/>
        <w:tblGridChange w:id="0">
          <w:tblGrid>
            <w:gridCol w:w="1935"/>
            <w:gridCol w:w="711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Pipeline-style survey generation that exposes context and param-knowledge bottlenecks</w:t>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Work like AutoSurvey introduced full pipelines that chain literature retrieval, survey-level outline generation, parallel subsection drafting, and integration plus evaluation, explicitly targeting the automatic creation of comprehensive surveys in fast-moving fields. In doing so, it identified concrete bottlenecks such as context-window limits, over-reliance on parametric knowledge, and the absence of robust benchmarks, and documented characteristic error types like “overgeneralization” from model priors.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Document-Level Survey Generation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trying to automate </w:t>
            </w:r>
            <w:r w:rsidDel="00000000" w:rsidR="00000000" w:rsidRPr="00000000">
              <w:rPr>
                <w:rFonts w:ascii="Times New Roman" w:cs="Times New Roman" w:eastAsia="Times New Roman" w:hAnsi="Times New Roman"/>
                <w:i w:val="1"/>
                <w:iCs w:val="1"/>
                <w:sz w:val="24"/>
                <w:szCs w:val="24"/>
                <w:rtl w:val="0"/>
              </w:rPr>
              <w:t xml:space="preserve">the entire survey pipeline</w:t>
            </w:r>
            <w:r w:rsidDel="00000000" w:rsidR="00000000" w:rsidRPr="00000000">
              <w:rPr>
                <w:rFonts w:ascii="Times New Roman" w:cs="Times New Roman" w:eastAsia="Times New Roman" w:hAnsi="Times New Roman"/>
                <w:sz w:val="24"/>
                <w:szCs w:val="24"/>
                <w:rtl w:val="0"/>
              </w:rPr>
              <w:t xml:space="preserve">, this direction revealed a new problem space: how to maintain global coverage and coherence under strict context and retrieval constraints, not just how to summarize a pre-filtered set of papers. It pushed the community to think of Document-Level Survey Generation as a pipeline-design and constraint-management problem, rather than simply “run an LLM longer on more papers.”</w:t>
            </w:r>
          </w:p>
        </w:tc>
      </w:tr>
    </w:tbl>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7035"/>
        <w:tblGridChange w:id="0">
          <w:tblGrid>
            <w:gridCol w:w="2010"/>
            <w:gridCol w:w="703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Structure-first, step-by-step prompting for complete surveys</w:t>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Another strand of work designed stepwise prompting schemes where an LLM first generates the survey title, then high-level section headings, then abstract, then subsection headings, and only then the main text, using the outline as a scaffold rather than a single long generation. This approach, exemplified by Lai et al., was motivated by the observation that long surveys blow past output limits and cause models to forget earlier content or lose structural coherence if generated in one shot.</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Document-Level Survey Generation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made explicit a previously under-specified problem: document-level surveys are as much about global structural planning as about local summarization. The need for outline-first, hierarchical generation highlighted that Document-Level Survey Generation must handle taxonomy design, heading coverage, and cross-section consistency as first-class problems, not side effects of generic long-form text generation.</w:t>
            </w:r>
          </w:p>
        </w:tc>
      </w:tr>
    </w:tbl>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7125"/>
        <w:tblGridChange w:id="0">
          <w:tblGrid>
            <w:gridCol w:w="1920"/>
            <w:gridCol w:w="712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Decomposing and evaluating LLM literature-review pipelines across retrieval, planning, and writing</w:t>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Evaluation-focused work decomposed LLM-aided literature review into retrieval, planning, and review writing, proposing two-stage pipelines (keyword/embedding search plus plan-then-generate text) and new test suites built from arXiv or domain corpora to measure coverage, hallucinations, and quality. Parallel studies benchmarked LLM-based review systems in interdisciplinary settings, finding systematic trade-offs between report quality, reference recall, and recency even when using sophisticated multi-step workflows.</w:t>
            </w:r>
            <w:r w:rsidDel="00000000" w:rsidR="00000000" w:rsidRPr="00000000">
              <w:rPr>
                <w:rtl w:val="0"/>
              </w:rPr>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Document-Level Survey Generation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works exposed a new overarching problem: there is no single “generate-a-survey” black box—performance hinges on how retrieval, planning, and generation are orchestrated and evaluated. By turning issues like coverage vs. quality vs. recency into explicit, measurable dimensions, they laid the conceptual groundwork for treating Document-Level Survey Generation as a mainframe topic with its own pipeline-level objectives and evaluation standards, rather than a vague “LLMs write surveys now” capability.</w:t>
            </w:r>
          </w:p>
        </w:tc>
      </w:tr>
    </w:tbl>
    <w:p w:rsidR="00000000" w:rsidDel="00000000" w:rsidP="00000000" w:rsidRDefault="00000000" w:rsidRPr="00000000" w14:paraId="00000028">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