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7230"/>
        <w:tblGridChange w:id="0">
          <w:tblGrid>
            <w:gridCol w:w="1815"/>
            <w:gridCol w:w="72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Unit-test-driven reinforcement learning for program-synthesis language models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2022, researchers combined pretrained code LMs with reinforcement learning where the reward was simply whether generated programs passed hidden unit tests, showing that execution-based, binary rewards could significantly boost performance on APPS, HumanEval and similar benchmarks.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Verifiable Rewards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line of work demonstrated that </w:t>
            </w:r>
            <w:r w:rsidDel="00000000" w:rsidR="00000000" w:rsidRPr="00000000">
              <w:rPr>
                <w:rFonts w:ascii="Times New Roman" w:cs="Times New Roman" w:eastAsia="Times New Roman" w:hAnsi="Times New Roman"/>
                <w:i w:val="1"/>
                <w:iCs w:val="1"/>
                <w:sz w:val="24"/>
                <w:szCs w:val="24"/>
                <w:rtl w:val="0"/>
              </w:rPr>
              <w:t xml:space="preserve">programmatic checks</w:t>
            </w:r>
            <w:r w:rsidDel="00000000" w:rsidR="00000000" w:rsidRPr="00000000">
              <w:rPr>
                <w:rFonts w:ascii="Times New Roman" w:cs="Times New Roman" w:eastAsia="Times New Roman" w:hAnsi="Times New Roman"/>
                <w:sz w:val="24"/>
                <w:szCs w:val="24"/>
                <w:rtl w:val="0"/>
              </w:rPr>
              <w:t xml:space="preserve"> (unit tests) can act as a cheap, scalable, objective reward signal for RL on text outputs, foreshadowing RLVR’s core idea of training LMs in environments where correctness is algorithmically verifiable rather than judged by humans or learned reward models.</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00B">
      <w:pPr>
        <w:spacing w:after="16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7140"/>
        <w:tblGridChange w:id="0">
          <w:tblGrid>
            <w:gridCol w:w="1905"/>
            <w:gridCol w:w="71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Verifier-based scoring for math reasoning chains in language models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2021, the GSM8K work introduced a high-quality dataset of grade-school math word problems and trained separate “verifier” models to decide whether an LM’s solution (and sometimes its chain-of-thought) was correct, decoupling </w:t>
            </w:r>
            <w:r w:rsidDel="00000000" w:rsidR="00000000" w:rsidRPr="00000000">
              <w:rPr>
                <w:rFonts w:ascii="Times New Roman" w:cs="Times New Roman" w:eastAsia="Times New Roman" w:hAnsi="Times New Roman"/>
                <w:i w:val="1"/>
                <w:iCs w:val="1"/>
                <w:sz w:val="24"/>
                <w:szCs w:val="24"/>
                <w:rtl w:val="0"/>
              </w:rPr>
              <w:t xml:space="preserve">generation</w:t>
            </w:r>
            <w:r w:rsidDel="00000000" w:rsidR="00000000" w:rsidRPr="00000000">
              <w:rPr>
                <w:rFonts w:ascii="Times New Roman" w:cs="Times New Roman" w:eastAsia="Times New Roman" w:hAnsi="Times New Roman"/>
                <w:sz w:val="24"/>
                <w:szCs w:val="24"/>
                <w:rtl w:val="0"/>
              </w:rPr>
              <w:t xml:space="preserve"> from </w:t>
            </w:r>
            <w:r w:rsidDel="00000000" w:rsidR="00000000" w:rsidRPr="00000000">
              <w:rPr>
                <w:rFonts w:ascii="Times New Roman" w:cs="Times New Roman" w:eastAsia="Times New Roman" w:hAnsi="Times New Roman"/>
                <w:i w:val="1"/>
                <w:iCs w:val="1"/>
                <w:sz w:val="24"/>
                <w:szCs w:val="24"/>
                <w:rtl w:val="0"/>
              </w:rPr>
              <w:t xml:space="preserve">verification</w:t>
            </w:r>
            <w:r w:rsidDel="00000000" w:rsidR="00000000" w:rsidRPr="00000000">
              <w:rPr>
                <w:rFonts w:ascii="Times New Roman" w:cs="Times New Roman" w:eastAsia="Times New Roman" w:hAnsi="Times New Roman"/>
                <w:sz w:val="24"/>
                <w:szCs w:val="24"/>
                <w:rtl w:val="0"/>
              </w:rPr>
              <w:t xml:space="preserve"> and showing that a verifier can reliably judge math answers.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Verifiable Rewards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made explicit the asymmetry that </w:t>
            </w:r>
            <w:r w:rsidDel="00000000" w:rsidR="00000000" w:rsidRPr="00000000">
              <w:rPr>
                <w:rFonts w:ascii="Times New Roman" w:cs="Times New Roman" w:eastAsia="Times New Roman" w:hAnsi="Times New Roman"/>
                <w:i w:val="1"/>
                <w:iCs w:val="1"/>
                <w:sz w:val="24"/>
                <w:szCs w:val="24"/>
                <w:rtl w:val="0"/>
              </w:rPr>
              <w:t xml:space="preserve">checking</w:t>
            </w:r>
            <w:r w:rsidDel="00000000" w:rsidR="00000000" w:rsidRPr="00000000">
              <w:rPr>
                <w:rFonts w:ascii="Times New Roman" w:cs="Times New Roman" w:eastAsia="Times New Roman" w:hAnsi="Times New Roman"/>
                <w:sz w:val="24"/>
                <w:szCs w:val="24"/>
                <w:rtl w:val="0"/>
              </w:rPr>
              <w:t xml:space="preserve"> math solutions is easier than </w:t>
            </w:r>
            <w:r w:rsidDel="00000000" w:rsidR="00000000" w:rsidRPr="00000000">
              <w:rPr>
                <w:rFonts w:ascii="Times New Roman" w:cs="Times New Roman" w:eastAsia="Times New Roman" w:hAnsi="Times New Roman"/>
                <w:i w:val="1"/>
                <w:iCs w:val="1"/>
                <w:sz w:val="24"/>
                <w:szCs w:val="24"/>
                <w:rtl w:val="0"/>
              </w:rPr>
              <w:t xml:space="preserve">solving</w:t>
            </w:r>
            <w:r w:rsidDel="00000000" w:rsidR="00000000" w:rsidRPr="00000000">
              <w:rPr>
                <w:rFonts w:ascii="Times New Roman" w:cs="Times New Roman" w:eastAsia="Times New Roman" w:hAnsi="Times New Roman"/>
                <w:sz w:val="24"/>
                <w:szCs w:val="24"/>
                <w:rtl w:val="0"/>
              </w:rPr>
              <w:t xml:space="preserve"> them, and it framed correctness as a supervised “verifier signal”; RLVR generalizes this structure by replacing human labels or learned verifiers with rule-based or programmatic checks as the reward source for training reasoners.</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015">
      <w:pPr>
        <w:spacing w:after="16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7125"/>
        <w:tblGridChange w:id="0">
          <w:tblGrid>
            <w:gridCol w:w="1920"/>
            <w:gridCol w:w="71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Formal-theorem-proving environments where proof assistants act as hard verifiers for LM-generated proofs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Starting with GPT‑f in 2020 and follow-up work like Proof Artifact Co‑Training, language models were embedded into formal proof assistants (Metamath, Lean) where every proposed proof was deterministically accepted or rejected by a proof checker, giving a binary signal of success over sequences of text tokens.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Verifiable Rewards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These systems instantiated an RL-style environment with </w:t>
            </w:r>
            <w:r w:rsidDel="00000000" w:rsidR="00000000" w:rsidRPr="00000000">
              <w:rPr>
                <w:rFonts w:ascii="Times New Roman" w:cs="Times New Roman" w:eastAsia="Times New Roman" w:hAnsi="Times New Roman"/>
                <w:i w:val="1"/>
                <w:iCs w:val="1"/>
                <w:sz w:val="24"/>
                <w:szCs w:val="24"/>
                <w:rtl w:val="0"/>
              </w:rPr>
              <w:t xml:space="preserve">strict</w:t>
            </w:r>
            <w:r w:rsidDel="00000000" w:rsidR="00000000" w:rsidRPr="00000000">
              <w:rPr>
                <w:rFonts w:ascii="Times New Roman" w:cs="Times New Roman" w:eastAsia="Times New Roman" w:hAnsi="Times New Roman"/>
                <w:sz w:val="24"/>
                <w:szCs w:val="24"/>
                <w:rtl w:val="0"/>
              </w:rPr>
              <w:t xml:space="preserve">, machine-checkable success criteria on text-based reasoning tasks, anticipating RLVR’s framing of “LM reasoning as an RL problem with a ground‑truth verifier” even before that idea was widely discussed for general LLM reasoning.</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01F">
      <w:pPr>
        <w:spacing w:after="16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020"/>
        <w:tblGridChange w:id="0">
          <w:tblGrid>
            <w:gridCol w:w="2025"/>
            <w:gridCol w:w="70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Reward-model-driven expert-iteration RL on math reasoning traces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2022, Uesato et al. trained a 70B LM on GSM8K using expert-iteration RL, where reward models (called verifiers) score either final-answer correctness or the quality of intermediate reasoning steps, and these scores drive both RL and reranking to reduce trace and final-answer error.</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Verifiable Rewards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work operationalized the pipeline “policy LM + verifier + RL on reasoning problems” and systematically compared outcome-only vs process-based signals, laying conceptual groundwork for replacing learned/verbal verifiers with </w:t>
            </w:r>
            <w:r w:rsidDel="00000000" w:rsidR="00000000" w:rsidRPr="00000000">
              <w:rPr>
                <w:rFonts w:ascii="Times New Roman" w:cs="Times New Roman" w:eastAsia="Times New Roman" w:hAnsi="Times New Roman"/>
                <w:i w:val="1"/>
                <w:iCs w:val="1"/>
                <w:sz w:val="24"/>
                <w:szCs w:val="24"/>
                <w:rtl w:val="0"/>
              </w:rPr>
              <w:t xml:space="preserve">programmatically verifiable</w:t>
            </w:r>
            <w:r w:rsidDel="00000000" w:rsidR="00000000" w:rsidRPr="00000000">
              <w:rPr>
                <w:rFonts w:ascii="Times New Roman" w:cs="Times New Roman" w:eastAsia="Times New Roman" w:hAnsi="Times New Roman"/>
                <w:sz w:val="24"/>
                <w:szCs w:val="24"/>
                <w:rtl w:val="0"/>
              </w:rPr>
              <w:t xml:space="preserve"> rewards in RLVR-style training.</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029">
      <w:pPr>
        <w:spacing w:after="16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7260"/>
        <w:tblGridChange w:id="0">
          <w:tblGrid>
            <w:gridCol w:w="1785"/>
            <w:gridCol w:w="72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Answer-validated self-training for chain-of-thought reasoning in language models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Self‑Taught Reasoner (STaR) framework in 2022 had LMs generate their own chain-of-thought rationales, kept only those rationales that led to a correct final answer (checked against ground truth), and fine-tuned on this filtered set, effectively bootstrapping better reasoning from their own verified successes.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Verifiable Rewards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STaR treated </w:t>
            </w:r>
            <w:r w:rsidDel="00000000" w:rsidR="00000000" w:rsidRPr="00000000">
              <w:rPr>
                <w:rFonts w:ascii="Times New Roman" w:cs="Times New Roman" w:eastAsia="Times New Roman" w:hAnsi="Times New Roman"/>
                <w:i w:val="1"/>
                <w:iCs w:val="1"/>
                <w:sz w:val="24"/>
                <w:szCs w:val="24"/>
                <w:rtl w:val="0"/>
              </w:rPr>
              <w:t xml:space="preserve">final-answer correctness</w:t>
            </w:r>
            <w:r w:rsidDel="00000000" w:rsidR="00000000" w:rsidRPr="00000000">
              <w:rPr>
                <w:rFonts w:ascii="Times New Roman" w:cs="Times New Roman" w:eastAsia="Times New Roman" w:hAnsi="Times New Roman"/>
                <w:sz w:val="24"/>
                <w:szCs w:val="24"/>
                <w:rtl w:val="0"/>
              </w:rPr>
              <w:t xml:space="preserve"> as a binary gate for selecting useful trajectories—essentially using the same verifiable signal that RLVR later turns into an explicit reward—showing that simple correctness checks can meaningfully shape the distribution of reasoning data without human ratings.</w:t>
            </w:r>
            <w:r w:rsidDel="00000000" w:rsidR="00000000" w:rsidRPr="00000000">
              <w:rPr>
                <w:rtl w:val="0"/>
              </w:rPr>
            </w:r>
          </w:p>
        </w:tc>
      </w:tr>
    </w:tbl>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