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Decoupling content and position channels in self‑attention </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Several large‑scale PLM variants stopped </w:t>
            </w:r>
            <w:r w:rsidDel="00000000" w:rsidR="00000000" w:rsidRPr="00000000">
              <w:rPr>
                <w:rFonts w:ascii="Times New Roman" w:cs="Times New Roman" w:eastAsia="Times New Roman" w:hAnsi="Times New Roman"/>
                <w:i w:val="1"/>
                <w:iCs w:val="1"/>
                <w:sz w:val="24"/>
                <w:szCs w:val="24"/>
                <w:rtl w:val="0"/>
              </w:rPr>
              <w:t xml:space="preserve">adding</w:t>
            </w:r>
            <w:r w:rsidDel="00000000" w:rsidR="00000000" w:rsidRPr="00000000">
              <w:rPr>
                <w:rFonts w:ascii="Times New Roman" w:cs="Times New Roman" w:eastAsia="Times New Roman" w:hAnsi="Times New Roman"/>
                <w:sz w:val="24"/>
                <w:szCs w:val="24"/>
                <w:rtl w:val="0"/>
              </w:rPr>
              <w:t xml:space="preserve"> token and positional embeddings and instead represented each token with separate content and position vectors, with attention scores decomposed into content–content and position–position (often relative) terms, and special treatment for [CLS] (e.g., TUPE and DeBERTa).</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Position Embedding Types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line of work directly attacked known issues with absolute PEs (mixed correlations, poor inductive bias) by treating “how positions are represented” as its </w:t>
            </w:r>
            <w:r w:rsidDel="00000000" w:rsidR="00000000" w:rsidRPr="00000000">
              <w:rPr>
                <w:rFonts w:ascii="Times New Roman" w:cs="Times New Roman" w:eastAsia="Times New Roman" w:hAnsi="Times New Roman"/>
                <w:i w:val="1"/>
                <w:iCs w:val="1"/>
                <w:sz w:val="24"/>
                <w:szCs w:val="24"/>
                <w:rtl w:val="0"/>
              </w:rPr>
              <w:t xml:space="preserve">own</w:t>
            </w:r>
            <w:r w:rsidDel="00000000" w:rsidR="00000000" w:rsidRPr="00000000">
              <w:rPr>
                <w:rFonts w:ascii="Times New Roman" w:cs="Times New Roman" w:eastAsia="Times New Roman" w:hAnsi="Times New Roman"/>
                <w:sz w:val="24"/>
                <w:szCs w:val="24"/>
                <w:rtl w:val="0"/>
              </w:rPr>
              <w:t xml:space="preserve"> design channel, foreshadowing today’s taxonomy of position embedding types where absolute, relative, untied, and disentangled position representations are all explicit knobs rather than a fixed add-on.</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Bucketed scalar relative-position biases as an alternative to vector positional embeddings</w:t>
            </w:r>
          </w:p>
        </w:tc>
      </w:tr>
      <w:tr>
        <w:trPr>
          <w:cantSplit w:val="0"/>
          <w:trHeight w:val="1601.86523437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T5 introduced relative position bias: instead of a learned vector for every position, it grouped relative offsets into a small number of buckets and learned a scalar bias per bucket that is added directly to the attention logits, improving efficiency and length generalization in large text‑to‑text pretraining.</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Position Embedding Types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reframed positional information as </w:t>
            </w:r>
            <w:r w:rsidDel="00000000" w:rsidR="00000000" w:rsidRPr="00000000">
              <w:rPr>
                <w:rFonts w:ascii="Times New Roman" w:cs="Times New Roman" w:eastAsia="Times New Roman" w:hAnsi="Times New Roman"/>
                <w:i w:val="1"/>
                <w:iCs w:val="1"/>
                <w:sz w:val="24"/>
                <w:szCs w:val="24"/>
                <w:rtl w:val="0"/>
              </w:rPr>
              <w:t xml:space="preserve">biases on attention scores</w:t>
            </w:r>
            <w:r w:rsidDel="00000000" w:rsidR="00000000" w:rsidRPr="00000000">
              <w:rPr>
                <w:rFonts w:ascii="Times New Roman" w:cs="Times New Roman" w:eastAsia="Times New Roman" w:hAnsi="Times New Roman"/>
                <w:sz w:val="24"/>
                <w:szCs w:val="24"/>
                <w:rtl w:val="0"/>
              </w:rPr>
              <w:t xml:space="preserve"> rather than extra embedding vectors, creating a new “type” of position encoding that later work (ALiBi, KERPLE, many modern LLMs) generalizes and varies, and laying conceptual groundwork for thinking of position embedding types as families of bias functions instead of only token-level embeddings.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Rotation-based positional encoding in query/key space</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RoFormer introduced Rotary Position Embedding (RoPE), which encodes positions by applying complex-valued rotations to Q/K vectors such that their inner products depend only on </w:t>
            </w:r>
            <w:r w:rsidDel="00000000" w:rsidR="00000000" w:rsidRPr="00000000">
              <w:rPr>
                <w:rFonts w:ascii="Times New Roman" w:cs="Times New Roman" w:eastAsia="Times New Roman" w:hAnsi="Times New Roman"/>
                <w:i w:val="1"/>
                <w:iCs w:val="1"/>
                <w:sz w:val="24"/>
                <w:szCs w:val="24"/>
                <w:rtl w:val="0"/>
              </w:rPr>
              <w:t xml:space="preserve">relative</w:t>
            </w:r>
            <w:r w:rsidDel="00000000" w:rsidR="00000000" w:rsidRPr="00000000">
              <w:rPr>
                <w:rFonts w:ascii="Times New Roman" w:cs="Times New Roman" w:eastAsia="Times New Roman" w:hAnsi="Times New Roman"/>
                <w:sz w:val="24"/>
                <w:szCs w:val="24"/>
                <w:rtl w:val="0"/>
              </w:rPr>
              <w:t xml:space="preserve"> positions, while still being parameterized via absolute indices; it also plays nicely with linear/efficient attention.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Position Embedding Types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RoPE provided a concrete new position type—“rotary” embeddings—that combined relative behavior, graceful distance decay, and length flexibility, and it was initially seen as a niche long‑text trick; it later became one of the canonical position embedding types in frontier LLMs and inspired follow‑on variants (e.g., extrapolation‑friendly XPOS and RoPE hybrids).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Distance-proportional attention biases for train‑short, test‑long extrapolation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ALiBi approach encoded position by adding a linear bias proportional to token distance directly to QK attention scores, showing that a model trained on sequences of length 1k could extrapolate to 2k+ with similar perplexity, while being simpler and more memory‑efficient than sinusoidal or learned absolute PEs.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Position Embedding Types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ALiBi demonstrated that </w:t>
            </w:r>
            <w:r w:rsidDel="00000000" w:rsidR="00000000" w:rsidRPr="00000000">
              <w:rPr>
                <w:rFonts w:ascii="Times New Roman" w:cs="Times New Roman" w:eastAsia="Times New Roman" w:hAnsi="Times New Roman"/>
                <w:i w:val="1"/>
                <w:iCs w:val="1"/>
                <w:sz w:val="24"/>
                <w:szCs w:val="24"/>
                <w:rtl w:val="0"/>
              </w:rPr>
              <w:t xml:space="preserve">changing only the position method</w:t>
            </w:r>
            <w:r w:rsidDel="00000000" w:rsidR="00000000" w:rsidRPr="00000000">
              <w:rPr>
                <w:rFonts w:ascii="Times New Roman" w:cs="Times New Roman" w:eastAsia="Times New Roman" w:hAnsi="Times New Roman"/>
                <w:sz w:val="24"/>
                <w:szCs w:val="24"/>
                <w:rtl w:val="0"/>
              </w:rPr>
              <w:t xml:space="preserve"> can unlock strong length extrapolation, elevating “attention with linear distance bias” into its own position embedding type; this directly seeded today’s position‑type design space where recency‑biased, extrapolation‑friendly schemes (ALiBi, variants, hybrids with RoPE) are treated as first‑class architectural choices for LLMs.</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Kernelized and generalized relative position families for length extrapolation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KERPLE proposed viewing relative positional embeddings as kernel functions of distance, using conditionally positive definite kernels to generate a </w:t>
            </w:r>
            <w:r w:rsidDel="00000000" w:rsidR="00000000" w:rsidRPr="00000000">
              <w:rPr>
                <w:rFonts w:ascii="Times New Roman" w:cs="Times New Roman" w:eastAsia="Times New Roman" w:hAnsi="Times New Roman"/>
                <w:i w:val="1"/>
                <w:iCs w:val="1"/>
                <w:sz w:val="24"/>
                <w:szCs w:val="24"/>
                <w:rtl w:val="0"/>
              </w:rPr>
              <w:t xml:space="preserve">family</w:t>
            </w:r>
            <w:r w:rsidDel="00000000" w:rsidR="00000000" w:rsidRPr="00000000">
              <w:rPr>
                <w:rFonts w:ascii="Times New Roman" w:cs="Times New Roman" w:eastAsia="Times New Roman" w:hAnsi="Times New Roman"/>
                <w:sz w:val="24"/>
                <w:szCs w:val="24"/>
                <w:rtl w:val="0"/>
              </w:rPr>
              <w:t xml:space="preserve"> of RPEs that support length extrapolation and subsume many prior schemes; it showed improved robustness on long‑sequence tasks by choosing appropriate kernels.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Position Embedding Types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turning positional encoding into a parametric family over distance kernels, KERPLE explicitly framed “position embedding type” as a design axis that can be generalized and tuned, not a single fixed choice—anticipating current work that treats RoPE, ALiBi, kernelized RPEs, NoPE, etc. as points in a broader space of positional parameterizations optimized for different LLM regimes (length, modality, efficiency).</w:t>
            </w:r>
            <w:r w:rsidDel="00000000" w:rsidR="00000000" w:rsidRPr="00000000">
              <w:rPr>
                <w:rtl w:val="0"/>
              </w:rPr>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