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6480"/>
        <w:tblGridChange w:id="0">
          <w:tblGrid>
            <w:gridCol w:w="2565"/>
            <w:gridCol w:w="64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dynamical position flows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position encoding scheme that treats position as the trajectory of a neural ODE / continuous dynamical system, learning a function that maps arbitrary real-valued positions to embeddings with shared parameters across layers, introduced in work on continuous dynamical models for Transformer position encoding.</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Extrapolation Methods of Position Embeddings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directly attacked the known limitation that sinusoidal and learned lookup-table embeddings fix a maximum sequence length, by proposing a learnable, continuous position function that can be evaluated at unseen indices, foreshadowing later extrapolation methods that rescale or interpolate positional coordinates instead of extending discrete tables.</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645"/>
        <w:tblGridChange w:id="0">
          <w:tblGrid>
            <w:gridCol w:w="2400"/>
            <w:gridCol w:w="664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Shift-invariant absolute index augmentation</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training-time scheme (often called SHAPE) that randomly shifts absolute position indices for every sequence so that the model is forced to learn position encodings that behave consistently under global shifts, preserving the simplicity and speed of absolute embeddings while empirically matching relative encodings and improving extrapolation on longer sequences in machine translation.</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Extrapolation Methods of Position Embeddings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turning plain absolute embeddings into effectively shift-invariant representations with a tiny procedural change, it showed that </w:t>
            </w:r>
            <w:r w:rsidDel="00000000" w:rsidR="00000000" w:rsidRPr="00000000">
              <w:rPr>
                <w:rFonts w:ascii="Times New Roman" w:cs="Times New Roman" w:eastAsia="Times New Roman" w:hAnsi="Times New Roman"/>
                <w:i w:val="1"/>
                <w:iCs w:val="1"/>
                <w:sz w:val="24"/>
                <w:szCs w:val="24"/>
                <w:rtl w:val="0"/>
              </w:rPr>
              <w:t xml:space="preserve">how</w:t>
            </w:r>
            <w:r w:rsidDel="00000000" w:rsidR="00000000" w:rsidRPr="00000000">
              <w:rPr>
                <w:rFonts w:ascii="Times New Roman" w:cs="Times New Roman" w:eastAsia="Times New Roman" w:hAnsi="Times New Roman"/>
                <w:sz w:val="24"/>
                <w:szCs w:val="24"/>
                <w:rtl w:val="0"/>
              </w:rPr>
              <w:t xml:space="preserve"> positions are presented during training can dramatically affect length generalization, anticipating later extrapolation methods that bake translation- or scale-equivariance into positional schemes to generalize beyond the training context window.</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6555"/>
        <w:tblGridChange w:id="0">
          <w:tblGrid>
            <w:gridCol w:w="2490"/>
            <w:gridCol w:w="655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distance-biasing in self-attention</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family of methods exemplified by “attention with linear biases” that drop explicit positional vectors and instead add a head-specific linear penalty to attention scores as a function of query–key distance, enabling models trained on shorter sequences (e.g., length 1024) to maintain perplexity on much longer sequences (e.g., length 2048) with lower memory and compute.</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Extrapolation Methods of Position Embeddings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provided a concrete recipe showing that encoding position as a simple monotone distance function in the attention energy—not as a length-limited embedding—naturally yields length extrapolation, seeding the now-mainstream view that extrapolatable positional methods should be defined as distance biases or continuous functions rather than fixed-size embedding tables.</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6600"/>
        <w:tblGridChange w:id="0">
          <w:tblGrid>
            <w:gridCol w:w="2445"/>
            <w:gridCol w:w="660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Rotational phase-based position encoding</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positional scheme (later widely known via RoPE) that encodes token positions by rotating query and key sub-vectors in a complex/2D plane by a position-dependent angle, so that inner products depend only on relative position differences while still carrying absolute order information, and that showed strong performance and flexible sequence length handling on long-text benchmarks.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Extrapolation Methods of Position Embeddings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representing position as a phase that can be advanced arbitrarily, it demonstrated in practice that positional encodings can be inherently extrapolatable—supporting much longer contexts without retraining—which later made rotary-style schemes and their scaled variants the backbone of many long-context and context-extension methods in modern LLMs.</w:t>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6510"/>
        <w:tblGridChange w:id="0">
          <w:tblGrid>
            <w:gridCol w:w="2535"/>
            <w:gridCol w:w="651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Kernel-based relative distance features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framework (KERPLE) that views relative positional embeddings as evaluations of conditionally positive definite kernels on token distance, yielding a family of continuous, extrapolatable distance functions—such as logarithmic kernels—that plug directly into self-attention and achieve strong length extrapolation in language modeling experiments.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Extrapolation Methods of Position Embeddings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giving a principled, kernel-theoretic way to design relative position functions that behave well outside the training range, it turned “length extrapolation” from an ad-hoc trick into a design space over distance kernels, anticipating later work that systematically shapes positional distance curves to stabilize very long-context transformers.</w:t>
            </w:r>
          </w:p>
        </w:tc>
      </w:tr>
    </w:tbl>
    <w:p w:rsidR="00000000" w:rsidDel="00000000" w:rsidP="00000000" w:rsidRDefault="00000000" w:rsidRPr="00000000" w14:paraId="00000032">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