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prefix prompts as virtual tokens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parameter‑efficient adaptation scheme that freezes the language model and learns a short sequence of continuous “prefix” vectors, injected into each Transformer layer so the model treats them as virtual tokens controlling generation (introduced in work on prefix‑tuning for GPT‑2 and BART).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showed that rich task information can be squeezed into a small continuous prefix instead of long textual prompts or full-model tuning, effectively acting as a soft, low‑dimensional code that replaces much bulkier conditioning—exactly the kind of mechanism later generalized to compress long prompts into short soft embeddings.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690"/>
        <w:tblGridChange w:id="0">
          <w:tblGrid>
            <w:gridCol w:w="2355"/>
            <w:gridCol w:w="66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Scale-sensitive soft prompt vectors for LM adaptation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simple scheme that prepends a handful of trainable continuous embeddings (“soft prompts”) to the input of a frozen T5 model, with results showing that as model size grows to billions of parameters, this tiny prompt vector matches full fine‑tuning on many NLP tasks (“prompt tuning”).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empirically demonstrating that </w:t>
            </w:r>
            <w:r w:rsidDel="00000000" w:rsidR="00000000" w:rsidRPr="00000000">
              <w:rPr>
                <w:rFonts w:ascii="Times New Roman" w:cs="Times New Roman" w:eastAsia="Times New Roman" w:hAnsi="Times New Roman"/>
                <w:i w:val="1"/>
                <w:iCs w:val="1"/>
                <w:sz w:val="24"/>
                <w:szCs w:val="24"/>
                <w:rtl w:val="0"/>
              </w:rPr>
              <w:t xml:space="preserve">very short</w:t>
            </w:r>
            <w:r w:rsidDel="00000000" w:rsidR="00000000" w:rsidRPr="00000000">
              <w:rPr>
                <w:rFonts w:ascii="Times New Roman" w:cs="Times New Roman" w:eastAsia="Times New Roman" w:hAnsi="Times New Roman"/>
                <w:sz w:val="24"/>
                <w:szCs w:val="24"/>
                <w:rtl w:val="0"/>
              </w:rPr>
              <w:t xml:space="preserve"> learned soft prompts can stand in for all the information normally baked into a fully tuned model or long textual templates, it implicitly framed task and instruction semantics as compressible into compact continuous codes—one of the core assumptions behind later soft prompt compression methods.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10"/>
        <w:tblGridChange w:id="0">
          <w:tblGrid>
            <w:gridCol w:w="2235"/>
            <w:gridCol w:w="68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discrete–continuous prompt embeddings for robust NLU</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prompting method (P‑Tuning) that augments fragile discrete templates with trainable continuous prompt embeddings generated by a small encoder, stabilizing NLU performance and improving results on benchmarks like LAMA and SuperGLUE for both frozen and fine‑tuned LMs.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showing that a relatively small continuous embedding block can absorb the variability of many discrete prompts and encode task behavior more robustly, it hinted that continuous prompt spaces can </w:t>
            </w:r>
            <w:r w:rsidDel="00000000" w:rsidR="00000000" w:rsidRPr="00000000">
              <w:rPr>
                <w:rFonts w:ascii="Times New Roman" w:cs="Times New Roman" w:eastAsia="Times New Roman" w:hAnsi="Times New Roman"/>
                <w:i w:val="1"/>
                <w:iCs w:val="1"/>
                <w:sz w:val="24"/>
                <w:szCs w:val="24"/>
                <w:rtl w:val="0"/>
              </w:rPr>
              <w:t xml:space="preserve">factor out</w:t>
            </w:r>
            <w:r w:rsidDel="00000000" w:rsidR="00000000" w:rsidRPr="00000000">
              <w:rPr>
                <w:rFonts w:ascii="Times New Roman" w:cs="Times New Roman" w:eastAsia="Times New Roman" w:hAnsi="Times New Roman"/>
                <w:sz w:val="24"/>
                <w:szCs w:val="24"/>
                <w:rtl w:val="0"/>
              </w:rPr>
              <w:t xml:space="preserve"> and compress what was previously expressed as many long, brittle natural‑language prompts—anticipating later work that compresses context into soft prompt representations.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layer-wise soft prompts and transferable prompt codes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Deep prompt tuning (P‑Tuning v2 and follow‑ups) extends soft prompts from the input layer to every Transformer layer, and work like SPoT learns soft prompts on source tasks and transfers them to targets, matching or surpassing full model tuning on SuperGLUE with only 0.1–3% task‑specific parameters.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established that (a) soft prompts can be </w:t>
            </w:r>
            <w:r w:rsidDel="00000000" w:rsidR="00000000" w:rsidRPr="00000000">
              <w:rPr>
                <w:rFonts w:ascii="Times New Roman" w:cs="Times New Roman" w:eastAsia="Times New Roman" w:hAnsi="Times New Roman"/>
                <w:i w:val="1"/>
                <w:iCs w:val="1"/>
                <w:sz w:val="24"/>
                <w:szCs w:val="24"/>
                <w:rtl w:val="0"/>
              </w:rPr>
              <w:t xml:space="preserve">universal</w:t>
            </w:r>
            <w:r w:rsidDel="00000000" w:rsidR="00000000" w:rsidRPr="00000000">
              <w:rPr>
                <w:rFonts w:ascii="Times New Roman" w:cs="Times New Roman" w:eastAsia="Times New Roman" w:hAnsi="Times New Roman"/>
                <w:sz w:val="24"/>
                <w:szCs w:val="24"/>
                <w:rtl w:val="0"/>
              </w:rPr>
              <w:t xml:space="preserve"> carriers of task and domain information and (b) a small set of trainable vectors, even spread across layers, can replace huge task‑specific parameter sets or verbose instructions—essentially treating soft prompts as compressed, reusable representations of what long prompts or full models used to encode.</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Teacher–student soft codes for compressed prompt conditioning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controllable generation framework that explicitly </w:t>
            </w:r>
            <w:r w:rsidDel="00000000" w:rsidR="00000000" w:rsidRPr="00000000">
              <w:rPr>
                <w:rFonts w:ascii="Times New Roman" w:cs="Times New Roman" w:eastAsia="Times New Roman" w:hAnsi="Times New Roman"/>
                <w:i w:val="1"/>
                <w:iCs w:val="1"/>
                <w:sz w:val="24"/>
                <w:szCs w:val="24"/>
                <w:rtl w:val="0"/>
              </w:rPr>
              <w:t xml:space="preserve">compresses</w:t>
            </w:r>
            <w:r w:rsidDel="00000000" w:rsidR="00000000" w:rsidRPr="00000000">
              <w:rPr>
                <w:rFonts w:ascii="Times New Roman" w:cs="Times New Roman" w:eastAsia="Times New Roman" w:hAnsi="Times New Roman"/>
                <w:sz w:val="24"/>
                <w:szCs w:val="24"/>
                <w:rtl w:val="0"/>
              </w:rPr>
              <w:t xml:space="preserve"> long attribute‑laden prompts into short continuous embeddings by training a student soft prompt to match the behavior of a teacher model conditioned on full prompts, then using these compact codes for contrastive conditioning to control toxicity and style.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directly instantiated the idea of soft prompt compression: mapping long natural‑language prompts into short continuous vectors that preserve their control effect on generation, providing a concrete teacher–student recipe that later work generalized to compress broader types of context (instructions, histories, demonstrations) into soft prompt representations.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