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675"/>
        <w:tblGridChange w:id="0">
          <w:tblGrid>
            <w:gridCol w:w="2370"/>
            <w:gridCol w:w="66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Instruction-encoded cross-task meta-training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Models were trained on many NLP tasks where each example came with a human-written natural-language instruction, using the instructions themselves as an extra input so the model could generalize to unseen tasks described only by new instructions, as in the Natural Instructions line of work.</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Low-resource Instruction Tuning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that a single instruction-tuned model can adapt to </w:t>
            </w:r>
            <w:r w:rsidDel="00000000" w:rsidR="00000000" w:rsidRPr="00000000">
              <w:rPr>
                <w:rFonts w:ascii="Times New Roman" w:cs="Times New Roman" w:eastAsia="Times New Roman" w:hAnsi="Times New Roman"/>
                <w:i w:val="1"/>
                <w:i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tasks with little or no task-specific data simply by reading their instructions, directly addressing the low-resource setting where we want good performance on new tasks without collecting large labeled datasets.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Meta-learned instruction-conditioned rapid adaptation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Meta-learning approaches over Natural Instructions V2 treated each instruction-defined task as a “meta-task,” training models (e.g., with MAML-style or related algorithms) so they could quickly adapt to </w:t>
            </w:r>
            <w:r w:rsidDel="00000000" w:rsidR="00000000" w:rsidRPr="00000000">
              <w:rPr>
                <w:rFonts w:ascii="Times New Roman" w:cs="Times New Roman" w:eastAsia="Times New Roman" w:hAnsi="Times New Roman"/>
                <w:i w:val="1"/>
                <w:i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instruction-defined tasks using only a handful of examples.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Low-resource Instruction Tuning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line of work showed that you can explicitly optimize for </w:t>
            </w:r>
            <w:r w:rsidDel="00000000" w:rsidR="00000000" w:rsidRPr="00000000">
              <w:rPr>
                <w:rFonts w:ascii="Times New Roman" w:cs="Times New Roman" w:eastAsia="Times New Roman" w:hAnsi="Times New Roman"/>
                <w:i w:val="1"/>
                <w:iCs w:val="1"/>
                <w:sz w:val="24"/>
                <w:szCs w:val="24"/>
                <w:rtl w:val="0"/>
              </w:rPr>
              <w:t xml:space="preserve">few-shot</w:t>
            </w:r>
            <w:r w:rsidDel="00000000" w:rsidR="00000000" w:rsidRPr="00000000">
              <w:rPr>
                <w:rFonts w:ascii="Times New Roman" w:cs="Times New Roman" w:eastAsia="Times New Roman" w:hAnsi="Times New Roman"/>
                <w:sz w:val="24"/>
                <w:szCs w:val="24"/>
                <w:rtl w:val="0"/>
              </w:rPr>
              <w:t xml:space="preserve"> adaptation in the instruction space, offering a method where new tasks in low-resource regimes can be tuned effectively with very limited additional data by leveraging meta-learned instruction representations.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Few-shot instruction induction from input–output pairs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Instruction induction framed the task “given a few input–output examples, generate a natural-language description of the underlying task,” and showed that pretrained LMs can, in a zero- or few-shot way, infer high-quality instructions from just a handful of demonstrations across many tasks.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Low-resource Instruction Tuning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provided a mechanism to </w:t>
            </w:r>
            <w:r w:rsidDel="00000000" w:rsidR="00000000" w:rsidRPr="00000000">
              <w:rPr>
                <w:rFonts w:ascii="Times New Roman" w:cs="Times New Roman" w:eastAsia="Times New Roman" w:hAnsi="Times New Roman"/>
                <w:i w:val="1"/>
                <w:i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instructions automatically when human-authored ones are scarce, reducing annotation cost and enabling low-resource instruction tuning pipelines where a model first induces task instructions from few examples, then uses them for downstream tuning.</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Self-bootstrapped instruction expansion from small human seeds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Self-Instruct started from a small seed set of human-written instructions and used a pretrained LM to iteratively generate thousands of new (instruction, input, output) triples, filtering them before tuning the original model, which yielded large gains in instruction-following ability with almost no extra human labeling.</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Low-resource Instruction Tuning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demonstrated that a model can </w:t>
            </w:r>
            <w:r w:rsidDel="00000000" w:rsidR="00000000" w:rsidRPr="00000000">
              <w:rPr>
                <w:rFonts w:ascii="Times New Roman" w:cs="Times New Roman" w:eastAsia="Times New Roman" w:hAnsi="Times New Roman"/>
                <w:i w:val="1"/>
                <w:iCs w:val="1"/>
                <w:sz w:val="24"/>
                <w:szCs w:val="24"/>
                <w:rtl w:val="0"/>
              </w:rPr>
              <w:t xml:space="preserve">amplify</w:t>
            </w:r>
            <w:r w:rsidDel="00000000" w:rsidR="00000000" w:rsidRPr="00000000">
              <w:rPr>
                <w:rFonts w:ascii="Times New Roman" w:cs="Times New Roman" w:eastAsia="Times New Roman" w:hAnsi="Times New Roman"/>
                <w:sz w:val="24"/>
                <w:szCs w:val="24"/>
                <w:rtl w:val="0"/>
              </w:rPr>
              <w:t xml:space="preserve"> a tiny amount of human instruction data into a massive synthetic instruction corpus and then improve itself on that corpus, giving a practical solution for instruction tuning in regimes where only a small number of human-crafted instructions are available.</w:t>
            </w:r>
            <w:r w:rsidDel="00000000" w:rsidR="00000000" w:rsidRPr="00000000">
              <w:rPr>
                <w:rtl w:val="0"/>
              </w:rPr>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