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600"/>
        <w:tblGridChange w:id="0">
          <w:tblGrid>
            <w:gridCol w:w="2445"/>
            <w:gridCol w:w="66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Preference‑based reward modeling for abstractive summarization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pipeline that collects human pairwise comparisons between summaries, trains a reward model to predict which summary humans prefer, and then fine‑tunes a summarization policy with RL (PPO) to maximize that learned reward on Reddit TL;DR–style data.</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Reinforcement Learning from Human Feedback (RLHF)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Cardo" w:cs="Cardo" w:eastAsia="Cardo" w:hAnsi="Cardo"/>
                <w:sz w:val="24"/>
                <w:szCs w:val="24"/>
                <w:rtl w:val="0"/>
              </w:rPr>
              <w:t xml:space="preserve">It instantiated the now‑canonical RLHF recipe—human comparisons → reward model → RL policy optimization—but in a narrow domain (summarization), showing that optimizing a proxy of human preferences can beat both supervised training and ROUGE, and providing the concrete solution pattern that later RLHF work generalized to broader tasks and larger LMs.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6510"/>
        <w:tblGridChange w:id="0">
          <w:tblGrid>
            <w:gridCol w:w="2535"/>
            <w:gridCol w:w="65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Human‑feedback‑optimized web‑browsing policies for long‑form QA</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long‑form QA system where GPT‑3 learns to operate a text‑based web browser: first via imitation of human browsing traces, then via a preference‑trained reward model and RL to directly optimize answer quality (with citations collected during browsing to aid human raters).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Reinforcement Learning from Human Feedback (RLHF)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showed that the summarization‑style RLHF pipeline scales to interactive, tool‑using agents, not just static text generation, and that human preferences over complex trajectories can be turned into rewards that meaningfully improve behavior—foreshadowing RLHF as a general recipe for aligning LM‑driven agents.</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360"/>
        <w:tblGridChange w:id="0">
          <w:tblGrid>
            <w:gridCol w:w="2685"/>
            <w:gridCol w:w="63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Instruction‑following RLHF over broad task mixtures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An alignment pipeline that first supervised‑fine‑tunes GPT‑3 on labeler‑written instructions and demonstrations across many tasks, then trains a reward model on human rankings of model responses and applies KL‑regularized RL to optimize the policy toward more helpful, instruction‑following behavior.</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Reinforcement Learning from Human Feedback (RLHF)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This work took RLHF from single‑task setups (summarization, web QA) to a </w:t>
            </w:r>
            <w:r w:rsidDel="00000000" w:rsidR="00000000" w:rsidRPr="00000000">
              <w:rPr>
                <w:rFonts w:ascii="Times New Roman" w:cs="Times New Roman" w:eastAsia="Times New Roman" w:hAnsi="Times New Roman"/>
                <w:i w:val="1"/>
                <w:iCs w:val="1"/>
                <w:sz w:val="24"/>
                <w:szCs w:val="24"/>
                <w:rtl w:val="0"/>
              </w:rPr>
              <w:t xml:space="preserve">broad distribution of language tasks</w:t>
            </w:r>
            <w:r w:rsidDel="00000000" w:rsidR="00000000" w:rsidRPr="00000000">
              <w:rPr>
                <w:rFonts w:ascii="Times New Roman" w:cs="Times New Roman" w:eastAsia="Times New Roman" w:hAnsi="Times New Roman"/>
                <w:sz w:val="24"/>
                <w:szCs w:val="24"/>
                <w:rtl w:val="0"/>
              </w:rPr>
              <w:t xml:space="preserve">, empirically comparing base, SFT‑only, and RLHF‑tuned models, and making RLHF itself visible as a general‑purpose alignment method rather than a task‑specific trick.</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240"/>
        <w:tblGridChange w:id="0">
          <w:tblGrid>
            <w:gridCol w:w="2805"/>
            <w:gridCol w:w="62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Dual‑objective RLHF for helpful and harmless assistants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large‑scale assistant training scheme that fits separate reward models for “helpfulness” and “harmlessness” from human preference data, then runs RL with a KL penalty to optimize a dialogue policy that trades off these two objectives while staying close to its initialization.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Reinforcement Learning from Human Feedback (RLHF)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extended RLHF from a single scalar objective to multi‑objective alignment and studied robustness, calibration, and KL–reward trade‑offs, shaping how later RLHF pipelines think about balancing helpfulness vs. safety and about regularizing RL against over‑optimization of an imperfect reward model.</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20"/>
        <w:tblGridChange w:id="0">
          <w:tblGrid>
            <w:gridCol w:w="2325"/>
            <w:gridCol w:w="67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Natural‑language‑feedback‑driven policy improvement</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learning setup where humans write </w:t>
            </w:r>
            <w:r w:rsidDel="00000000" w:rsidR="00000000" w:rsidRPr="00000000">
              <w:rPr>
                <w:rFonts w:ascii="Times New Roman" w:cs="Times New Roman" w:eastAsia="Times New Roman" w:hAnsi="Times New Roman"/>
                <w:i w:val="1"/>
                <w:iCs w:val="1"/>
                <w:sz w:val="24"/>
                <w:szCs w:val="24"/>
                <w:rtl w:val="0"/>
              </w:rPr>
              <w:t xml:space="preserve">textual feedback</w:t>
            </w:r>
            <w:r w:rsidDel="00000000" w:rsidR="00000000" w:rsidRPr="00000000">
              <w:rPr>
                <w:rFonts w:ascii="Times New Roman" w:cs="Times New Roman" w:eastAsia="Times New Roman" w:hAnsi="Times New Roman"/>
                <w:sz w:val="24"/>
                <w:szCs w:val="24"/>
                <w:rtl w:val="0"/>
              </w:rPr>
              <w:t xml:space="preserve"> about model outputs (e.g., how a summary should change or why code is wrong); the system uses that feedback to generate refined outputs and then fine‑tunes the model by supervised learning on the improved examples rather than scalar rewards alone.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Reinforcement Learning from Human Feedback (RLHF)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broadened “human feedback” from numeric preferences to rich language critiques, showing that models can self‑improve by imitating feedback‑guided refinements and that reward models are not the only way to operationalize human judgments—an idea that directly influenced RLHF variants that mix scalar rewards, textual feedback, and AI‑generated critiques.</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570"/>
        <w:tblGridChange w:id="0">
          <w:tblGrid>
            <w:gridCol w:w="2475"/>
            <w:gridCol w:w="65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Scaling‑law analysis of reward‑model over‑optimization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synthetic RLHF study that treats a large “gold” reward model as a stand‑in for humans, trains smaller proxy reward models on its labels, and measures how true (gold) reward changes as policies are optimized against the proxy using RL or best‑of‑</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sampling, revealing systematic reward over‑optimization and its dependence on model size, data, and KL penalties.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Reinforcement Learning from Human Feedback (RLHF)</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quantifying how optimizing too hard against a learned reward can hurt “true” quality (Goodhart’s law in RLHF), it provided a design map for RLHF—how far to push RL, how to set KL regularization, and how reward‑model scale matters—helping turn RLHF from an ad‑hoc recipe into a tunable, theoretically informed alignment method.</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