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Interpolation‑based RoPE rescaling for long‑context extension</w:t>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w:t>
            </w:r>
            <w:r w:rsidDel="00000000" w:rsidR="00000000" w:rsidRPr="00000000">
              <w:rPr>
                <w:rFonts w:ascii="Times New Roman" w:cs="Times New Roman" w:eastAsia="Times New Roman" w:hAnsi="Times New Roman"/>
                <w:i w:val="1"/>
                <w:iCs w:val="1"/>
                <w:sz w:val="24"/>
                <w:szCs w:val="24"/>
                <w:rtl w:val="0"/>
              </w:rPr>
              <w:t xml:space="preserve">position interpolation</w:t>
            </w:r>
            <w:r w:rsidDel="00000000" w:rsidR="00000000" w:rsidRPr="00000000">
              <w:rPr>
                <w:rFonts w:ascii="Gungsuh" w:cs="Gungsuh" w:eastAsia="Gungsuh" w:hAnsi="Gungsuh"/>
                <w:sz w:val="24"/>
                <w:szCs w:val="24"/>
                <w:rtl w:val="0"/>
              </w:rPr>
              <w:t xml:space="preserve"> for RoPE LLMs showed that you can extend context by linearly down‑scaling position indices into the original training range, then doing a tiny amount of fine‑tuning (∼1k steps) to get LLaMA‑style models working up to 32k+ tokens while preserving short‑context quality.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“train‑short, test‑long” failure of RoPE was a known issue; interpolation-based rescaling introduced a concrete </w:t>
            </w:r>
            <w:r w:rsidDel="00000000" w:rsidR="00000000" w:rsidRPr="00000000">
              <w:rPr>
                <w:rFonts w:ascii="Times New Roman" w:cs="Times New Roman" w:eastAsia="Times New Roman" w:hAnsi="Times New Roman"/>
                <w:i w:val="1"/>
                <w:iCs w:val="1"/>
                <w:sz w:val="24"/>
                <w:szCs w:val="24"/>
                <w:rtl w:val="0"/>
              </w:rPr>
              <w:t xml:space="preserve">solution pattern</w:t>
            </w:r>
            <w:r w:rsidDel="00000000" w:rsidR="00000000" w:rsidRPr="00000000">
              <w:rPr>
                <w:rFonts w:ascii="Times New Roman" w:cs="Times New Roman" w:eastAsia="Times New Roman" w:hAnsi="Times New Roman"/>
                <w:sz w:val="24"/>
                <w:szCs w:val="24"/>
                <w:rtl w:val="0"/>
              </w:rPr>
              <w:t xml:space="preserve">: treat extrapolation as a deterministic remapping of position indices plus light tuning, rather than retraining or hoping for natural extrapolation. That pattern became a core template for later extrapolation methods of position embeddings.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NTK‑ and base‑aware rotary scaling families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Scaling Laws of RoPE‑based Extrapolation line and NTK‑aware RoPE variants studied RoPE from a periodic / NTK perspective, showing that changing the rotary base and training context length systematically alters extrapolation, and that both smaller and larger bases can dramatically improve long‑context performance, sometimes up to 1M tokens, with modest fine‑tuning.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proposing yet another ad‑hoc PE, this direction treated extrapolation as a function of RoPE’s base and training scale, giving a unified, theory‑backed family of rotary scaling rules. That reframed extrapolation methods for position embeddings as a principled design space (base/NTK scaling laws) rather than isolated tricks.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Piecewise and non‑uniform RoPE scaling with progressive extension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Methods like YaRN and LongRoPE introduced piecewise, non‑uniform scaling of RoPE frequencies and progressive extension: first fine‑tune to a mid‑range context (e.g., 256k) and then apply a second interpolation/extrapolation step to reach 1–2M tokens, while keeping performance at the original context essentially intact.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attacked the limits of simple linear scaling by treating extrapolation as a piecewise mapping over RoPE dimensions and positions, plus a staged training schedule. That “non‑uniform + progressive” viewpoint generalized interpolation tricks into a rich class of extrapolation methods for position embeddings, especially in the extreme long‑context regime.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Bilevel local–global positional channels for length extrapolation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Bilevel Positional Encoding (BiPE) leveraged natural segmentation in text and assigned each token two positional channels: an intra‑segment absolute encoding for local order and an inter‑segment relative encoding for segment index, empirically improving length extrapolation across multiple long‑context tasks and working as a general framework instantiated on RoPE and ALiBi.</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BiPE showed that extrapolation can be improved by structuring position into local and global components, not just rescaling a single index. That offered a new solution style—multi‑scale positional channels—that broadened extrapolation methods beyond pure index rescaling into architectural mixtures of positional signals.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and data‑adaptive positional encodings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DAPE‑style methods proposed context‑/data‑adaptive positional encodings that dynamically adjust based on the input sequence and attention patterns, instead of using a fixed lookup; experiments on corpora like ArXiv, Books3, and CHE showed significant gains in both in‑range performance and length generalization (e.g., training at length 128 and evaluating at 8k tokens).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attacked the rigidity of static PEs by making the positional signal a learned function of context, turning extrapolation into a question of how well the adaptation mechanism generalizes. That introduced “adaptive PE” as a new family of extrapolation methods, where robustness comes from dynamic adjustment rather than only from the functional form of a fixed embedding.</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6840"/>
        <w:tblGridChange w:id="0">
          <w:tblGrid>
            <w:gridCol w:w="2205"/>
            <w:gridCol w:w="68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Training‑time random scaling and generalized extrapolation schedules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“Context Length Extension via Generalized Extrapolation Scale” and related E2‑LLM work argued that RoPE‑based models need (1) training to adapt to denser PEs and (2) avoidance of out‑of‑distribution indices; they proposed Batch‑wise Random Scaling (BRS) and dual augmentation of RoPE scales/indices across batches so models learn to handle a range of positional patterns while only seeing short sequences in training.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Extrapolation Methods of Position Embeddings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modifying the PE formula at inference, this direction focused on training‑time stochastic schedules over position scales and indices, showing that “train short, test long” can be enabled by randomizing positional conditions during fine‑tuning. That made </w:t>
            </w:r>
            <w:r w:rsidDel="00000000" w:rsidR="00000000" w:rsidRPr="00000000">
              <w:rPr>
                <w:rFonts w:ascii="Times New Roman" w:cs="Times New Roman" w:eastAsia="Times New Roman" w:hAnsi="Times New Roman"/>
                <w:i w:val="1"/>
                <w:iCs w:val="1"/>
                <w:sz w:val="24"/>
                <w:szCs w:val="24"/>
                <w:rtl w:val="0"/>
              </w:rPr>
              <w:t xml:space="preserve">training procedures themselves</w:t>
            </w:r>
            <w:r w:rsidDel="00000000" w:rsidR="00000000" w:rsidRPr="00000000">
              <w:rPr>
                <w:rFonts w:ascii="Times New Roman" w:cs="Times New Roman" w:eastAsia="Times New Roman" w:hAnsi="Times New Roman"/>
                <w:sz w:val="24"/>
                <w:szCs w:val="24"/>
                <w:rtl w:val="0"/>
              </w:rPr>
              <w:t xml:space="preserve"> a core part of extrapolation methods for position embeddings, not just the embedding function.</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