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72804" w14:textId="5D16EB82" w:rsidR="0064704F" w:rsidRDefault="0064704F" w:rsidP="007E6478">
      <w:pPr>
        <w:jc w:val="center"/>
        <w:rPr>
          <w:rFonts w:ascii="Andale Mono" w:hAnsi="Andale Mono"/>
        </w:rPr>
      </w:pPr>
      <w:r>
        <w:rPr>
          <w:rFonts w:ascii="Andale Mono" w:hAnsi="Andale Mono"/>
        </w:rPr>
        <w:t>OPV greenhouse solar model &amp; plant response</w:t>
      </w:r>
    </w:p>
    <w:p w14:paraId="5355C7EC" w14:textId="1CE37F94" w:rsidR="0064704F" w:rsidRDefault="0064704F" w:rsidP="0064704F">
      <w:pPr>
        <w:jc w:val="center"/>
        <w:rPr>
          <w:rFonts w:ascii="Andale Mono" w:hAnsi="Andale Mono"/>
        </w:rPr>
      </w:pPr>
    </w:p>
    <w:p w14:paraId="2776225B" w14:textId="493B656F" w:rsidR="0064704F" w:rsidRDefault="0064704F" w:rsidP="0064704F">
      <w:pPr>
        <w:pStyle w:val="ListParagraph"/>
        <w:numPr>
          <w:ilvl w:val="0"/>
          <w:numId w:val="1"/>
        </w:numPr>
        <w:rPr>
          <w:rFonts w:ascii="Andale Mono" w:hAnsi="Andale Mono"/>
        </w:rPr>
      </w:pPr>
      <w:r>
        <w:rPr>
          <w:rFonts w:ascii="Andale Mono" w:hAnsi="Andale Mono"/>
        </w:rPr>
        <w:t>Background (theory, physics, biology)</w:t>
      </w:r>
      <w:r w:rsidR="00F14EF0">
        <w:rPr>
          <w:rFonts w:ascii="Andale Mono" w:hAnsi="Andale Mono"/>
        </w:rPr>
        <w:br/>
      </w:r>
    </w:p>
    <w:p w14:paraId="415E9F25" w14:textId="26281EC4" w:rsidR="00F14EF0" w:rsidRDefault="00F14EF0" w:rsidP="00F14EF0">
      <w:pPr>
        <w:pStyle w:val="ListParagraph"/>
        <w:numPr>
          <w:ilvl w:val="1"/>
          <w:numId w:val="1"/>
        </w:numPr>
        <w:rPr>
          <w:rFonts w:ascii="Andale Mono" w:hAnsi="Andale Mono"/>
        </w:rPr>
      </w:pPr>
      <w:proofErr w:type="spellStart"/>
      <w:r>
        <w:rPr>
          <w:rFonts w:ascii="Andale Mono" w:hAnsi="Andale Mono"/>
        </w:rPr>
        <w:t>Agrivoltaics</w:t>
      </w:r>
      <w:proofErr w:type="spellEnd"/>
      <w:r>
        <w:rPr>
          <w:rFonts w:ascii="Andale Mono" w:hAnsi="Andale Mono"/>
        </w:rPr>
        <w:t xml:space="preserve"> </w:t>
      </w:r>
      <w:r w:rsidRPr="00F14EF0">
        <w:rPr>
          <w:rFonts w:ascii="Andale Mono" w:hAnsi="Andale Mono"/>
        </w:rPr>
        <w:sym w:font="Wingdings" w:char="F0E0"/>
      </w:r>
      <w:r>
        <w:rPr>
          <w:rFonts w:ascii="Andale Mono" w:hAnsi="Andale Mono"/>
        </w:rPr>
        <w:t xml:space="preserve"> OPV greenhouse </w:t>
      </w:r>
    </w:p>
    <w:p w14:paraId="6B05193F" w14:textId="3DA67B13" w:rsidR="00A87ABA" w:rsidRDefault="00F14EF0" w:rsidP="00A87ABA">
      <w:pPr>
        <w:pStyle w:val="ListParagraph"/>
        <w:numPr>
          <w:ilvl w:val="2"/>
          <w:numId w:val="1"/>
        </w:numPr>
        <w:rPr>
          <w:rFonts w:ascii="Andale Mono" w:hAnsi="Andale Mono"/>
        </w:rPr>
      </w:pPr>
      <w:proofErr w:type="spellStart"/>
      <w:r>
        <w:rPr>
          <w:rFonts w:ascii="Andale Mono" w:hAnsi="Andale Mono"/>
        </w:rPr>
        <w:t>Agrivoltaics</w:t>
      </w:r>
      <w:proofErr w:type="spellEnd"/>
      <w:r>
        <w:rPr>
          <w:rFonts w:ascii="Andale Mono" w:hAnsi="Andale Mono"/>
        </w:rPr>
        <w:t xml:space="preserve"> definition</w:t>
      </w:r>
      <w:r w:rsidR="00A87ABA">
        <w:rPr>
          <w:rFonts w:ascii="Andale Mono" w:hAnsi="Andale Mono"/>
        </w:rPr>
        <w:br/>
      </w:r>
    </w:p>
    <w:p w14:paraId="1B5328F4" w14:textId="1873CAA4" w:rsidR="00C25D04" w:rsidRDefault="00A87ABA" w:rsidP="00A87ABA">
      <w:pPr>
        <w:pStyle w:val="ListParagraph"/>
        <w:numPr>
          <w:ilvl w:val="3"/>
          <w:numId w:val="1"/>
        </w:numPr>
        <w:rPr>
          <w:rFonts w:ascii="Andale Mono" w:hAnsi="Andale Mono"/>
        </w:rPr>
      </w:pPr>
      <w:proofErr w:type="spellStart"/>
      <w:r>
        <w:rPr>
          <w:rFonts w:ascii="Andale Mono" w:hAnsi="Andale Mono"/>
        </w:rPr>
        <w:t>Agrivoltaics</w:t>
      </w:r>
      <w:proofErr w:type="spellEnd"/>
      <w:r>
        <w:rPr>
          <w:rFonts w:ascii="Andale Mono" w:hAnsi="Andale Mono"/>
        </w:rPr>
        <w:t xml:space="preserve"> is an increasingly popular concept in food-energy nexus realm, describing the integration of renewable energy technologies into agricultural systems. </w:t>
      </w:r>
      <w:proofErr w:type="spellStart"/>
      <w:r>
        <w:rPr>
          <w:rFonts w:ascii="Andale Mono" w:hAnsi="Andale Mono"/>
        </w:rPr>
        <w:t>Agrivoltaics</w:t>
      </w:r>
      <w:proofErr w:type="spellEnd"/>
      <w:r>
        <w:rPr>
          <w:rFonts w:ascii="Andale Mono" w:hAnsi="Andale Mono"/>
        </w:rPr>
        <w:t xml:space="preserve"> manifests itself in many different forms, including the application of photovoltaics</w:t>
      </w:r>
      <w:r w:rsidR="00400422">
        <w:rPr>
          <w:rFonts w:ascii="Andale Mono" w:hAnsi="Andale Mono"/>
        </w:rPr>
        <w:t xml:space="preserve"> (PV)</w:t>
      </w:r>
      <w:r>
        <w:rPr>
          <w:rFonts w:ascii="Andale Mono" w:hAnsi="Andale Mono"/>
        </w:rPr>
        <w:t xml:space="preserve"> to greenhouse production systems. Especially in the context of global population increase and climate change, </w:t>
      </w:r>
      <w:r w:rsidR="00400422">
        <w:rPr>
          <w:rFonts w:ascii="Andale Mono" w:hAnsi="Andale Mono"/>
        </w:rPr>
        <w:t xml:space="preserve">protected </w:t>
      </w:r>
      <w:r>
        <w:rPr>
          <w:rFonts w:ascii="Andale Mono" w:hAnsi="Andale Mono"/>
        </w:rPr>
        <w:t>crop production</w:t>
      </w:r>
      <w:r w:rsidR="00400422">
        <w:rPr>
          <w:rFonts w:ascii="Andale Mono" w:hAnsi="Andale Mono"/>
        </w:rPr>
        <w:t>, with its relatively high space efficiencies and climate independence,</w:t>
      </w:r>
      <w:r>
        <w:rPr>
          <w:rFonts w:ascii="Andale Mono" w:hAnsi="Andale Mono"/>
        </w:rPr>
        <w:t xml:space="preserve"> is </w:t>
      </w:r>
      <w:r w:rsidR="00400422">
        <w:rPr>
          <w:rFonts w:ascii="Andale Mono" w:hAnsi="Andale Mono"/>
        </w:rPr>
        <w:t>increasingly seen as a critical component of our food system. However, greenhouses are relatively energy-intensive compared to conventional</w:t>
      </w:r>
      <w:bookmarkStart w:id="0" w:name="_GoBack"/>
      <w:bookmarkEnd w:id="0"/>
      <w:r w:rsidR="00400422">
        <w:rPr>
          <w:rFonts w:ascii="Andale Mono" w:hAnsi="Andale Mono"/>
        </w:rPr>
        <w:t xml:space="preserve"> field agriculture. With the goal of making greenhouse systems more viable food production systems economically and environmentally, many have considered the integration of PV panels with a greenhouse structure, enabling the production of food and electricity on the same land area</w:t>
      </w:r>
      <w:r w:rsidR="00936BE5">
        <w:rPr>
          <w:rFonts w:ascii="Andale Mono" w:hAnsi="Andale Mono"/>
        </w:rPr>
        <w:t>. A greenhouse that could supply its own energy demand solely from its own structural materials is an exciting thought.</w:t>
      </w:r>
      <w:r w:rsidR="00C25D04">
        <w:rPr>
          <w:rFonts w:ascii="Andale Mono" w:hAnsi="Andale Mono"/>
        </w:rPr>
        <w:br/>
      </w:r>
    </w:p>
    <w:p w14:paraId="1AE4144D" w14:textId="77777777" w:rsidR="00C25D04" w:rsidRDefault="00400422" w:rsidP="00A87ABA">
      <w:pPr>
        <w:pStyle w:val="ListParagraph"/>
        <w:numPr>
          <w:ilvl w:val="3"/>
          <w:numId w:val="1"/>
        </w:numPr>
        <w:rPr>
          <w:rFonts w:ascii="Andale Mono" w:hAnsi="Andale Mono"/>
        </w:rPr>
      </w:pPr>
      <w:r>
        <w:rPr>
          <w:rFonts w:ascii="Andale Mono" w:hAnsi="Andale Mono"/>
        </w:rPr>
        <w:t xml:space="preserve">One promising option </w:t>
      </w:r>
      <w:r w:rsidR="00C25D04">
        <w:rPr>
          <w:rFonts w:ascii="Andale Mono" w:hAnsi="Andale Mono"/>
        </w:rPr>
        <w:t xml:space="preserve">for greenhouse-integrated PV </w:t>
      </w:r>
      <w:r>
        <w:rPr>
          <w:rFonts w:ascii="Andale Mono" w:hAnsi="Andale Mono"/>
        </w:rPr>
        <w:t>is in thin-film, semi-transparent PV</w:t>
      </w:r>
      <w:r w:rsidR="00C25D04">
        <w:rPr>
          <w:rFonts w:ascii="Andale Mono" w:hAnsi="Andale Mono"/>
        </w:rPr>
        <w:t xml:space="preserve"> (TFST-PV)</w:t>
      </w:r>
      <w:r>
        <w:rPr>
          <w:rFonts w:ascii="Andale Mono" w:hAnsi="Andale Mono"/>
        </w:rPr>
        <w:t xml:space="preserve"> materials, which can share incident solar radiation between PV cells and crops growing underneath them. This project is looking at a particular type of thin-film, semi-transparent PV – organic PV (OPV), whose photoactive layer is </w:t>
      </w:r>
      <w:r w:rsidR="00C25D04">
        <w:rPr>
          <w:rFonts w:ascii="Andale Mono" w:hAnsi="Andale Mono"/>
        </w:rPr>
        <w:t xml:space="preserve">mostly </w:t>
      </w:r>
      <w:r>
        <w:rPr>
          <w:rFonts w:ascii="Andale Mono" w:hAnsi="Andale Mono"/>
        </w:rPr>
        <w:t>comprised of semi-conductive</w:t>
      </w:r>
      <w:r w:rsidR="00C25D04">
        <w:rPr>
          <w:rFonts w:ascii="Andale Mono" w:hAnsi="Andale Mono"/>
        </w:rPr>
        <w:t xml:space="preserve"> organic</w:t>
      </w:r>
      <w:r>
        <w:rPr>
          <w:rFonts w:ascii="Andale Mono" w:hAnsi="Andale Mono"/>
        </w:rPr>
        <w:t xml:space="preserve"> </w:t>
      </w:r>
      <w:r w:rsidR="00C25D04">
        <w:rPr>
          <w:rFonts w:ascii="Andale Mono" w:hAnsi="Andale Mono"/>
        </w:rPr>
        <w:t xml:space="preserve">polymers. OPVs have many advantages over other types of </w:t>
      </w:r>
      <w:r w:rsidR="00C25D04">
        <w:rPr>
          <w:rFonts w:ascii="Andale Mono" w:hAnsi="Andale Mono"/>
        </w:rPr>
        <w:t>TFST-PV</w:t>
      </w:r>
      <w:r w:rsidR="00C25D04">
        <w:rPr>
          <w:rFonts w:ascii="Andale Mono" w:hAnsi="Andale Mono"/>
        </w:rPr>
        <w:t xml:space="preserve">, including fine-tuneability of spectral characteristics, environmental sustainability (i.e. source materials and recyclability), and low </w:t>
      </w:r>
      <w:r w:rsidR="00C25D04">
        <w:rPr>
          <w:rFonts w:ascii="Andale Mono" w:hAnsi="Andale Mono"/>
        </w:rPr>
        <w:lastRenderedPageBreak/>
        <w:t>manufacturing costs. OPVs can also be directly printed onto glass and plastic substrates, making them structurally compatible with greenhouse covering materials.</w:t>
      </w:r>
      <w:r w:rsidR="00C25D04">
        <w:rPr>
          <w:rFonts w:ascii="Andale Mono" w:hAnsi="Andale Mono"/>
        </w:rPr>
        <w:br/>
      </w:r>
    </w:p>
    <w:p w14:paraId="590CB799" w14:textId="77777777" w:rsidR="00632226" w:rsidRDefault="00C25D04" w:rsidP="00632226">
      <w:pPr>
        <w:pStyle w:val="ListParagraph"/>
        <w:numPr>
          <w:ilvl w:val="3"/>
          <w:numId w:val="1"/>
        </w:numPr>
        <w:rPr>
          <w:rFonts w:ascii="Andale Mono" w:hAnsi="Andale Mono"/>
        </w:rPr>
      </w:pPr>
      <w:r>
        <w:rPr>
          <w:rFonts w:ascii="Andale Mono" w:hAnsi="Andale Mono"/>
        </w:rPr>
        <w:t xml:space="preserve">However, several factors must be considered when integrating any TFST-PV, including OPV, onto a greenhouse roof. First, </w:t>
      </w:r>
      <w:r w:rsidR="00936BE5">
        <w:rPr>
          <w:rFonts w:ascii="Andale Mono" w:hAnsi="Andale Mono"/>
        </w:rPr>
        <w:t xml:space="preserve">OPVs have relatively low power conversion efficiencies (PCE) compared to conventional rigid, opaque PV (5% commercial PCE for OPV compared to 20% commercial PCE for conventional PV). How much power is the integrated OPV actually producing, and is it worth the trouble (i.e. cost of OPV materials, installation, eventual replacement)? </w:t>
      </w:r>
      <w:r w:rsidR="00276F97">
        <w:rPr>
          <w:rFonts w:ascii="Andale Mono" w:hAnsi="Andale Mono"/>
        </w:rPr>
        <w:t>Second, how is the semi-transparent OPV material affecting sunlight qualities and quantities entering the greenhouse? How much and what kind of light is being transmitted and absorbed by the photosynthe</w:t>
      </w:r>
      <w:r w:rsidR="00632226">
        <w:rPr>
          <w:rFonts w:ascii="Andale Mono" w:hAnsi="Andale Mono"/>
        </w:rPr>
        <w:t>t</w:t>
      </w:r>
      <w:r w:rsidR="00276F97">
        <w:rPr>
          <w:rFonts w:ascii="Andale Mono" w:hAnsi="Andale Mono"/>
        </w:rPr>
        <w:t>ic organisms inside the greenhous</w:t>
      </w:r>
      <w:r w:rsidR="00632226">
        <w:rPr>
          <w:rFonts w:ascii="Andale Mono" w:hAnsi="Andale Mono"/>
        </w:rPr>
        <w:t>e, and how does this affect their growth and development?</w:t>
      </w:r>
      <w:r w:rsidR="00632226">
        <w:rPr>
          <w:rFonts w:ascii="Andale Mono" w:hAnsi="Andale Mono"/>
        </w:rPr>
        <w:br/>
      </w:r>
    </w:p>
    <w:p w14:paraId="7D7A6C6B" w14:textId="4A8FEBEA" w:rsidR="00F14EF0" w:rsidRPr="00632226" w:rsidRDefault="00632226" w:rsidP="00632226">
      <w:pPr>
        <w:pStyle w:val="ListParagraph"/>
        <w:numPr>
          <w:ilvl w:val="3"/>
          <w:numId w:val="1"/>
        </w:numPr>
        <w:rPr>
          <w:rFonts w:ascii="Andale Mono" w:hAnsi="Andale Mono"/>
        </w:rPr>
      </w:pPr>
      <w:r>
        <w:rPr>
          <w:rFonts w:ascii="Andale Mono" w:hAnsi="Andale Mono"/>
        </w:rPr>
        <w:t xml:space="preserve">In order to test these questions, eight OPV rolls, each </w:t>
      </w:r>
      <w:r w:rsidR="00333024">
        <w:rPr>
          <w:rFonts w:ascii="Andale Mono" w:hAnsi="Andale Mono"/>
        </w:rPr>
        <w:t xml:space="preserve">roll </w:t>
      </w:r>
      <w:r>
        <w:rPr>
          <w:rFonts w:ascii="Andale Mono" w:hAnsi="Andale Mono"/>
        </w:rPr>
        <w:t>consisting of eight OPV modules, each</w:t>
      </w:r>
      <w:r w:rsidR="00333024">
        <w:rPr>
          <w:rFonts w:ascii="Andale Mono" w:hAnsi="Andale Mono"/>
        </w:rPr>
        <w:t xml:space="preserve"> module</w:t>
      </w:r>
      <w:r>
        <w:rPr>
          <w:rFonts w:ascii="Andale Mono" w:hAnsi="Andale Mono"/>
        </w:rPr>
        <w:t xml:space="preserve"> consisting of </w:t>
      </w:r>
      <w:r w:rsidR="00333024">
        <w:rPr>
          <w:rFonts w:ascii="Andale Mono" w:hAnsi="Andale Mono"/>
        </w:rPr>
        <w:t xml:space="preserve">four OPV cells wired in series, were installed on the roof of a gothic-arch, polyethylene-clad </w:t>
      </w:r>
      <w:r>
        <w:rPr>
          <w:rFonts w:ascii="Andale Mono" w:hAnsi="Andale Mono"/>
        </w:rPr>
        <w:t>greenhouse at the University of Arizona Controlled Environment Agriculture Center</w:t>
      </w:r>
      <w:r w:rsidR="00333024">
        <w:rPr>
          <w:rFonts w:ascii="Andale Mono" w:hAnsi="Andale Mono"/>
        </w:rPr>
        <w:t xml:space="preserve"> (UA CEAC). </w:t>
      </w:r>
      <w:r w:rsidR="00B224D4">
        <w:rPr>
          <w:rFonts w:ascii="Andale Mono" w:hAnsi="Andale Mono"/>
        </w:rPr>
        <w:t xml:space="preserve">For initial power output monitoring, the OPV rolls were centered on the apex of the greenhouse roof, one half of the roll facing east and the other half facing west. </w:t>
      </w:r>
      <w:r w:rsidR="001E49AE">
        <w:rPr>
          <w:rFonts w:ascii="Andale Mono" w:hAnsi="Andale Mono"/>
        </w:rPr>
        <w:t>Over the course of several months (November 2019 to February 2020), c</w:t>
      </w:r>
      <w:r w:rsidR="00B224D4">
        <w:rPr>
          <w:rFonts w:ascii="Andale Mono" w:hAnsi="Andale Mono"/>
        </w:rPr>
        <w:t xml:space="preserve">urrent voltage curves were measured for each </w:t>
      </w:r>
      <w:r w:rsidR="001E49AE">
        <w:rPr>
          <w:rFonts w:ascii="Andale Mono" w:hAnsi="Andale Mono"/>
        </w:rPr>
        <w:t xml:space="preserve">OPV </w:t>
      </w:r>
      <w:r w:rsidR="00B224D4">
        <w:rPr>
          <w:rFonts w:ascii="Andale Mono" w:hAnsi="Andale Mono"/>
        </w:rPr>
        <w:t xml:space="preserve">roll </w:t>
      </w:r>
      <w:r w:rsidR="001E49AE">
        <w:rPr>
          <w:rFonts w:ascii="Andale Mono" w:hAnsi="Andale Mono"/>
        </w:rPr>
        <w:t xml:space="preserve">from 6AM to 6PM, one roll monitored each day. Next, and currently underway, is a plant response experiment for the OPV greenhouse. The OPV rolls will be relocated to cover the northern half of the greenhouse grow area, leaving the southern half exposed. Tomato and lettuce crops will be grown inside of the greenhouse, with the two treatments being under OPV and not. </w:t>
      </w:r>
      <w:r w:rsidR="001E49AE">
        <w:rPr>
          <w:rFonts w:ascii="Andale Mono" w:hAnsi="Andale Mono"/>
        </w:rPr>
        <w:lastRenderedPageBreak/>
        <w:t xml:space="preserve">Light measurements will be taken inside the greenhouse </w:t>
      </w:r>
      <w:r w:rsidR="00C25D04" w:rsidRPr="00632226">
        <w:rPr>
          <w:rFonts w:ascii="Andale Mono" w:hAnsi="Andale Mono"/>
        </w:rPr>
        <w:br/>
      </w:r>
    </w:p>
    <w:p w14:paraId="2CDD162D" w14:textId="46AC32AD" w:rsidR="00F14EF0" w:rsidRDefault="00F14EF0" w:rsidP="00F14EF0">
      <w:pPr>
        <w:pStyle w:val="ListParagraph"/>
        <w:numPr>
          <w:ilvl w:val="2"/>
          <w:numId w:val="1"/>
        </w:numPr>
        <w:rPr>
          <w:rFonts w:ascii="Andale Mono" w:hAnsi="Andale Mono"/>
        </w:rPr>
      </w:pPr>
      <w:r>
        <w:rPr>
          <w:rFonts w:ascii="Andale Mono" w:hAnsi="Andale Mono"/>
        </w:rPr>
        <w:t>Integrating photovoltaics onto greenhouse roof</w:t>
      </w:r>
    </w:p>
    <w:p w14:paraId="5720EEBD" w14:textId="17C0286A" w:rsidR="00F14EF0" w:rsidRDefault="00F14EF0" w:rsidP="00F14EF0">
      <w:pPr>
        <w:pStyle w:val="ListParagraph"/>
        <w:numPr>
          <w:ilvl w:val="3"/>
          <w:numId w:val="1"/>
        </w:numPr>
        <w:rPr>
          <w:rFonts w:ascii="Andale Mono" w:hAnsi="Andale Mono"/>
        </w:rPr>
      </w:pPr>
      <w:r>
        <w:rPr>
          <w:rFonts w:ascii="Andale Mono" w:hAnsi="Andale Mono"/>
        </w:rPr>
        <w:t xml:space="preserve">Advantages </w:t>
      </w:r>
    </w:p>
    <w:p w14:paraId="41DB191D" w14:textId="1EBADCDF" w:rsidR="00F14EF0" w:rsidRDefault="00F14EF0" w:rsidP="00F14EF0">
      <w:pPr>
        <w:pStyle w:val="ListParagraph"/>
        <w:numPr>
          <w:ilvl w:val="3"/>
          <w:numId w:val="1"/>
        </w:numPr>
        <w:rPr>
          <w:rFonts w:ascii="Andale Mono" w:hAnsi="Andale Mono"/>
        </w:rPr>
      </w:pPr>
      <w:r>
        <w:rPr>
          <w:rFonts w:ascii="Andale Mono" w:hAnsi="Andale Mono"/>
        </w:rPr>
        <w:t>Things to consider</w:t>
      </w:r>
    </w:p>
    <w:p w14:paraId="0A7B2EC7" w14:textId="78E5673B" w:rsidR="00F14EF0" w:rsidRDefault="00A87ABA" w:rsidP="00F14EF0">
      <w:pPr>
        <w:pStyle w:val="ListParagraph"/>
        <w:numPr>
          <w:ilvl w:val="4"/>
          <w:numId w:val="1"/>
        </w:numPr>
        <w:rPr>
          <w:rFonts w:ascii="Andale Mono" w:hAnsi="Andale Mono"/>
        </w:rPr>
      </w:pPr>
      <w:r>
        <w:rPr>
          <w:rFonts w:ascii="Andale Mono" w:hAnsi="Andale Mono"/>
        </w:rPr>
        <w:t>OPV efficiency</w:t>
      </w:r>
    </w:p>
    <w:p w14:paraId="13B6354D" w14:textId="39A68EA5" w:rsidR="00A87ABA" w:rsidRDefault="00A87ABA" w:rsidP="00F14EF0">
      <w:pPr>
        <w:pStyle w:val="ListParagraph"/>
        <w:numPr>
          <w:ilvl w:val="4"/>
          <w:numId w:val="1"/>
        </w:numPr>
        <w:rPr>
          <w:rFonts w:ascii="Andale Mono" w:hAnsi="Andale Mono"/>
        </w:rPr>
      </w:pPr>
      <w:r>
        <w:rPr>
          <w:rFonts w:ascii="Andale Mono" w:hAnsi="Andale Mono"/>
        </w:rPr>
        <w:t>Plant response</w:t>
      </w:r>
    </w:p>
    <w:p w14:paraId="65C06932" w14:textId="57EE618F" w:rsidR="00F14EF0" w:rsidRDefault="00A87ABA" w:rsidP="00F14EF0">
      <w:pPr>
        <w:pStyle w:val="ListParagraph"/>
        <w:numPr>
          <w:ilvl w:val="1"/>
          <w:numId w:val="1"/>
        </w:numPr>
        <w:rPr>
          <w:rFonts w:ascii="Andale Mono" w:hAnsi="Andale Mono"/>
        </w:rPr>
      </w:pPr>
      <w:r>
        <w:rPr>
          <w:rFonts w:ascii="Andale Mono" w:hAnsi="Andale Mono"/>
        </w:rPr>
        <w:t>Solar radiation on inclined surface</w:t>
      </w:r>
    </w:p>
    <w:p w14:paraId="6F2181F0" w14:textId="00F64422" w:rsidR="00394B6D" w:rsidRDefault="00394B6D" w:rsidP="00394B6D">
      <w:pPr>
        <w:pStyle w:val="ListParagraph"/>
        <w:numPr>
          <w:ilvl w:val="2"/>
          <w:numId w:val="1"/>
        </w:numPr>
        <w:rPr>
          <w:rFonts w:ascii="Andale Mono" w:hAnsi="Andale Mono"/>
        </w:rPr>
      </w:pPr>
      <w:r>
        <w:rPr>
          <w:rFonts w:ascii="Andale Mono" w:hAnsi="Andale Mono"/>
        </w:rPr>
        <w:t>Greenhouse roof and integrated OPV geometry</w:t>
      </w:r>
    </w:p>
    <w:p w14:paraId="02A085AD" w14:textId="2D5F99CE" w:rsidR="00252C61" w:rsidRDefault="00252C61" w:rsidP="00252C61">
      <w:pPr>
        <w:pStyle w:val="ListParagraph"/>
        <w:numPr>
          <w:ilvl w:val="3"/>
          <w:numId w:val="1"/>
        </w:numPr>
        <w:rPr>
          <w:rFonts w:ascii="Andale Mono" w:hAnsi="Andale Mono"/>
        </w:rPr>
      </w:pPr>
      <w:r>
        <w:rPr>
          <w:rFonts w:ascii="Andale Mono" w:hAnsi="Andale Mono"/>
        </w:rPr>
        <w:t>Solar incidence angles of OPV for given date and time</w:t>
      </w:r>
    </w:p>
    <w:p w14:paraId="6D009248" w14:textId="5D398BAB" w:rsidR="00A87ABA" w:rsidRDefault="00A87ABA" w:rsidP="00A87ABA">
      <w:pPr>
        <w:pStyle w:val="ListParagraph"/>
        <w:numPr>
          <w:ilvl w:val="2"/>
          <w:numId w:val="1"/>
        </w:numPr>
        <w:rPr>
          <w:rFonts w:ascii="Andale Mono" w:hAnsi="Andale Mono"/>
        </w:rPr>
      </w:pPr>
      <w:r>
        <w:rPr>
          <w:rFonts w:ascii="Andale Mono" w:hAnsi="Andale Mono"/>
        </w:rPr>
        <w:t>Direct</w:t>
      </w:r>
      <w:r w:rsidR="00252C61">
        <w:rPr>
          <w:rFonts w:ascii="Andale Mono" w:hAnsi="Andale Mono"/>
        </w:rPr>
        <w:t xml:space="preserve"> beam radiation</w:t>
      </w:r>
    </w:p>
    <w:p w14:paraId="70FB94DF" w14:textId="38A2780A" w:rsidR="00A87ABA" w:rsidRDefault="00A87ABA" w:rsidP="00A87ABA">
      <w:pPr>
        <w:pStyle w:val="ListParagraph"/>
        <w:numPr>
          <w:ilvl w:val="2"/>
          <w:numId w:val="1"/>
        </w:numPr>
        <w:rPr>
          <w:rFonts w:ascii="Andale Mono" w:hAnsi="Andale Mono"/>
        </w:rPr>
      </w:pPr>
      <w:r>
        <w:rPr>
          <w:rFonts w:ascii="Andale Mono" w:hAnsi="Andale Mono"/>
        </w:rPr>
        <w:t>Diffuse</w:t>
      </w:r>
      <w:r w:rsidR="00252C61">
        <w:rPr>
          <w:rFonts w:ascii="Andale Mono" w:hAnsi="Andale Mono"/>
        </w:rPr>
        <w:t xml:space="preserve"> radiation </w:t>
      </w:r>
    </w:p>
    <w:p w14:paraId="0909366E" w14:textId="24E5F619" w:rsidR="00A87ABA" w:rsidRDefault="00A87ABA" w:rsidP="00A87ABA">
      <w:pPr>
        <w:pStyle w:val="ListParagraph"/>
        <w:numPr>
          <w:ilvl w:val="2"/>
          <w:numId w:val="1"/>
        </w:numPr>
        <w:rPr>
          <w:rFonts w:ascii="Andale Mono" w:hAnsi="Andale Mono"/>
        </w:rPr>
      </w:pPr>
      <w:r>
        <w:rPr>
          <w:rFonts w:ascii="Andale Mono" w:hAnsi="Andale Mono"/>
        </w:rPr>
        <w:t>Global</w:t>
      </w:r>
      <w:r w:rsidR="00252C61">
        <w:rPr>
          <w:rFonts w:ascii="Andale Mono" w:hAnsi="Andale Mono"/>
        </w:rPr>
        <w:t xml:space="preserve"> radiation</w:t>
      </w:r>
    </w:p>
    <w:p w14:paraId="1E397CB8" w14:textId="7B507637" w:rsidR="00252C61" w:rsidRPr="00252C61" w:rsidRDefault="00252C61" w:rsidP="00252C61">
      <w:pPr>
        <w:pStyle w:val="ListParagraph"/>
        <w:numPr>
          <w:ilvl w:val="2"/>
          <w:numId w:val="1"/>
        </w:numPr>
        <w:rPr>
          <w:rFonts w:ascii="Andale Mono" w:hAnsi="Andale Mono"/>
        </w:rPr>
      </w:pPr>
      <w:r>
        <w:rPr>
          <w:rFonts w:ascii="Andale Mono" w:hAnsi="Andale Mono"/>
        </w:rPr>
        <w:t>OPV PCE</w:t>
      </w:r>
    </w:p>
    <w:p w14:paraId="4D85CF42" w14:textId="4FDB234C" w:rsidR="00252C61" w:rsidRDefault="00252C61" w:rsidP="00F14EF0">
      <w:pPr>
        <w:pStyle w:val="ListParagraph"/>
        <w:numPr>
          <w:ilvl w:val="1"/>
          <w:numId w:val="1"/>
        </w:numPr>
        <w:rPr>
          <w:rFonts w:ascii="Andale Mono" w:hAnsi="Andale Mono"/>
        </w:rPr>
      </w:pPr>
      <w:r>
        <w:rPr>
          <w:rFonts w:ascii="Andale Mono" w:hAnsi="Andale Mono"/>
        </w:rPr>
        <w:t>Shading of OPV rolls on greenhouse grow area</w:t>
      </w:r>
    </w:p>
    <w:p w14:paraId="7B3BB201" w14:textId="479C2D61" w:rsidR="00A87ABA" w:rsidRDefault="00A87ABA" w:rsidP="00252C61">
      <w:pPr>
        <w:pStyle w:val="ListParagraph"/>
        <w:numPr>
          <w:ilvl w:val="2"/>
          <w:numId w:val="1"/>
        </w:numPr>
        <w:rPr>
          <w:rFonts w:ascii="Andale Mono" w:hAnsi="Andale Mono"/>
        </w:rPr>
      </w:pPr>
      <w:r>
        <w:rPr>
          <w:rFonts w:ascii="Andale Mono" w:hAnsi="Andale Mono"/>
        </w:rPr>
        <w:t>Transmittance through greenhouse covering material</w:t>
      </w:r>
    </w:p>
    <w:p w14:paraId="48371CF2" w14:textId="29A1C711" w:rsidR="00A87ABA" w:rsidRDefault="00A87ABA" w:rsidP="00252C61">
      <w:pPr>
        <w:pStyle w:val="ListParagraph"/>
        <w:numPr>
          <w:ilvl w:val="3"/>
          <w:numId w:val="1"/>
        </w:numPr>
        <w:rPr>
          <w:rFonts w:ascii="Andale Mono" w:hAnsi="Andale Mono"/>
        </w:rPr>
      </w:pPr>
      <w:r>
        <w:rPr>
          <w:rFonts w:ascii="Andale Mono" w:hAnsi="Andale Mono"/>
        </w:rPr>
        <w:t>Type of covering material</w:t>
      </w:r>
    </w:p>
    <w:p w14:paraId="3E5EA2A1" w14:textId="09B62CEA" w:rsidR="00574BDF" w:rsidRDefault="00574BDF" w:rsidP="00252C61">
      <w:pPr>
        <w:pStyle w:val="ListParagraph"/>
        <w:numPr>
          <w:ilvl w:val="4"/>
          <w:numId w:val="1"/>
        </w:numPr>
        <w:rPr>
          <w:rFonts w:ascii="Andale Mono" w:hAnsi="Andale Mono"/>
        </w:rPr>
      </w:pPr>
      <w:r>
        <w:rPr>
          <w:rFonts w:ascii="Andale Mono" w:hAnsi="Andale Mono"/>
        </w:rPr>
        <w:t>Double-layer polyethylene</w:t>
      </w:r>
    </w:p>
    <w:p w14:paraId="7DAB8D9A" w14:textId="77777777" w:rsidR="00252C61" w:rsidRDefault="00A87ABA" w:rsidP="00394B6D">
      <w:pPr>
        <w:pStyle w:val="ListParagraph"/>
        <w:numPr>
          <w:ilvl w:val="2"/>
          <w:numId w:val="1"/>
        </w:numPr>
        <w:rPr>
          <w:rFonts w:ascii="Andale Mono" w:hAnsi="Andale Mono"/>
        </w:rPr>
      </w:pPr>
      <w:r>
        <w:rPr>
          <w:rFonts w:ascii="Andale Mono" w:hAnsi="Andale Mono"/>
        </w:rPr>
        <w:t>Light qualities</w:t>
      </w:r>
    </w:p>
    <w:p w14:paraId="2242B516" w14:textId="21D19964" w:rsidR="00A87ABA" w:rsidRPr="00394B6D" w:rsidRDefault="00252C61" w:rsidP="00252C61">
      <w:pPr>
        <w:pStyle w:val="ListParagraph"/>
        <w:numPr>
          <w:ilvl w:val="3"/>
          <w:numId w:val="1"/>
        </w:numPr>
        <w:rPr>
          <w:rFonts w:ascii="Andale Mono" w:hAnsi="Andale Mono"/>
        </w:rPr>
      </w:pPr>
      <w:r>
        <w:rPr>
          <w:rFonts w:ascii="Andale Mono" w:hAnsi="Andale Mono"/>
        </w:rPr>
        <w:t>Spectroradiometer measurements</w:t>
      </w:r>
      <w:r w:rsidR="00A87ABA" w:rsidRPr="00394B6D">
        <w:rPr>
          <w:rFonts w:ascii="Andale Mono" w:hAnsi="Andale Mono"/>
        </w:rPr>
        <w:t xml:space="preserve"> </w:t>
      </w:r>
    </w:p>
    <w:p w14:paraId="7383CAB4" w14:textId="2C78072F" w:rsidR="00A87ABA" w:rsidRDefault="00A87ABA" w:rsidP="00F14EF0">
      <w:pPr>
        <w:pStyle w:val="ListParagraph"/>
        <w:numPr>
          <w:ilvl w:val="1"/>
          <w:numId w:val="1"/>
        </w:numPr>
        <w:rPr>
          <w:rFonts w:ascii="Andale Mono" w:hAnsi="Andale Mono"/>
        </w:rPr>
      </w:pPr>
      <w:r>
        <w:rPr>
          <w:rFonts w:ascii="Andale Mono" w:hAnsi="Andale Mono"/>
        </w:rPr>
        <w:t>Greenhouse crop response to different lighting treatments/shading</w:t>
      </w:r>
    </w:p>
    <w:p w14:paraId="13B85A56" w14:textId="4CA62B23" w:rsidR="00574BDF" w:rsidRDefault="00574BDF" w:rsidP="00574BDF">
      <w:pPr>
        <w:pStyle w:val="ListParagraph"/>
        <w:numPr>
          <w:ilvl w:val="2"/>
          <w:numId w:val="1"/>
        </w:numPr>
        <w:rPr>
          <w:rFonts w:ascii="Andale Mono" w:hAnsi="Andale Mono"/>
        </w:rPr>
      </w:pPr>
      <w:r>
        <w:rPr>
          <w:rFonts w:ascii="Andale Mono" w:hAnsi="Andale Mono"/>
        </w:rPr>
        <w:t>Light for greenhouse crops</w:t>
      </w:r>
    </w:p>
    <w:p w14:paraId="1DD1BDDA" w14:textId="4F696CD0" w:rsidR="00574BDF" w:rsidRDefault="00574BDF" w:rsidP="00574BDF">
      <w:pPr>
        <w:pStyle w:val="ListParagraph"/>
        <w:numPr>
          <w:ilvl w:val="3"/>
          <w:numId w:val="1"/>
        </w:numPr>
        <w:rPr>
          <w:rFonts w:ascii="Andale Mono" w:hAnsi="Andale Mono"/>
        </w:rPr>
      </w:pPr>
      <w:r>
        <w:rPr>
          <w:rFonts w:ascii="Andale Mono" w:hAnsi="Andale Mono"/>
        </w:rPr>
        <w:t>PPFD</w:t>
      </w:r>
    </w:p>
    <w:p w14:paraId="1A803C62" w14:textId="6CB2FD06" w:rsidR="00574BDF" w:rsidRDefault="00574BDF" w:rsidP="00574BDF">
      <w:pPr>
        <w:pStyle w:val="ListParagraph"/>
        <w:numPr>
          <w:ilvl w:val="3"/>
          <w:numId w:val="1"/>
        </w:numPr>
        <w:rPr>
          <w:rFonts w:ascii="Andale Mono" w:hAnsi="Andale Mono"/>
        </w:rPr>
      </w:pPr>
      <w:r>
        <w:rPr>
          <w:rFonts w:ascii="Andale Mono" w:hAnsi="Andale Mono"/>
        </w:rPr>
        <w:t>DLI</w:t>
      </w:r>
    </w:p>
    <w:p w14:paraId="4BD2912D" w14:textId="6067A2CF" w:rsidR="00A87ABA" w:rsidRDefault="00A87ABA" w:rsidP="00A87ABA">
      <w:pPr>
        <w:pStyle w:val="ListParagraph"/>
        <w:numPr>
          <w:ilvl w:val="2"/>
          <w:numId w:val="1"/>
        </w:numPr>
        <w:rPr>
          <w:rFonts w:ascii="Andale Mono" w:hAnsi="Andale Mono"/>
        </w:rPr>
      </w:pPr>
      <w:r>
        <w:rPr>
          <w:rFonts w:ascii="Andale Mono" w:hAnsi="Andale Mono"/>
        </w:rPr>
        <w:t>Tomato</w:t>
      </w:r>
    </w:p>
    <w:p w14:paraId="02DDC628" w14:textId="11B572A0" w:rsidR="00574BDF" w:rsidRDefault="00574BDF" w:rsidP="00574BDF">
      <w:pPr>
        <w:pStyle w:val="ListParagraph"/>
        <w:numPr>
          <w:ilvl w:val="3"/>
          <w:numId w:val="1"/>
        </w:numPr>
        <w:rPr>
          <w:rFonts w:ascii="Andale Mono" w:hAnsi="Andale Mono"/>
        </w:rPr>
      </w:pPr>
      <w:r>
        <w:rPr>
          <w:rFonts w:ascii="Andale Mono" w:hAnsi="Andale Mono"/>
        </w:rPr>
        <w:t>State variables of interest</w:t>
      </w:r>
    </w:p>
    <w:p w14:paraId="52890ED8" w14:textId="77777777" w:rsidR="00574BDF" w:rsidRDefault="00A87ABA" w:rsidP="00A87ABA">
      <w:pPr>
        <w:pStyle w:val="ListParagraph"/>
        <w:numPr>
          <w:ilvl w:val="2"/>
          <w:numId w:val="1"/>
        </w:numPr>
        <w:rPr>
          <w:rFonts w:ascii="Andale Mono" w:hAnsi="Andale Mono"/>
        </w:rPr>
      </w:pPr>
      <w:r>
        <w:rPr>
          <w:rFonts w:ascii="Andale Mono" w:hAnsi="Andale Mono"/>
        </w:rPr>
        <w:t>Lettuce</w:t>
      </w:r>
    </w:p>
    <w:p w14:paraId="71C5B468" w14:textId="7DBBE61E" w:rsidR="00F14EF0" w:rsidRDefault="00574BDF" w:rsidP="00574BDF">
      <w:pPr>
        <w:pStyle w:val="ListParagraph"/>
        <w:numPr>
          <w:ilvl w:val="3"/>
          <w:numId w:val="1"/>
        </w:numPr>
        <w:rPr>
          <w:rFonts w:ascii="Andale Mono" w:hAnsi="Andale Mono"/>
        </w:rPr>
      </w:pPr>
      <w:r>
        <w:rPr>
          <w:rFonts w:ascii="Andale Mono" w:hAnsi="Andale Mono"/>
        </w:rPr>
        <w:t>State variables of interest</w:t>
      </w:r>
      <w:r w:rsidR="00A87ABA">
        <w:rPr>
          <w:rFonts w:ascii="Andale Mono" w:hAnsi="Andale Mono"/>
        </w:rPr>
        <w:br/>
      </w:r>
    </w:p>
    <w:p w14:paraId="6D116211" w14:textId="0934C102" w:rsidR="00A87ABA" w:rsidRDefault="0064704F" w:rsidP="00A87ABA">
      <w:pPr>
        <w:pStyle w:val="ListParagraph"/>
        <w:numPr>
          <w:ilvl w:val="0"/>
          <w:numId w:val="1"/>
        </w:numPr>
        <w:rPr>
          <w:rFonts w:ascii="Andale Mono" w:hAnsi="Andale Mono"/>
        </w:rPr>
      </w:pPr>
      <w:r>
        <w:rPr>
          <w:rFonts w:ascii="Andale Mono" w:hAnsi="Andale Mono"/>
        </w:rPr>
        <w:t>Flowchart</w:t>
      </w:r>
      <w:r w:rsidR="00A87ABA">
        <w:rPr>
          <w:rFonts w:ascii="Andale Mono" w:hAnsi="Andale Mono"/>
        </w:rPr>
        <w:br/>
      </w:r>
    </w:p>
    <w:p w14:paraId="47DD0C58" w14:textId="62F304A0" w:rsidR="00A87ABA" w:rsidRPr="00A87ABA" w:rsidRDefault="00252C61" w:rsidP="00A87ABA">
      <w:pPr>
        <w:pStyle w:val="ListParagraph"/>
        <w:numPr>
          <w:ilvl w:val="1"/>
          <w:numId w:val="1"/>
        </w:numPr>
        <w:rPr>
          <w:rFonts w:ascii="Andale Mono" w:hAnsi="Andale Mono"/>
        </w:rPr>
      </w:pPr>
      <w:r>
        <w:rPr>
          <w:rFonts w:ascii="Andale Mono" w:hAnsi="Andale Mono"/>
        </w:rPr>
        <w:t xml:space="preserve">Solar model (radiation incident on greenhouse for any date and time) </w:t>
      </w:r>
      <w:r w:rsidRPr="00252C61">
        <w:rPr>
          <w:rFonts w:ascii="Andale Mono" w:hAnsi="Andale Mono"/>
        </w:rPr>
        <w:sym w:font="Wingdings" w:char="F0E0"/>
      </w:r>
      <w:r>
        <w:rPr>
          <w:rFonts w:ascii="Andale Mono" w:hAnsi="Andale Mono"/>
        </w:rPr>
        <w:t xml:space="preserve"> shading model (greenhouse grow area shaded) </w:t>
      </w:r>
      <w:r w:rsidRPr="00252C61">
        <w:rPr>
          <w:rFonts w:ascii="Andale Mono" w:hAnsi="Andale Mono"/>
        </w:rPr>
        <w:sym w:font="Wingdings" w:char="F0E0"/>
      </w:r>
      <w:r>
        <w:rPr>
          <w:rFonts w:ascii="Andale Mono" w:hAnsi="Andale Mono"/>
        </w:rPr>
        <w:t xml:space="preserve"> growth models for tomato and lettuce (yield in shaded vs. unshaded) </w:t>
      </w:r>
      <w:r w:rsidRPr="00252C61">
        <w:rPr>
          <w:rFonts w:ascii="Andale Mono" w:hAnsi="Andale Mono"/>
        </w:rPr>
        <w:sym w:font="Wingdings" w:char="F0E0"/>
      </w:r>
      <w:r>
        <w:rPr>
          <w:rFonts w:ascii="Andale Mono" w:hAnsi="Andale Mono"/>
        </w:rPr>
        <w:t xml:space="preserve"> overall system efficiency</w:t>
      </w:r>
      <w:r w:rsidR="00986D61">
        <w:rPr>
          <w:rFonts w:ascii="Andale Mono" w:hAnsi="Andale Mono"/>
        </w:rPr>
        <w:t xml:space="preserve"> with solar inputs</w:t>
      </w:r>
      <w:r>
        <w:rPr>
          <w:rFonts w:ascii="Andale Mono" w:hAnsi="Andale Mono"/>
        </w:rPr>
        <w:t xml:space="preserve"> (efficiency of plants / efficiency of OPV</w:t>
      </w:r>
      <w:r w:rsidR="00986D61">
        <w:rPr>
          <w:rFonts w:ascii="Andale Mono" w:hAnsi="Andale Mono"/>
        </w:rPr>
        <w:t>)</w:t>
      </w:r>
      <w:r w:rsidR="00A87ABA">
        <w:rPr>
          <w:rFonts w:ascii="Andale Mono" w:hAnsi="Andale Mono"/>
        </w:rPr>
        <w:br/>
      </w:r>
    </w:p>
    <w:p w14:paraId="10D8DA31" w14:textId="77777777" w:rsidR="00A87ABA" w:rsidRDefault="0064704F" w:rsidP="00A87ABA">
      <w:pPr>
        <w:pStyle w:val="ListParagraph"/>
        <w:numPr>
          <w:ilvl w:val="0"/>
          <w:numId w:val="1"/>
        </w:numPr>
        <w:rPr>
          <w:rFonts w:ascii="Andale Mono" w:hAnsi="Andale Mono"/>
        </w:rPr>
      </w:pPr>
      <w:r>
        <w:rPr>
          <w:rFonts w:ascii="Andale Mono" w:hAnsi="Andale Mono"/>
        </w:rPr>
        <w:t>Plan</w:t>
      </w:r>
      <w:r w:rsidR="00A87ABA">
        <w:rPr>
          <w:rFonts w:ascii="Andale Mono" w:hAnsi="Andale Mono"/>
        </w:rPr>
        <w:br/>
      </w:r>
    </w:p>
    <w:p w14:paraId="5EA2183F" w14:textId="43A7A103" w:rsidR="0064704F" w:rsidRPr="00A87ABA" w:rsidRDefault="0064704F" w:rsidP="00A87ABA">
      <w:pPr>
        <w:pStyle w:val="ListParagraph"/>
        <w:numPr>
          <w:ilvl w:val="1"/>
          <w:numId w:val="1"/>
        </w:numPr>
        <w:rPr>
          <w:rFonts w:ascii="Andale Mono" w:hAnsi="Andale Mono"/>
        </w:rPr>
      </w:pPr>
      <w:r w:rsidRPr="00A87ABA">
        <w:rPr>
          <w:rFonts w:ascii="Andale Mono" w:hAnsi="Andale Mono"/>
        </w:rPr>
        <w:t xml:space="preserve"> </w:t>
      </w:r>
      <w:r w:rsidR="00A87ABA" w:rsidRPr="00A87ABA">
        <w:rPr>
          <w:rFonts w:ascii="Andale Mono" w:hAnsi="Andale Mono"/>
        </w:rPr>
        <w:br/>
      </w:r>
    </w:p>
    <w:sectPr w:rsidR="0064704F" w:rsidRPr="00A87ABA" w:rsidSect="00370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4783A"/>
    <w:multiLevelType w:val="hybridMultilevel"/>
    <w:tmpl w:val="93F0FEE8"/>
    <w:lvl w:ilvl="0" w:tplc="97A6535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4F"/>
    <w:rsid w:val="00017E01"/>
    <w:rsid w:val="000A0D2C"/>
    <w:rsid w:val="001147BB"/>
    <w:rsid w:val="00161955"/>
    <w:rsid w:val="001904DD"/>
    <w:rsid w:val="001B6681"/>
    <w:rsid w:val="001E49AE"/>
    <w:rsid w:val="001F02B4"/>
    <w:rsid w:val="001F10D9"/>
    <w:rsid w:val="00225C77"/>
    <w:rsid w:val="00252C61"/>
    <w:rsid w:val="00276F97"/>
    <w:rsid w:val="002819ED"/>
    <w:rsid w:val="00333024"/>
    <w:rsid w:val="00370F1B"/>
    <w:rsid w:val="00394B6D"/>
    <w:rsid w:val="003B3584"/>
    <w:rsid w:val="003D14B9"/>
    <w:rsid w:val="003F77A4"/>
    <w:rsid w:val="00400422"/>
    <w:rsid w:val="00450448"/>
    <w:rsid w:val="00476B6A"/>
    <w:rsid w:val="004F0C28"/>
    <w:rsid w:val="004F538B"/>
    <w:rsid w:val="00501B56"/>
    <w:rsid w:val="005502BA"/>
    <w:rsid w:val="00574BDF"/>
    <w:rsid w:val="005B0831"/>
    <w:rsid w:val="005D7D99"/>
    <w:rsid w:val="00616D32"/>
    <w:rsid w:val="00632226"/>
    <w:rsid w:val="0064704F"/>
    <w:rsid w:val="00664318"/>
    <w:rsid w:val="006A5598"/>
    <w:rsid w:val="006E68D0"/>
    <w:rsid w:val="006F04C5"/>
    <w:rsid w:val="00761905"/>
    <w:rsid w:val="007852D9"/>
    <w:rsid w:val="007D7238"/>
    <w:rsid w:val="007E6478"/>
    <w:rsid w:val="007F6737"/>
    <w:rsid w:val="00814AB5"/>
    <w:rsid w:val="00831CAF"/>
    <w:rsid w:val="008506D4"/>
    <w:rsid w:val="00921832"/>
    <w:rsid w:val="00936BE5"/>
    <w:rsid w:val="00986D61"/>
    <w:rsid w:val="009B55B8"/>
    <w:rsid w:val="00A52A20"/>
    <w:rsid w:val="00A8567B"/>
    <w:rsid w:val="00A87ABA"/>
    <w:rsid w:val="00AD4CC7"/>
    <w:rsid w:val="00B224D4"/>
    <w:rsid w:val="00B65052"/>
    <w:rsid w:val="00BB6947"/>
    <w:rsid w:val="00BD7844"/>
    <w:rsid w:val="00C05CDC"/>
    <w:rsid w:val="00C12588"/>
    <w:rsid w:val="00C17DD6"/>
    <w:rsid w:val="00C25D04"/>
    <w:rsid w:val="00D76422"/>
    <w:rsid w:val="00D956FB"/>
    <w:rsid w:val="00E14B25"/>
    <w:rsid w:val="00E17FDE"/>
    <w:rsid w:val="00E85CA7"/>
    <w:rsid w:val="00EC7F64"/>
    <w:rsid w:val="00ED1EFE"/>
    <w:rsid w:val="00EE0343"/>
    <w:rsid w:val="00EE631D"/>
    <w:rsid w:val="00EF64DC"/>
    <w:rsid w:val="00F14EF0"/>
    <w:rsid w:val="00F440C1"/>
    <w:rsid w:val="00F53072"/>
    <w:rsid w:val="00F813C3"/>
    <w:rsid w:val="00FB2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A7F6E73"/>
  <w15:chartTrackingRefBased/>
  <w15:docId w15:val="{29B0B84A-9438-6142-8C3E-D7D4B001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4F"/>
    <w:pPr>
      <w:ind w:left="720"/>
      <w:contextualSpacing/>
    </w:pPr>
  </w:style>
  <w:style w:type="paragraph" w:styleId="BalloonText">
    <w:name w:val="Balloon Text"/>
    <w:basedOn w:val="Normal"/>
    <w:link w:val="BalloonTextChar"/>
    <w:uiPriority w:val="99"/>
    <w:semiHidden/>
    <w:unhideWhenUsed/>
    <w:rsid w:val="001F10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10D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Waller</dc:creator>
  <cp:keywords/>
  <dc:description/>
  <cp:lastModifiedBy>Rebekah Waller</cp:lastModifiedBy>
  <cp:revision>3</cp:revision>
  <dcterms:created xsi:type="dcterms:W3CDTF">2020-02-26T07:16:00Z</dcterms:created>
  <dcterms:modified xsi:type="dcterms:W3CDTF">2020-02-26T07:17:00Z</dcterms:modified>
</cp:coreProperties>
</file>