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506" w:type="dxa"/>
        <w:jc w:val="center"/>
        <w:tblLayout w:type="fixed"/>
        <w:tblLook w:val="0000" w:firstRow="0" w:lastRow="0" w:firstColumn="0" w:lastColumn="0" w:noHBand="0" w:noVBand="0"/>
      </w:tblPr>
      <w:tblGrid>
        <w:gridCol w:w="5155"/>
        <w:gridCol w:w="5351"/>
      </w:tblGrid>
      <w:tr w:rsidR="00161198">
        <w:trPr>
          <w:trHeight w:val="3042"/>
          <w:jc w:val="center"/>
        </w:trPr>
        <w:tc>
          <w:tcPr>
            <w:tcW w:w="5155" w:type="dxa"/>
          </w:tcPr>
          <w:p w:rsidR="00161198" w:rsidRDefault="00030DA7" w:rsidP="00161198">
            <w:pPr>
              <w:pStyle w:val="a4"/>
              <w:tabs>
                <w:tab w:val="clear" w:pos="4153"/>
                <w:tab w:val="clear" w:pos="8306"/>
              </w:tabs>
              <w:bidi w:val="0"/>
              <w:jc w:val="right"/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3057525" cy="1724025"/>
                  <wp:effectExtent l="19050" t="0" r="9525" b="0"/>
                  <wp:docPr id="1" name="תמונה 1" descr="C:\WINDOWS\logo laniado sofi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WINDOWS\logo laniado sofi.t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7525" cy="1724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51" w:type="dxa"/>
          </w:tcPr>
          <w:p w:rsidR="00161198" w:rsidRDefault="00161198" w:rsidP="00161198">
            <w:pPr>
              <w:bidi w:val="0"/>
              <w:jc w:val="right"/>
            </w:pPr>
          </w:p>
          <w:p w:rsidR="00161198" w:rsidRPr="00B71195" w:rsidRDefault="00161198" w:rsidP="00161198">
            <w:pPr>
              <w:bidi w:val="0"/>
              <w:ind w:left="884" w:right="-1"/>
              <w:jc w:val="center"/>
            </w:pPr>
            <w:r>
              <w:rPr>
                <w:rFonts w:hint="cs"/>
                <w:i/>
                <w:iCs/>
                <w:rtl/>
              </w:rPr>
              <w:t>בס"ד</w:t>
            </w:r>
          </w:p>
          <w:p w:rsidR="00161198" w:rsidRDefault="00161198" w:rsidP="00161198">
            <w:pPr>
              <w:bidi w:val="0"/>
              <w:ind w:left="884" w:right="-1"/>
              <w:rPr>
                <w:i/>
                <w:iCs/>
              </w:rPr>
            </w:pPr>
          </w:p>
          <w:p w:rsidR="00161198" w:rsidRDefault="00161198" w:rsidP="00161198">
            <w:pPr>
              <w:bidi w:val="0"/>
              <w:ind w:left="884" w:right="-1"/>
              <w:rPr>
                <w:i/>
                <w:iCs/>
              </w:rPr>
            </w:pPr>
          </w:p>
          <w:p w:rsidR="00161198" w:rsidRPr="00B71195" w:rsidRDefault="00161198" w:rsidP="00161198">
            <w:pPr>
              <w:bidi w:val="0"/>
              <w:ind w:left="884" w:right="-1"/>
              <w:rPr>
                <w:i/>
                <w:iCs/>
              </w:rPr>
            </w:pPr>
            <w:smartTag w:uri="urn:schemas-microsoft-com:office:smarttags" w:element="place">
              <w:smartTag w:uri="urn:schemas-microsoft-com:office:smarttags" w:element="country-region">
                <w:r w:rsidRPr="00B71195">
                  <w:rPr>
                    <w:i/>
                    <w:iCs/>
                  </w:rPr>
                  <w:t>ISRAEL</w:t>
                </w:r>
              </w:smartTag>
            </w:smartTag>
            <w:r w:rsidRPr="00B71195">
              <w:rPr>
                <w:i/>
                <w:iCs/>
              </w:rPr>
              <w:t>,</w:t>
            </w:r>
            <w:r w:rsidRPr="00B71195">
              <w:rPr>
                <w:i/>
                <w:iCs/>
                <w:rtl/>
              </w:rPr>
              <w:t xml:space="preserve"> </w:t>
            </w:r>
            <w:r w:rsidRPr="00B71195">
              <w:rPr>
                <w:i/>
                <w:iCs/>
              </w:rPr>
              <w:t>NETANYA</w:t>
            </w:r>
          </w:p>
          <w:p w:rsidR="00161198" w:rsidRDefault="00161198" w:rsidP="00161198">
            <w:pPr>
              <w:bidi w:val="0"/>
              <w:ind w:left="742" w:right="-1"/>
              <w:rPr>
                <w:rFonts w:ascii="Britannic Bold" w:hAnsi="Britannic Bold" w:cs="Narkisim"/>
                <w:b/>
                <w:bCs/>
                <w:i/>
                <w:iCs/>
                <w:rtl/>
              </w:rPr>
            </w:pPr>
            <w:r>
              <w:rPr>
                <w:i/>
                <w:iCs/>
              </w:rPr>
              <w:t xml:space="preserve"> Tel. 09-8609310</w:t>
            </w:r>
            <w:proofErr w:type="gramStart"/>
            <w:r>
              <w:rPr>
                <w:i/>
                <w:iCs/>
              </w:rPr>
              <w:t>,  Fax</w:t>
            </w:r>
            <w:proofErr w:type="gramEnd"/>
            <w:r>
              <w:rPr>
                <w:i/>
                <w:iCs/>
              </w:rPr>
              <w:t>. 09-8609311</w:t>
            </w:r>
          </w:p>
          <w:p w:rsidR="00161198" w:rsidRDefault="00161198" w:rsidP="00161198">
            <w:pPr>
              <w:bidi w:val="0"/>
              <w:ind w:left="601" w:right="-1"/>
              <w:rPr>
                <w:rFonts w:ascii="Britannic Bold" w:hAnsi="Britannic Bold" w:cs="Narkisim"/>
                <w:i/>
                <w:iCs/>
                <w:sz w:val="16"/>
              </w:rPr>
            </w:pPr>
          </w:p>
          <w:p w:rsidR="00161198" w:rsidRPr="007D5ABC" w:rsidRDefault="00161198" w:rsidP="00161198">
            <w:pPr>
              <w:bidi w:val="0"/>
              <w:ind w:left="601" w:right="-1"/>
              <w:rPr>
                <w:rFonts w:ascii="Britannic Bold" w:hAnsi="Britannic Bold" w:cs="Narkisim"/>
                <w:i/>
                <w:iCs/>
              </w:rPr>
            </w:pPr>
            <w:r>
              <w:rPr>
                <w:rFonts w:ascii="Britannic Bold" w:hAnsi="Britannic Bold" w:hint="cs"/>
                <w:b/>
                <w:bCs/>
                <w:i/>
                <w:iCs/>
                <w:rtl/>
              </w:rPr>
              <w:t>טיפול נמרץ כללי</w:t>
            </w:r>
            <w:r>
              <w:rPr>
                <w:rFonts w:ascii="Britannic Bold" w:hAnsi="Britannic Bold"/>
                <w:b/>
                <w:bCs/>
                <w:i/>
                <w:iCs/>
                <w:rtl/>
              </w:rPr>
              <w:t xml:space="preserve">, </w:t>
            </w:r>
            <w:proofErr w:type="spellStart"/>
            <w:r>
              <w:rPr>
                <w:rFonts w:ascii="Britannic Bold" w:hAnsi="Britannic Bold"/>
                <w:b/>
                <w:bCs/>
                <w:i/>
                <w:iCs/>
                <w:rtl/>
              </w:rPr>
              <w:t>קרית</w:t>
            </w:r>
            <w:proofErr w:type="spellEnd"/>
            <w:r>
              <w:rPr>
                <w:rFonts w:ascii="Britannic Bold" w:hAnsi="Britannic Bold"/>
                <w:b/>
                <w:bCs/>
                <w:i/>
                <w:iCs/>
                <w:rtl/>
              </w:rPr>
              <w:t xml:space="preserve"> </w:t>
            </w:r>
            <w:proofErr w:type="spellStart"/>
            <w:r>
              <w:rPr>
                <w:rFonts w:ascii="Britannic Bold" w:hAnsi="Britannic Bold"/>
                <w:b/>
                <w:bCs/>
                <w:i/>
                <w:iCs/>
                <w:rtl/>
              </w:rPr>
              <w:t>צאנז</w:t>
            </w:r>
            <w:proofErr w:type="spellEnd"/>
            <w:r>
              <w:rPr>
                <w:rFonts w:ascii="Britannic Bold" w:hAnsi="Britannic Bold"/>
                <w:b/>
                <w:bCs/>
                <w:i/>
                <w:iCs/>
                <w:rtl/>
              </w:rPr>
              <w:t>, נתניה 42150</w:t>
            </w:r>
            <w:r>
              <w:rPr>
                <w:rFonts w:ascii="Britannic Bold" w:hAnsi="Britannic Bold" w:cs="Narkisim"/>
                <w:i/>
                <w:iCs/>
              </w:rPr>
              <w:t xml:space="preserve"> </w:t>
            </w:r>
          </w:p>
          <w:p w:rsidR="00161198" w:rsidRDefault="00161198" w:rsidP="00161198">
            <w:pPr>
              <w:bidi w:val="0"/>
              <w:ind w:left="175"/>
              <w:rPr>
                <w:rtl/>
              </w:rPr>
            </w:pPr>
            <w:r>
              <w:rPr>
                <w:i/>
                <w:iCs/>
              </w:rPr>
              <w:t>Email: nimclali@laniado.org.il</w:t>
            </w:r>
          </w:p>
          <w:p w:rsidR="00161198" w:rsidRDefault="00161198" w:rsidP="00161198"/>
        </w:tc>
      </w:tr>
    </w:tbl>
    <w:p w:rsidR="00161198" w:rsidRDefault="00161198">
      <w:pPr>
        <w:rPr>
          <w:rtl/>
        </w:rPr>
      </w:pPr>
    </w:p>
    <w:p w:rsidR="00BD40FA" w:rsidRPr="00855059" w:rsidRDefault="00BD40FA" w:rsidP="00855059">
      <w:pPr>
        <w:rPr>
          <w:rFonts w:ascii="Tahoma" w:hAnsi="Tahoma" w:cs="Tahoma"/>
          <w:b/>
          <w:bCs/>
          <w:i/>
          <w:iCs/>
          <w:sz w:val="36"/>
          <w:szCs w:val="36"/>
          <w:u w:val="single"/>
        </w:rPr>
      </w:pPr>
      <w:r w:rsidRPr="00855059">
        <w:rPr>
          <w:rFonts w:ascii="Tahoma" w:hAnsi="Tahoma" w:cs="Tahoma"/>
          <w:b/>
          <w:bCs/>
          <w:i/>
          <w:iCs/>
          <w:sz w:val="36"/>
          <w:szCs w:val="36"/>
          <w:rtl/>
        </w:rPr>
        <w:t xml:space="preserve">שם גנרי: </w:t>
      </w:r>
      <w:proofErr w:type="spellStart"/>
      <w:r w:rsidR="009F4B27" w:rsidRPr="00855059">
        <w:rPr>
          <w:rFonts w:ascii="Tahoma" w:hAnsi="Tahoma" w:cs="Tahoma"/>
          <w:b/>
          <w:bCs/>
          <w:i/>
          <w:iCs/>
          <w:sz w:val="36"/>
          <w:szCs w:val="36"/>
          <w:u w:val="single"/>
        </w:rPr>
        <w:t>Rocuronium</w:t>
      </w:r>
      <w:proofErr w:type="spellEnd"/>
      <w:r w:rsidR="00855059">
        <w:rPr>
          <w:rFonts w:ascii="Tahoma" w:hAnsi="Tahoma" w:cs="Tahoma" w:hint="cs"/>
          <w:b/>
          <w:bCs/>
          <w:i/>
          <w:iCs/>
          <w:sz w:val="36"/>
          <w:szCs w:val="36"/>
          <w:rtl/>
        </w:rPr>
        <w:t xml:space="preserve">       </w:t>
      </w:r>
      <w:r w:rsidRPr="00855059">
        <w:rPr>
          <w:rFonts w:ascii="Tahoma" w:hAnsi="Tahoma" w:cs="Tahoma"/>
          <w:b/>
          <w:bCs/>
          <w:i/>
          <w:iCs/>
          <w:sz w:val="36"/>
          <w:szCs w:val="36"/>
          <w:rtl/>
        </w:rPr>
        <w:t xml:space="preserve">שם מסחרי: </w:t>
      </w:r>
      <w:proofErr w:type="spellStart"/>
      <w:r w:rsidR="009F4B27" w:rsidRPr="00855059">
        <w:rPr>
          <w:rFonts w:ascii="Tahoma" w:hAnsi="Tahoma" w:cs="Tahoma"/>
          <w:b/>
          <w:bCs/>
          <w:i/>
          <w:iCs/>
          <w:sz w:val="36"/>
          <w:szCs w:val="36"/>
          <w:u w:val="single"/>
        </w:rPr>
        <w:t>Esmeron</w:t>
      </w:r>
      <w:proofErr w:type="spellEnd"/>
      <w:r w:rsidRPr="00855059">
        <w:rPr>
          <w:rFonts w:ascii="Tahoma" w:hAnsi="Tahoma" w:cs="Tahoma"/>
          <w:b/>
          <w:bCs/>
          <w:i/>
          <w:iCs/>
          <w:sz w:val="36"/>
          <w:szCs w:val="36"/>
          <w:u w:val="single"/>
        </w:rPr>
        <w:t xml:space="preserve"> </w:t>
      </w:r>
    </w:p>
    <w:p w:rsidR="00BD40FA" w:rsidRPr="005B393C" w:rsidRDefault="00BD40FA">
      <w:pPr>
        <w:rPr>
          <w:rFonts w:ascii="Tahoma" w:hAnsi="Tahoma" w:cs="Tahoma"/>
          <w:b/>
          <w:bCs/>
          <w:u w:val="single"/>
          <w:rtl/>
        </w:rPr>
      </w:pPr>
    </w:p>
    <w:p w:rsidR="00CC641F" w:rsidRPr="00C63263" w:rsidRDefault="00BD40FA" w:rsidP="000A2AE9">
      <w:pPr>
        <w:rPr>
          <w:rFonts w:ascii="Tahoma" w:hAnsi="Tahoma" w:cs="Tahoma"/>
          <w:rtl/>
        </w:rPr>
      </w:pPr>
      <w:r w:rsidRPr="00C63263">
        <w:rPr>
          <w:rFonts w:ascii="Tahoma" w:hAnsi="Tahoma" w:cs="Tahoma"/>
          <w:b/>
          <w:bCs/>
          <w:u w:val="single"/>
          <w:rtl/>
        </w:rPr>
        <w:t>קבוצת סיווג</w:t>
      </w:r>
      <w:r w:rsidRPr="00C63263">
        <w:rPr>
          <w:rFonts w:ascii="Tahoma" w:hAnsi="Tahoma" w:cs="Tahoma"/>
          <w:b/>
          <w:bCs/>
          <w:rtl/>
        </w:rPr>
        <w:t>:</w:t>
      </w:r>
      <w:r w:rsidRPr="00C63263">
        <w:rPr>
          <w:rFonts w:ascii="Tahoma" w:hAnsi="Tahoma" w:cs="Tahoma"/>
          <w:rtl/>
        </w:rPr>
        <w:t xml:space="preserve"> </w:t>
      </w:r>
    </w:p>
    <w:p w:rsidR="000A2AE9" w:rsidRPr="00C63263" w:rsidRDefault="000A2AE9" w:rsidP="00CC641F">
      <w:pPr>
        <w:pStyle w:val="a8"/>
        <w:numPr>
          <w:ilvl w:val="0"/>
          <w:numId w:val="4"/>
        </w:numPr>
        <w:rPr>
          <w:rFonts w:ascii="Tahoma" w:hAnsi="Tahoma" w:cs="Tahoma"/>
          <w:rtl/>
        </w:rPr>
      </w:pPr>
      <w:r w:rsidRPr="00C63263">
        <w:rPr>
          <w:rFonts w:ascii="Tahoma" w:hAnsi="Tahoma" w:cs="Tahoma"/>
          <w:rtl/>
        </w:rPr>
        <w:t xml:space="preserve">משתקי שרירים שלא משנים את קוטביות תא השריר. </w:t>
      </w:r>
    </w:p>
    <w:p w:rsidR="00BD40FA" w:rsidRPr="00C63263" w:rsidRDefault="000A2AE9" w:rsidP="000A2AE9">
      <w:pPr>
        <w:rPr>
          <w:rFonts w:ascii="Tahoma" w:hAnsi="Tahoma" w:cs="Tahoma"/>
          <w:rtl/>
        </w:rPr>
      </w:pPr>
      <w:r w:rsidRPr="00C63263">
        <w:rPr>
          <w:rFonts w:ascii="Tahoma" w:hAnsi="Tahoma" w:cs="Tahoma"/>
        </w:rPr>
        <w:t>Non depolarizing skeletal muscle relaxant)</w:t>
      </w:r>
      <w:r w:rsidR="00CC641F" w:rsidRPr="00C63263">
        <w:rPr>
          <w:rFonts w:ascii="Tahoma" w:hAnsi="Tahoma" w:cs="Tahoma"/>
        </w:rPr>
        <w:t xml:space="preserve">          </w:t>
      </w:r>
      <w:r w:rsidRPr="00C63263">
        <w:rPr>
          <w:rFonts w:ascii="Tahoma" w:hAnsi="Tahoma" w:cs="Tahoma"/>
          <w:rtl/>
        </w:rPr>
        <w:t>)</w:t>
      </w:r>
    </w:p>
    <w:p w:rsidR="00CC641F" w:rsidRPr="00C63263" w:rsidRDefault="00CC641F" w:rsidP="00CC641F">
      <w:pPr>
        <w:pStyle w:val="a8"/>
        <w:numPr>
          <w:ilvl w:val="0"/>
          <w:numId w:val="4"/>
        </w:numPr>
        <w:rPr>
          <w:rFonts w:ascii="Tahoma" w:hAnsi="Tahoma" w:cs="Tahoma"/>
          <w:rtl/>
        </w:rPr>
      </w:pPr>
      <w:proofErr w:type="spellStart"/>
      <w:r w:rsidRPr="00C63263">
        <w:rPr>
          <w:rFonts w:ascii="Tahoma" w:hAnsi="Tahoma" w:cs="Tahoma"/>
          <w:rtl/>
        </w:rPr>
        <w:t>אסמרון</w:t>
      </w:r>
      <w:proofErr w:type="spellEnd"/>
      <w:r w:rsidRPr="00C63263">
        <w:rPr>
          <w:rFonts w:ascii="Tahoma" w:hAnsi="Tahoma" w:cs="Tahoma"/>
          <w:rtl/>
        </w:rPr>
        <w:t xml:space="preserve"> </w:t>
      </w:r>
      <w:proofErr w:type="spellStart"/>
      <w:r w:rsidRPr="00C63263">
        <w:rPr>
          <w:rFonts w:ascii="Tahoma" w:hAnsi="Tahoma" w:cs="Tahoma"/>
          <w:rtl/>
        </w:rPr>
        <w:t>שיך</w:t>
      </w:r>
      <w:proofErr w:type="spellEnd"/>
      <w:r w:rsidRPr="00C63263">
        <w:rPr>
          <w:rFonts w:ascii="Tahoma" w:hAnsi="Tahoma" w:cs="Tahoma"/>
          <w:rtl/>
        </w:rPr>
        <w:t xml:space="preserve"> ל</w:t>
      </w:r>
      <w:r w:rsidR="00FC130B" w:rsidRPr="00C63263">
        <w:rPr>
          <w:rFonts w:ascii="Tahoma" w:hAnsi="Tahoma" w:cs="Tahoma"/>
          <w:rtl/>
        </w:rPr>
        <w:t xml:space="preserve">קבוצת </w:t>
      </w:r>
      <w:r w:rsidRPr="00C63263">
        <w:rPr>
          <w:rFonts w:ascii="Tahoma" w:hAnsi="Tahoma" w:cs="Tahoma"/>
          <w:rtl/>
        </w:rPr>
        <w:t>משתקי שרירים בעלת טווח זמן פעולה בינוני (20-40 דקות)</w:t>
      </w:r>
    </w:p>
    <w:p w:rsidR="00BD40FA" w:rsidRPr="00C63263" w:rsidRDefault="00BD40FA">
      <w:pPr>
        <w:rPr>
          <w:rFonts w:ascii="Tahoma" w:hAnsi="Tahoma" w:cs="Tahoma"/>
          <w:rtl/>
        </w:rPr>
      </w:pPr>
    </w:p>
    <w:p w:rsidR="00C63263" w:rsidRPr="00C63263" w:rsidRDefault="00BD40FA" w:rsidP="00F837B3">
      <w:pPr>
        <w:rPr>
          <w:rFonts w:ascii="Tahoma" w:hAnsi="Tahoma" w:cs="Tahoma"/>
          <w:rtl/>
        </w:rPr>
      </w:pPr>
      <w:r w:rsidRPr="00C63263">
        <w:rPr>
          <w:rFonts w:ascii="Tahoma" w:hAnsi="Tahoma" w:cs="Tahoma"/>
          <w:b/>
          <w:bCs/>
          <w:u w:val="single"/>
          <w:rtl/>
        </w:rPr>
        <w:t>מנגנון הפעולה</w:t>
      </w:r>
      <w:r w:rsidRPr="00C63263">
        <w:rPr>
          <w:rFonts w:ascii="Tahoma" w:hAnsi="Tahoma" w:cs="Tahoma"/>
          <w:rtl/>
        </w:rPr>
        <w:t xml:space="preserve">: </w:t>
      </w:r>
    </w:p>
    <w:p w:rsidR="00F837B3" w:rsidRPr="00C63263" w:rsidRDefault="000A2AE9" w:rsidP="00C63263">
      <w:pPr>
        <w:pStyle w:val="a8"/>
        <w:numPr>
          <w:ilvl w:val="0"/>
          <w:numId w:val="4"/>
        </w:numPr>
        <w:rPr>
          <w:rFonts w:ascii="Tahoma" w:hAnsi="Tahoma" w:cs="Tahoma"/>
          <w:rtl/>
        </w:rPr>
      </w:pPr>
      <w:proofErr w:type="spellStart"/>
      <w:r w:rsidRPr="00C63263">
        <w:rPr>
          <w:rFonts w:ascii="Tahoma" w:hAnsi="Tahoma" w:cs="Tahoma"/>
        </w:rPr>
        <w:t>Rocuronium</w:t>
      </w:r>
      <w:proofErr w:type="spellEnd"/>
      <w:r w:rsidRPr="00C63263">
        <w:rPr>
          <w:rFonts w:ascii="Tahoma" w:hAnsi="Tahoma" w:cs="Tahoma"/>
          <w:rtl/>
        </w:rPr>
        <w:t xml:space="preserve"> חוסם באופן תחרותי את השפעת המעביר הבין-עצבי </w:t>
      </w:r>
      <w:r w:rsidRPr="00C63263">
        <w:rPr>
          <w:rFonts w:ascii="Tahoma" w:hAnsi="Tahoma" w:cs="Tahoma"/>
        </w:rPr>
        <w:t>acetylcholine</w:t>
      </w:r>
      <w:r w:rsidRPr="00C63263">
        <w:rPr>
          <w:rFonts w:ascii="Tahoma" w:hAnsi="Tahoma" w:cs="Tahoma"/>
          <w:rtl/>
        </w:rPr>
        <w:t xml:space="preserve"> על הקולטנים </w:t>
      </w:r>
      <w:proofErr w:type="spellStart"/>
      <w:r w:rsidRPr="00C63263">
        <w:rPr>
          <w:rFonts w:ascii="Tahoma" w:hAnsi="Tahoma" w:cs="Tahoma"/>
          <w:rtl/>
        </w:rPr>
        <w:t>הכולינרגיים-ניקוטיניים</w:t>
      </w:r>
      <w:proofErr w:type="spellEnd"/>
      <w:r w:rsidR="00F837B3" w:rsidRPr="00C63263">
        <w:rPr>
          <w:rFonts w:ascii="Tahoma" w:hAnsi="Tahoma" w:cs="Tahoma"/>
          <w:rtl/>
        </w:rPr>
        <w:t xml:space="preserve">. </w:t>
      </w:r>
    </w:p>
    <w:p w:rsidR="00F837B3" w:rsidRPr="00C63263" w:rsidRDefault="00F837B3" w:rsidP="00C63263">
      <w:pPr>
        <w:pStyle w:val="a8"/>
        <w:numPr>
          <w:ilvl w:val="0"/>
          <w:numId w:val="4"/>
        </w:numPr>
        <w:rPr>
          <w:rFonts w:ascii="Tahoma" w:hAnsi="Tahoma" w:cs="Tahoma"/>
          <w:rtl/>
        </w:rPr>
      </w:pPr>
      <w:r w:rsidRPr="00C63263">
        <w:rPr>
          <w:rFonts w:ascii="Tahoma" w:hAnsi="Tahoma" w:cs="Tahoma"/>
          <w:rtl/>
        </w:rPr>
        <w:t>התרופה</w:t>
      </w:r>
      <w:r w:rsidR="000A2AE9" w:rsidRPr="00C63263">
        <w:rPr>
          <w:rFonts w:ascii="Tahoma" w:hAnsi="Tahoma" w:cs="Tahoma"/>
          <w:rtl/>
        </w:rPr>
        <w:t xml:space="preserve"> מונע</w:t>
      </w:r>
      <w:r w:rsidRPr="00C63263">
        <w:rPr>
          <w:rFonts w:ascii="Tahoma" w:hAnsi="Tahoma" w:cs="Tahoma"/>
          <w:rtl/>
        </w:rPr>
        <w:t>ת</w:t>
      </w:r>
      <w:r w:rsidR="000A2AE9" w:rsidRPr="00C63263">
        <w:rPr>
          <w:rFonts w:ascii="Tahoma" w:hAnsi="Tahoma" w:cs="Tahoma"/>
          <w:rtl/>
        </w:rPr>
        <w:t xml:space="preserve"> את קשירת ה-</w:t>
      </w:r>
      <w:r w:rsidR="000A2AE9" w:rsidRPr="00C63263">
        <w:rPr>
          <w:rFonts w:ascii="Tahoma" w:hAnsi="Tahoma" w:cs="Tahoma"/>
        </w:rPr>
        <w:t>acetylcholine</w:t>
      </w:r>
      <w:r w:rsidRPr="00C63263">
        <w:rPr>
          <w:rFonts w:ascii="Tahoma" w:hAnsi="Tahoma" w:cs="Tahoma"/>
          <w:rtl/>
        </w:rPr>
        <w:t xml:space="preserve"> </w:t>
      </w:r>
      <w:r w:rsidR="000A2AE9" w:rsidRPr="00C63263">
        <w:rPr>
          <w:rFonts w:ascii="Tahoma" w:hAnsi="Tahoma" w:cs="Tahoma"/>
          <w:rtl/>
        </w:rPr>
        <w:t>לקולטן שלו, ובכך מונע את התהליך שאמור להסתיים בכיווץ סיב השיר.</w:t>
      </w:r>
    </w:p>
    <w:p w:rsidR="00F837B3" w:rsidRPr="00C63263" w:rsidRDefault="00F837B3" w:rsidP="00F837B3">
      <w:pPr>
        <w:rPr>
          <w:rFonts w:ascii="Tahoma" w:hAnsi="Tahoma" w:cs="Tahoma"/>
          <w:rtl/>
        </w:rPr>
      </w:pPr>
    </w:p>
    <w:p w:rsidR="002B151B" w:rsidRPr="00C63263" w:rsidRDefault="00BD40FA" w:rsidP="002B151B">
      <w:pPr>
        <w:rPr>
          <w:rFonts w:ascii="Tahoma" w:hAnsi="Tahoma" w:cs="Tahoma"/>
          <w:rtl/>
        </w:rPr>
      </w:pPr>
      <w:r w:rsidRPr="00C63263">
        <w:rPr>
          <w:rFonts w:ascii="Tahoma" w:hAnsi="Tahoma" w:cs="Tahoma"/>
          <w:b/>
          <w:bCs/>
          <w:u w:val="single"/>
          <w:rtl/>
        </w:rPr>
        <w:t>התווית:</w:t>
      </w:r>
      <w:r w:rsidRPr="00C63263">
        <w:rPr>
          <w:rFonts w:ascii="Tahoma" w:hAnsi="Tahoma" w:cs="Tahoma"/>
          <w:rtl/>
        </w:rPr>
        <w:t xml:space="preserve"> </w:t>
      </w:r>
    </w:p>
    <w:p w:rsidR="002B151B" w:rsidRPr="00C63263" w:rsidRDefault="002B151B" w:rsidP="002B151B">
      <w:pPr>
        <w:pStyle w:val="a8"/>
        <w:numPr>
          <w:ilvl w:val="0"/>
          <w:numId w:val="3"/>
        </w:numPr>
        <w:rPr>
          <w:rFonts w:ascii="Tahoma" w:hAnsi="Tahoma" w:cs="Tahoma"/>
        </w:rPr>
      </w:pPr>
      <w:r w:rsidRPr="00C63263">
        <w:rPr>
          <w:rFonts w:ascii="Tahoma" w:hAnsi="Tahoma" w:cs="Tahoma"/>
          <w:rtl/>
        </w:rPr>
        <w:t>הרפיית שרירי השלד של מנותח בזמן הרדמה כללית - כדי לאפשר אינטובציה קלה, להקל על הנשמה מלאכותי פולשנית ולספק תנאי הפעלה כירורגית אופטימליים,</w:t>
      </w:r>
    </w:p>
    <w:p w:rsidR="00092F7C" w:rsidRPr="00C63263" w:rsidRDefault="00092F7C" w:rsidP="004A30EF">
      <w:pPr>
        <w:pStyle w:val="a8"/>
        <w:numPr>
          <w:ilvl w:val="0"/>
          <w:numId w:val="3"/>
        </w:numPr>
        <w:rPr>
          <w:rFonts w:ascii="Tahoma" w:hAnsi="Tahoma" w:cs="Tahoma"/>
        </w:rPr>
      </w:pPr>
      <w:r w:rsidRPr="00C63263">
        <w:rPr>
          <w:rFonts w:ascii="Tahoma" w:hAnsi="Tahoma" w:cs="Tahoma"/>
          <w:rtl/>
        </w:rPr>
        <w:t>ל</w:t>
      </w:r>
      <w:r w:rsidR="004A30EF" w:rsidRPr="00C63263">
        <w:rPr>
          <w:rFonts w:ascii="Tahoma" w:hAnsi="Tahoma" w:cs="Tahoma"/>
          <w:rtl/>
        </w:rPr>
        <w:t xml:space="preserve">צורך רפיון שרירים במהלך </w:t>
      </w:r>
      <w:proofErr w:type="spellStart"/>
      <w:r w:rsidR="004A30EF" w:rsidRPr="00C63263">
        <w:rPr>
          <w:rFonts w:ascii="Tahoma" w:hAnsi="Tahoma" w:cs="Tahoma"/>
          <w:rtl/>
        </w:rPr>
        <w:t>צינרור</w:t>
      </w:r>
      <w:proofErr w:type="spellEnd"/>
      <w:r w:rsidR="004A30EF" w:rsidRPr="00C63263">
        <w:rPr>
          <w:rFonts w:ascii="Tahoma" w:hAnsi="Tahoma" w:cs="Tahoma"/>
          <w:rtl/>
        </w:rPr>
        <w:t xml:space="preserve"> הקנה (</w:t>
      </w:r>
      <w:r w:rsidRPr="00C63263">
        <w:rPr>
          <w:rFonts w:ascii="Tahoma" w:hAnsi="Tahoma" w:cs="Tahoma"/>
          <w:rtl/>
        </w:rPr>
        <w:t xml:space="preserve"> באינטובציה</w:t>
      </w:r>
      <w:r w:rsidR="004A30EF" w:rsidRPr="00C63263">
        <w:rPr>
          <w:rFonts w:ascii="Tahoma" w:hAnsi="Tahoma" w:cs="Tahoma"/>
          <w:rtl/>
        </w:rPr>
        <w:t>)</w:t>
      </w:r>
    </w:p>
    <w:p w:rsidR="00092F7C" w:rsidRPr="00C63263" w:rsidRDefault="004A30EF" w:rsidP="004A30EF">
      <w:pPr>
        <w:pStyle w:val="a8"/>
        <w:numPr>
          <w:ilvl w:val="0"/>
          <w:numId w:val="3"/>
        </w:numPr>
        <w:rPr>
          <w:rFonts w:ascii="Tahoma" w:hAnsi="Tahoma" w:cs="Tahoma"/>
        </w:rPr>
      </w:pPr>
      <w:r w:rsidRPr="00C63263">
        <w:rPr>
          <w:rFonts w:ascii="Tahoma" w:hAnsi="Tahoma" w:cs="Tahoma"/>
          <w:rtl/>
        </w:rPr>
        <w:t>ל</w:t>
      </w:r>
      <w:r w:rsidR="00092F7C" w:rsidRPr="00C63263">
        <w:rPr>
          <w:rFonts w:ascii="Tahoma" w:hAnsi="Tahoma" w:cs="Tahoma"/>
          <w:rtl/>
        </w:rPr>
        <w:t xml:space="preserve">הרפיית שרירי הנשמה </w:t>
      </w:r>
      <w:r w:rsidRPr="00C63263">
        <w:rPr>
          <w:rFonts w:ascii="Tahoma" w:hAnsi="Tahoma" w:cs="Tahoma"/>
          <w:rtl/>
        </w:rPr>
        <w:t xml:space="preserve">כדי להקל על ההנשמה מלאכותית פולשנית (רק במקרים </w:t>
      </w:r>
      <w:r w:rsidR="00092F7C" w:rsidRPr="00C63263">
        <w:rPr>
          <w:rFonts w:ascii="Tahoma" w:hAnsi="Tahoma" w:cs="Tahoma"/>
          <w:rtl/>
        </w:rPr>
        <w:t xml:space="preserve"> שישנה קשיים </w:t>
      </w:r>
      <w:r w:rsidRPr="00C63263">
        <w:rPr>
          <w:rFonts w:ascii="Tahoma" w:hAnsi="Tahoma" w:cs="Tahoma"/>
          <w:rtl/>
        </w:rPr>
        <w:t>משמעותיים בהנשמה)</w:t>
      </w:r>
      <w:r w:rsidR="00092F7C" w:rsidRPr="00C63263">
        <w:rPr>
          <w:rFonts w:ascii="Tahoma" w:hAnsi="Tahoma" w:cs="Tahoma"/>
          <w:rtl/>
        </w:rPr>
        <w:t xml:space="preserve"> </w:t>
      </w:r>
    </w:p>
    <w:p w:rsidR="002B151B" w:rsidRPr="00C63263" w:rsidRDefault="002B151B" w:rsidP="00092F7C">
      <w:pPr>
        <w:rPr>
          <w:rFonts w:ascii="Tahoma" w:hAnsi="Tahoma" w:cs="Tahoma"/>
          <w:rtl/>
        </w:rPr>
      </w:pPr>
    </w:p>
    <w:p w:rsidR="00714A72" w:rsidRPr="00C63263" w:rsidRDefault="00BD40FA" w:rsidP="002B151B">
      <w:pPr>
        <w:rPr>
          <w:rFonts w:ascii="Tahoma" w:hAnsi="Tahoma" w:cs="Tahoma"/>
          <w:color w:val="FF0000"/>
          <w:rtl/>
        </w:rPr>
      </w:pPr>
      <w:r w:rsidRPr="00C63263">
        <w:rPr>
          <w:rFonts w:ascii="Tahoma" w:hAnsi="Tahoma" w:cs="Tahoma"/>
          <w:b/>
          <w:bCs/>
          <w:u w:val="single"/>
          <w:rtl/>
        </w:rPr>
        <w:t>התווית נגד/ אזהרה:</w:t>
      </w:r>
      <w:r w:rsidRPr="00C63263">
        <w:rPr>
          <w:rFonts w:ascii="Tahoma" w:hAnsi="Tahoma" w:cs="Tahoma"/>
          <w:rtl/>
        </w:rPr>
        <w:t xml:space="preserve"> </w:t>
      </w:r>
    </w:p>
    <w:p w:rsidR="00714A72" w:rsidRPr="00C63263" w:rsidRDefault="00714A72" w:rsidP="00714A72">
      <w:pPr>
        <w:pStyle w:val="a8"/>
        <w:numPr>
          <w:ilvl w:val="0"/>
          <w:numId w:val="6"/>
        </w:numPr>
        <w:rPr>
          <w:rFonts w:ascii="Tahoma" w:hAnsi="Tahoma" w:cs="Tahoma"/>
        </w:rPr>
      </w:pPr>
      <w:r w:rsidRPr="00C63263">
        <w:rPr>
          <w:rFonts w:ascii="Tahoma" w:hAnsi="Tahoma" w:cs="Tahoma"/>
          <w:rtl/>
        </w:rPr>
        <w:t>מטופל לא מורדם</w:t>
      </w:r>
    </w:p>
    <w:p w:rsidR="00714A72" w:rsidRPr="00C63263" w:rsidRDefault="00714A72" w:rsidP="00714A72">
      <w:pPr>
        <w:pStyle w:val="a8"/>
        <w:numPr>
          <w:ilvl w:val="1"/>
          <w:numId w:val="6"/>
        </w:numPr>
        <w:rPr>
          <w:rFonts w:ascii="Tahoma" w:hAnsi="Tahoma" w:cs="Tahoma"/>
        </w:rPr>
      </w:pPr>
      <w:r w:rsidRPr="00C63263">
        <w:rPr>
          <w:rFonts w:ascii="Tahoma" w:hAnsi="Tahoma" w:cs="Tahoma"/>
          <w:b/>
          <w:bCs/>
          <w:i/>
          <w:iCs/>
          <w:u w:val="single"/>
          <w:rtl/>
        </w:rPr>
        <w:t>אסור לתת משתקי שרירים לחולה לא מורדם ומונשם</w:t>
      </w:r>
      <w:r w:rsidRPr="00C63263">
        <w:rPr>
          <w:rFonts w:ascii="Tahoma" w:hAnsi="Tahoma" w:cs="Tahoma"/>
          <w:rtl/>
        </w:rPr>
        <w:t>. משתקי שרירים אינן תרופות מרדימות ואינן משככות כאב</w:t>
      </w:r>
    </w:p>
    <w:p w:rsidR="00714A72" w:rsidRPr="00C63263" w:rsidRDefault="00714A72" w:rsidP="00612309">
      <w:pPr>
        <w:pStyle w:val="a8"/>
        <w:numPr>
          <w:ilvl w:val="2"/>
          <w:numId w:val="6"/>
        </w:numPr>
        <w:rPr>
          <w:rFonts w:ascii="Tahoma" w:hAnsi="Tahoma" w:cs="Tahoma"/>
        </w:rPr>
      </w:pPr>
      <w:r w:rsidRPr="00C63263">
        <w:rPr>
          <w:rFonts w:ascii="Tahoma" w:hAnsi="Tahoma" w:cs="Tahoma"/>
          <w:rtl/>
        </w:rPr>
        <w:t>מתן משתקי שרירים לחולה עיר גורם לסבל פזי ונפשי רב.</w:t>
      </w:r>
    </w:p>
    <w:p w:rsidR="00714A72" w:rsidRPr="00C63263" w:rsidRDefault="00714A72" w:rsidP="00612309">
      <w:pPr>
        <w:pStyle w:val="a8"/>
        <w:numPr>
          <w:ilvl w:val="2"/>
          <w:numId w:val="6"/>
        </w:numPr>
        <w:rPr>
          <w:rFonts w:ascii="Tahoma" w:hAnsi="Tahoma" w:cs="Tahoma"/>
          <w:rtl/>
        </w:rPr>
      </w:pPr>
      <w:r w:rsidRPr="00C63263">
        <w:rPr>
          <w:rFonts w:ascii="Tahoma" w:hAnsi="Tahoma" w:cs="Tahoma"/>
          <w:rtl/>
        </w:rPr>
        <w:t>מתן משתקי שרירים למטופל ער נחשב רשלנות רפואית</w:t>
      </w:r>
    </w:p>
    <w:p w:rsidR="00714A72" w:rsidRPr="00C63263" w:rsidRDefault="00714A72" w:rsidP="00714A72">
      <w:pPr>
        <w:pStyle w:val="a8"/>
        <w:numPr>
          <w:ilvl w:val="0"/>
          <w:numId w:val="6"/>
        </w:numPr>
        <w:rPr>
          <w:rFonts w:ascii="Tahoma" w:hAnsi="Tahoma" w:cs="Tahoma"/>
        </w:rPr>
      </w:pPr>
      <w:r w:rsidRPr="00C63263">
        <w:rPr>
          <w:rFonts w:ascii="Tahoma" w:hAnsi="Tahoma" w:cs="Tahoma"/>
        </w:rPr>
        <w:t>Myasthenia Gravis</w:t>
      </w:r>
    </w:p>
    <w:p w:rsidR="00714A72" w:rsidRPr="00C63263" w:rsidRDefault="00714A72" w:rsidP="00951CB5">
      <w:pPr>
        <w:ind w:left="360"/>
        <w:rPr>
          <w:rFonts w:ascii="Tahoma" w:hAnsi="Tahoma" w:cs="Tahoma"/>
          <w:rtl/>
        </w:rPr>
      </w:pPr>
    </w:p>
    <w:p w:rsidR="00951CB5" w:rsidRPr="00C63263" w:rsidRDefault="00BD40FA" w:rsidP="00951CB5">
      <w:pPr>
        <w:rPr>
          <w:rFonts w:ascii="Tahoma" w:hAnsi="Tahoma" w:cs="Tahoma"/>
          <w:rtl/>
        </w:rPr>
      </w:pPr>
      <w:r w:rsidRPr="00C63263">
        <w:rPr>
          <w:rFonts w:ascii="Tahoma" w:hAnsi="Tahoma" w:cs="Tahoma"/>
          <w:b/>
          <w:bCs/>
          <w:u w:val="single"/>
          <w:rtl/>
        </w:rPr>
        <w:t xml:space="preserve">תופעות </w:t>
      </w:r>
      <w:proofErr w:type="spellStart"/>
      <w:r w:rsidRPr="00C63263">
        <w:rPr>
          <w:rFonts w:ascii="Tahoma" w:hAnsi="Tahoma" w:cs="Tahoma"/>
          <w:b/>
          <w:bCs/>
          <w:u w:val="single"/>
          <w:rtl/>
        </w:rPr>
        <w:t>לוואימטבוליזם</w:t>
      </w:r>
      <w:proofErr w:type="spellEnd"/>
      <w:r w:rsidRPr="00C63263">
        <w:rPr>
          <w:rFonts w:ascii="Tahoma" w:hAnsi="Tahoma" w:cs="Tahoma"/>
          <w:u w:val="single"/>
          <w:rtl/>
        </w:rPr>
        <w:t>:</w:t>
      </w:r>
      <w:r w:rsidRPr="00C63263">
        <w:rPr>
          <w:rFonts w:ascii="Tahoma" w:hAnsi="Tahoma" w:cs="Tahoma"/>
          <w:rtl/>
        </w:rPr>
        <w:t xml:space="preserve"> </w:t>
      </w:r>
    </w:p>
    <w:p w:rsidR="00951CB5" w:rsidRPr="00C63263" w:rsidRDefault="00951CB5" w:rsidP="00951CB5">
      <w:pPr>
        <w:pStyle w:val="a8"/>
        <w:numPr>
          <w:ilvl w:val="0"/>
          <w:numId w:val="8"/>
        </w:numPr>
        <w:rPr>
          <w:rFonts w:ascii="Tahoma" w:hAnsi="Tahoma" w:cs="Tahoma"/>
        </w:rPr>
      </w:pPr>
      <w:r w:rsidRPr="00C63263">
        <w:rPr>
          <w:rFonts w:ascii="Tahoma" w:hAnsi="Tahoma" w:cs="Tahoma"/>
        </w:rPr>
        <w:t>Apnea</w:t>
      </w:r>
    </w:p>
    <w:p w:rsidR="00951CB5" w:rsidRPr="00C63263" w:rsidRDefault="00951CB5" w:rsidP="00951CB5">
      <w:pPr>
        <w:pStyle w:val="a8"/>
        <w:numPr>
          <w:ilvl w:val="0"/>
          <w:numId w:val="8"/>
        </w:numPr>
        <w:rPr>
          <w:rFonts w:ascii="Tahoma" w:hAnsi="Tahoma" w:cs="Tahoma"/>
          <w:rtl/>
        </w:rPr>
      </w:pPr>
      <w:r w:rsidRPr="00C63263">
        <w:rPr>
          <w:rFonts w:ascii="Tahoma" w:hAnsi="Tahoma" w:cs="Tahoma"/>
          <w:rtl/>
        </w:rPr>
        <w:t xml:space="preserve"> גרד</w:t>
      </w:r>
    </w:p>
    <w:p w:rsidR="00951CB5" w:rsidRPr="00C63263" w:rsidRDefault="00951CB5" w:rsidP="00951CB5">
      <w:pPr>
        <w:pStyle w:val="a8"/>
        <w:numPr>
          <w:ilvl w:val="0"/>
          <w:numId w:val="8"/>
        </w:numPr>
        <w:rPr>
          <w:rFonts w:ascii="Tahoma" w:hAnsi="Tahoma" w:cs="Tahoma"/>
          <w:rtl/>
        </w:rPr>
      </w:pPr>
      <w:r w:rsidRPr="00C63263">
        <w:rPr>
          <w:rFonts w:ascii="Tahoma" w:hAnsi="Tahoma" w:cs="Tahoma"/>
          <w:rtl/>
        </w:rPr>
        <w:t xml:space="preserve"> בחילות</w:t>
      </w:r>
    </w:p>
    <w:p w:rsidR="00951CB5" w:rsidRPr="00C63263" w:rsidRDefault="00951CB5" w:rsidP="00951CB5">
      <w:pPr>
        <w:pStyle w:val="a8"/>
        <w:numPr>
          <w:ilvl w:val="0"/>
          <w:numId w:val="8"/>
        </w:numPr>
        <w:rPr>
          <w:rFonts w:ascii="Tahoma" w:hAnsi="Tahoma" w:cs="Tahoma"/>
          <w:rtl/>
        </w:rPr>
      </w:pPr>
      <w:r w:rsidRPr="00C63263">
        <w:rPr>
          <w:rFonts w:ascii="Tahoma" w:hAnsi="Tahoma" w:cs="Tahoma"/>
          <w:rtl/>
        </w:rPr>
        <w:t xml:space="preserve"> צפצופים</w:t>
      </w:r>
    </w:p>
    <w:p w:rsidR="00951CB5" w:rsidRPr="00C63263" w:rsidRDefault="00951CB5" w:rsidP="00D84D27">
      <w:pPr>
        <w:pStyle w:val="a8"/>
        <w:numPr>
          <w:ilvl w:val="0"/>
          <w:numId w:val="8"/>
        </w:numPr>
        <w:rPr>
          <w:rFonts w:ascii="Tahoma" w:hAnsi="Tahoma" w:cs="Tahoma"/>
          <w:rtl/>
        </w:rPr>
      </w:pPr>
      <w:r w:rsidRPr="00C63263">
        <w:rPr>
          <w:rFonts w:ascii="Tahoma" w:hAnsi="Tahoma" w:cs="Tahoma"/>
          <w:rtl/>
        </w:rPr>
        <w:t xml:space="preserve">חולשת שרירים </w:t>
      </w:r>
    </w:p>
    <w:p w:rsidR="00951CB5" w:rsidRPr="00C63263" w:rsidRDefault="00951CB5" w:rsidP="00D84D27">
      <w:pPr>
        <w:pStyle w:val="a8"/>
        <w:numPr>
          <w:ilvl w:val="0"/>
          <w:numId w:val="8"/>
        </w:numPr>
        <w:rPr>
          <w:rFonts w:ascii="Tahoma" w:hAnsi="Tahoma" w:cs="Tahoma"/>
        </w:rPr>
      </w:pPr>
      <w:r w:rsidRPr="00C63263">
        <w:rPr>
          <w:rFonts w:ascii="Tahoma" w:hAnsi="Tahoma" w:cs="Tahoma"/>
          <w:rtl/>
        </w:rPr>
        <w:t>תגובה אלרגית / אנפילקסיס</w:t>
      </w:r>
    </w:p>
    <w:p w:rsidR="00B23A7B" w:rsidRPr="00C63263" w:rsidRDefault="00B23A7B" w:rsidP="00B23A7B">
      <w:pPr>
        <w:rPr>
          <w:rFonts w:ascii="Tahoma" w:hAnsi="Tahoma" w:cs="Tahoma"/>
          <w:rtl/>
        </w:rPr>
      </w:pPr>
    </w:p>
    <w:p w:rsidR="00F61BF3" w:rsidRPr="0028362C" w:rsidRDefault="00F61BF3" w:rsidP="00F61BF3">
      <w:pPr>
        <w:rPr>
          <w:rFonts w:ascii="Tahoma" w:hAnsi="Tahoma" w:cs="Tahoma"/>
          <w:b/>
          <w:bCs/>
          <w:u w:val="single"/>
          <w:rtl/>
        </w:rPr>
      </w:pPr>
      <w:proofErr w:type="spellStart"/>
      <w:r w:rsidRPr="0028362C">
        <w:rPr>
          <w:rFonts w:ascii="Tahoma" w:hAnsi="Tahoma" w:cs="Tahoma"/>
          <w:b/>
          <w:bCs/>
          <w:u w:val="single"/>
          <w:rtl/>
        </w:rPr>
        <w:t>פרמקוקינטיקה</w:t>
      </w:r>
      <w:proofErr w:type="spellEnd"/>
      <w:r w:rsidRPr="0028362C">
        <w:rPr>
          <w:rFonts w:ascii="Tahoma" w:hAnsi="Tahoma" w:cs="Tahoma"/>
          <w:b/>
          <w:bCs/>
          <w:u w:val="single"/>
          <w:rtl/>
        </w:rPr>
        <w:t xml:space="preserve">: </w:t>
      </w:r>
    </w:p>
    <w:p w:rsidR="00F61BF3" w:rsidRPr="00C63263" w:rsidRDefault="00F61BF3" w:rsidP="00F61BF3">
      <w:pPr>
        <w:numPr>
          <w:ilvl w:val="0"/>
          <w:numId w:val="9"/>
        </w:numPr>
        <w:rPr>
          <w:rFonts w:ascii="Tahoma" w:hAnsi="Tahoma" w:cs="Tahoma"/>
        </w:rPr>
      </w:pPr>
      <w:r w:rsidRPr="00C63263">
        <w:rPr>
          <w:rFonts w:ascii="Tahoma" w:hAnsi="Tahoma" w:cs="Tahoma"/>
          <w:rtl/>
        </w:rPr>
        <w:t xml:space="preserve">נתן לתת את התרופה </w:t>
      </w:r>
      <w:proofErr w:type="spellStart"/>
      <w:r w:rsidRPr="00C63263">
        <w:rPr>
          <w:rFonts w:ascii="Tahoma" w:hAnsi="Tahoma" w:cs="Tahoma"/>
          <w:rtl/>
        </w:rPr>
        <w:t>בבולוס</w:t>
      </w:r>
      <w:proofErr w:type="spellEnd"/>
      <w:r w:rsidRPr="00C63263">
        <w:rPr>
          <w:rFonts w:ascii="Tahoma" w:hAnsi="Tahoma" w:cs="Tahoma"/>
          <w:rtl/>
        </w:rPr>
        <w:t xml:space="preserve"> או באינפוזיה.</w:t>
      </w:r>
    </w:p>
    <w:p w:rsidR="00F61BF3" w:rsidRPr="00C63263" w:rsidRDefault="00F61BF3" w:rsidP="00F61BF3">
      <w:pPr>
        <w:numPr>
          <w:ilvl w:val="0"/>
          <w:numId w:val="9"/>
        </w:numPr>
        <w:rPr>
          <w:rFonts w:ascii="Tahoma" w:hAnsi="Tahoma" w:cs="Tahoma"/>
        </w:rPr>
      </w:pPr>
      <w:r w:rsidRPr="00C63263">
        <w:rPr>
          <w:rFonts w:ascii="Tahoma" w:hAnsi="Tahoma" w:cs="Tahoma"/>
          <w:rtl/>
        </w:rPr>
        <w:t>מתחיל להשפיע תוך דקה עד 2 דקות.</w:t>
      </w:r>
    </w:p>
    <w:p w:rsidR="00F61BF3" w:rsidRPr="00C63263" w:rsidRDefault="00F61BF3" w:rsidP="00F61BF3">
      <w:pPr>
        <w:numPr>
          <w:ilvl w:val="0"/>
          <w:numId w:val="9"/>
        </w:numPr>
        <w:rPr>
          <w:rFonts w:ascii="Tahoma" w:hAnsi="Tahoma" w:cs="Tahoma"/>
        </w:rPr>
      </w:pPr>
      <w:r w:rsidRPr="00C63263">
        <w:rPr>
          <w:rFonts w:ascii="Tahoma" w:hAnsi="Tahoma" w:cs="Tahoma"/>
          <w:rtl/>
        </w:rPr>
        <w:t xml:space="preserve">משך ההשפעה תלויה במינון </w:t>
      </w:r>
    </w:p>
    <w:p w:rsidR="00F61BF3" w:rsidRPr="00C63263" w:rsidRDefault="00F61BF3" w:rsidP="00F61BF3">
      <w:pPr>
        <w:numPr>
          <w:ilvl w:val="1"/>
          <w:numId w:val="9"/>
        </w:numPr>
        <w:rPr>
          <w:rFonts w:ascii="Tahoma" w:hAnsi="Tahoma" w:cs="Tahoma"/>
        </w:rPr>
      </w:pPr>
      <w:r w:rsidRPr="00C63263">
        <w:rPr>
          <w:rFonts w:ascii="Tahoma" w:hAnsi="Tahoma" w:cs="Tahoma"/>
          <w:rtl/>
        </w:rPr>
        <w:t>0.6 מ"ג/ק"ג משפיע כ30דקות</w:t>
      </w:r>
    </w:p>
    <w:p w:rsidR="00F61BF3" w:rsidRPr="00C63263" w:rsidRDefault="00F61BF3" w:rsidP="00B23A7B">
      <w:pPr>
        <w:numPr>
          <w:ilvl w:val="1"/>
          <w:numId w:val="9"/>
        </w:numPr>
        <w:rPr>
          <w:rFonts w:ascii="Tahoma" w:hAnsi="Tahoma" w:cs="Tahoma"/>
        </w:rPr>
      </w:pPr>
      <w:r w:rsidRPr="00C63263">
        <w:rPr>
          <w:rFonts w:ascii="Tahoma" w:hAnsi="Tahoma" w:cs="Tahoma"/>
          <w:rtl/>
        </w:rPr>
        <w:t>1.2מ"ג/ק"ג משפיע כ67דקות</w:t>
      </w:r>
    </w:p>
    <w:p w:rsidR="00F61BF3" w:rsidRPr="00C63263" w:rsidRDefault="00F61BF3" w:rsidP="00F61BF3">
      <w:pPr>
        <w:numPr>
          <w:ilvl w:val="0"/>
          <w:numId w:val="9"/>
        </w:numPr>
        <w:rPr>
          <w:rFonts w:ascii="Tahoma" w:hAnsi="Tahoma" w:cs="Tahoma"/>
        </w:rPr>
      </w:pPr>
      <w:r w:rsidRPr="00C63263">
        <w:rPr>
          <w:rFonts w:ascii="Tahoma" w:hAnsi="Tahoma" w:cs="Tahoma"/>
        </w:rPr>
        <w:t>T1/2</w:t>
      </w:r>
      <w:r w:rsidRPr="00C63263">
        <w:rPr>
          <w:rFonts w:ascii="Tahoma" w:hAnsi="Tahoma" w:cs="Tahoma"/>
          <w:rtl/>
        </w:rPr>
        <w:t xml:space="preserve"> = 60-70 דקות</w:t>
      </w:r>
    </w:p>
    <w:p w:rsidR="00B23A7B" w:rsidRDefault="00F61BF3" w:rsidP="00F61BF3">
      <w:pPr>
        <w:numPr>
          <w:ilvl w:val="0"/>
          <w:numId w:val="9"/>
        </w:numPr>
        <w:rPr>
          <w:rFonts w:ascii="Tahoma" w:hAnsi="Tahoma" w:cs="Tahoma"/>
        </w:rPr>
      </w:pPr>
      <w:r w:rsidRPr="00C63263">
        <w:rPr>
          <w:rFonts w:ascii="Tahoma" w:hAnsi="Tahoma" w:cs="Tahoma"/>
          <w:rtl/>
        </w:rPr>
        <w:t xml:space="preserve">הפרעת כבדי – </w:t>
      </w:r>
      <w:r w:rsidRPr="00C63263">
        <w:rPr>
          <w:rFonts w:ascii="Tahoma" w:hAnsi="Tahoma" w:cs="Tahoma"/>
        </w:rPr>
        <w:t>T1/2</w:t>
      </w:r>
      <w:r w:rsidRPr="00C63263">
        <w:rPr>
          <w:rFonts w:ascii="Tahoma" w:hAnsi="Tahoma" w:cs="Tahoma"/>
          <w:rtl/>
        </w:rPr>
        <w:t xml:space="preserve"> כ 140</w:t>
      </w:r>
      <w:r w:rsidRPr="00C63263">
        <w:rPr>
          <w:rFonts w:ascii="Tahoma" w:hAnsi="Tahoma" w:cs="Tahoma"/>
          <w:szCs w:val="22"/>
          <w:rtl/>
        </w:rPr>
        <w:t xml:space="preserve"> דקות </w:t>
      </w:r>
    </w:p>
    <w:p w:rsidR="00612309" w:rsidRPr="00C63263" w:rsidRDefault="00612309" w:rsidP="00612309">
      <w:pPr>
        <w:rPr>
          <w:rFonts w:ascii="Tahoma" w:hAnsi="Tahoma" w:cs="Tahoma"/>
        </w:rPr>
      </w:pPr>
    </w:p>
    <w:p w:rsidR="00612309" w:rsidRPr="00612309" w:rsidRDefault="00612309" w:rsidP="00612309">
      <w:pPr>
        <w:ind w:left="360"/>
        <w:rPr>
          <w:rFonts w:ascii="Tahoma" w:hAnsi="Tahoma" w:cs="Tahoma"/>
          <w:b/>
          <w:bCs/>
          <w:u w:val="single"/>
          <w:rtl/>
        </w:rPr>
      </w:pPr>
      <w:r w:rsidRPr="00612309">
        <w:rPr>
          <w:rFonts w:ascii="Tahoma" w:hAnsi="Tahoma" w:cs="Tahoma" w:hint="cs"/>
          <w:b/>
          <w:bCs/>
          <w:u w:val="single"/>
          <w:rtl/>
        </w:rPr>
        <w:t>דגשים לצוות</w:t>
      </w:r>
    </w:p>
    <w:p w:rsidR="00612309" w:rsidRPr="00B73EAD" w:rsidRDefault="00612309" w:rsidP="00612309">
      <w:pPr>
        <w:pStyle w:val="a8"/>
        <w:numPr>
          <w:ilvl w:val="1"/>
          <w:numId w:val="9"/>
        </w:numPr>
        <w:rPr>
          <w:rFonts w:ascii="Tahoma" w:hAnsi="Tahoma" w:cs="Tahoma"/>
          <w:rtl/>
        </w:rPr>
      </w:pPr>
      <w:r w:rsidRPr="00B73EAD">
        <w:rPr>
          <w:rFonts w:ascii="Tahoma" w:hAnsi="Tahoma" w:cs="Tahoma" w:hint="cs"/>
          <w:rtl/>
        </w:rPr>
        <w:t>אסור לתת חומרי הרפית שרירים לחולה שלא מורדם.</w:t>
      </w:r>
    </w:p>
    <w:p w:rsidR="00612309" w:rsidRDefault="00612309" w:rsidP="00612309">
      <w:pPr>
        <w:pStyle w:val="a8"/>
        <w:numPr>
          <w:ilvl w:val="1"/>
          <w:numId w:val="9"/>
        </w:numPr>
        <w:rPr>
          <w:rFonts w:ascii="Tahoma" w:hAnsi="Tahoma" w:cs="Tahoma"/>
        </w:rPr>
      </w:pPr>
      <w:r w:rsidRPr="00B73EAD">
        <w:rPr>
          <w:rFonts w:ascii="Tahoma" w:hAnsi="Tahoma" w:cs="Tahoma" w:hint="cs"/>
          <w:rtl/>
        </w:rPr>
        <w:t xml:space="preserve">רצוי מעקב של השפעת התרופות ( במיוחד במתן באינפוזיה)  על ידי </w:t>
      </w:r>
      <w:r w:rsidRPr="00B73EAD">
        <w:rPr>
          <w:rFonts w:ascii="Tahoma" w:hAnsi="Tahoma" w:cs="Tahoma"/>
        </w:rPr>
        <w:t>nerve stimulator</w:t>
      </w:r>
      <w:r w:rsidRPr="00B73EAD">
        <w:rPr>
          <w:rFonts w:ascii="Tahoma" w:hAnsi="Tahoma" w:cs="Tahoma" w:hint="cs"/>
          <w:rtl/>
        </w:rPr>
        <w:t>.</w:t>
      </w:r>
    </w:p>
    <w:p w:rsidR="00612309" w:rsidRPr="00612309" w:rsidRDefault="00612309" w:rsidP="00612309">
      <w:pPr>
        <w:pStyle w:val="a8"/>
        <w:numPr>
          <w:ilvl w:val="2"/>
          <w:numId w:val="9"/>
        </w:numPr>
        <w:rPr>
          <w:rFonts w:ascii="Tahoma" w:hAnsi="Tahoma" w:cs="Tahoma"/>
        </w:rPr>
      </w:pPr>
      <w:r w:rsidRPr="00B73EAD">
        <w:rPr>
          <w:rFonts w:ascii="Tahoma" w:eastAsia="Times New Roman" w:hAnsi="Tahoma" w:cs="Tahoma"/>
          <w:color w:val="222222"/>
          <w:rtl/>
          <w:lang w:eastAsia="en-US"/>
        </w:rPr>
        <w:t>לא לתת מנות נוספות של </w:t>
      </w:r>
      <w:proofErr w:type="spellStart"/>
      <w:r w:rsidRPr="00B73EAD">
        <w:rPr>
          <w:rFonts w:ascii="Tahoma" w:eastAsia="Times New Roman" w:hAnsi="Tahoma" w:cs="Tahoma"/>
          <w:color w:val="222222"/>
          <w:lang w:eastAsia="en-US"/>
        </w:rPr>
        <w:t>rocuronium</w:t>
      </w:r>
      <w:proofErr w:type="spellEnd"/>
      <w:r w:rsidRPr="00B73EAD">
        <w:rPr>
          <w:rFonts w:ascii="Tahoma" w:eastAsia="Times New Roman" w:hAnsi="Tahoma" w:cs="Tahoma"/>
          <w:color w:val="222222"/>
          <w:rtl/>
          <w:lang w:eastAsia="en-US"/>
        </w:rPr>
        <w:t xml:space="preserve">  עד שלא תהיה תגובה </w:t>
      </w:r>
    </w:p>
    <w:p w:rsidR="00612309" w:rsidRPr="00612309" w:rsidRDefault="00612309" w:rsidP="00612309">
      <w:pPr>
        <w:ind w:left="1800"/>
        <w:rPr>
          <w:rFonts w:ascii="Tahoma" w:hAnsi="Tahoma" w:cs="Tahoma"/>
          <w:rtl/>
        </w:rPr>
      </w:pPr>
      <w:r w:rsidRPr="00612309">
        <w:rPr>
          <w:rFonts w:ascii="Tahoma" w:eastAsia="Times New Roman" w:hAnsi="Tahoma" w:cs="Tahoma"/>
          <w:color w:val="222222"/>
          <w:rtl/>
          <w:lang w:eastAsia="en-US"/>
        </w:rPr>
        <w:t>(</w:t>
      </w:r>
      <w:r w:rsidRPr="00612309">
        <w:rPr>
          <w:rFonts w:ascii="Tahoma" w:hAnsi="Tahoma" w:cs="Tahoma"/>
        </w:rPr>
        <w:t xml:space="preserve"> at least one twitch of the train of four</w:t>
      </w:r>
      <w:r w:rsidRPr="00612309">
        <w:rPr>
          <w:rFonts w:ascii="Tahoma" w:hAnsi="Tahoma" w:cs="Tahoma"/>
          <w:rtl/>
        </w:rPr>
        <w:t xml:space="preserve">) לגירוי עצב על-ידי </w:t>
      </w:r>
      <w:r w:rsidRPr="00612309">
        <w:rPr>
          <w:rFonts w:ascii="Tahoma" w:hAnsi="Tahoma" w:cs="Tahoma"/>
        </w:rPr>
        <w:t>nerve stimulator</w:t>
      </w:r>
      <w:r w:rsidRPr="00612309">
        <w:rPr>
          <w:rFonts w:ascii="Tahoma" w:hAnsi="Tahoma" w:cs="Tahoma"/>
          <w:rtl/>
        </w:rPr>
        <w:t>.</w:t>
      </w:r>
    </w:p>
    <w:p w:rsidR="005D09C1" w:rsidRPr="00C63263" w:rsidRDefault="00612309" w:rsidP="00612309">
      <w:pPr>
        <w:rPr>
          <w:rFonts w:ascii="Tahoma" w:hAnsi="Tahoma" w:cs="Tahoma"/>
          <w:rtl/>
        </w:rPr>
      </w:pPr>
      <w:r w:rsidRPr="00B73EAD">
        <w:rPr>
          <w:rFonts w:ascii="Tahoma" w:hAnsi="Tahoma" w:cs="Tahoma" w:hint="cs"/>
          <w:rtl/>
        </w:rPr>
        <w:t>רק חולה מונשם או לפני אינטובציה יכול לקבל חומרים אלו.</w:t>
      </w:r>
    </w:p>
    <w:p w:rsidR="005D09C1" w:rsidRPr="00C63263" w:rsidRDefault="005D09C1" w:rsidP="005D09C1">
      <w:pPr>
        <w:rPr>
          <w:rFonts w:ascii="Tahoma" w:hAnsi="Tahoma" w:cs="Tahoma"/>
          <w:rtl/>
        </w:rPr>
      </w:pPr>
    </w:p>
    <w:p w:rsidR="005D09C1" w:rsidRPr="00612309" w:rsidRDefault="005D09C1" w:rsidP="005D09C1">
      <w:pPr>
        <w:rPr>
          <w:rFonts w:ascii="Tahoma" w:hAnsi="Tahoma" w:cs="Tahoma"/>
          <w:b/>
          <w:bCs/>
          <w:u w:val="single"/>
          <w:rtl/>
        </w:rPr>
      </w:pPr>
      <w:r w:rsidRPr="00612309">
        <w:rPr>
          <w:rFonts w:ascii="Tahoma" w:hAnsi="Tahoma" w:cs="Tahoma"/>
          <w:b/>
          <w:bCs/>
          <w:u w:val="single"/>
          <w:rtl/>
        </w:rPr>
        <w:t>הכנה ומתן</w:t>
      </w:r>
    </w:p>
    <w:p w:rsidR="005D09C1" w:rsidRPr="00C63263" w:rsidRDefault="005D09C1" w:rsidP="005A5D37">
      <w:pPr>
        <w:rPr>
          <w:rFonts w:ascii="Tahoma" w:hAnsi="Tahoma" w:cs="Tahoma"/>
          <w:u w:val="single"/>
          <w:rtl/>
        </w:rPr>
      </w:pPr>
      <w:proofErr w:type="spellStart"/>
      <w:r w:rsidRPr="00C63263">
        <w:rPr>
          <w:rFonts w:ascii="Tahoma" w:hAnsi="Tahoma" w:cs="Tahoma" w:hint="cs"/>
          <w:u w:val="single"/>
          <w:rtl/>
        </w:rPr>
        <w:t>בולוס</w:t>
      </w:r>
      <w:proofErr w:type="spellEnd"/>
      <w:r w:rsidRPr="00C63263">
        <w:rPr>
          <w:rFonts w:ascii="Tahoma" w:hAnsi="Tahoma" w:cs="Tahoma" w:hint="cs"/>
          <w:u w:val="single"/>
          <w:rtl/>
        </w:rPr>
        <w:t xml:space="preserve"> </w:t>
      </w:r>
      <w:proofErr w:type="spellStart"/>
      <w:r w:rsidRPr="00C63263">
        <w:rPr>
          <w:rFonts w:ascii="Tahoma" w:hAnsi="Tahoma" w:cs="Tahoma" w:hint="cs"/>
          <w:u w:val="single"/>
          <w:rtl/>
        </w:rPr>
        <w:t>ל</w:t>
      </w:r>
      <w:r w:rsidRPr="00C63263">
        <w:rPr>
          <w:rFonts w:ascii="Tahoma" w:hAnsi="Tahoma" w:cs="Tahoma"/>
          <w:rtl/>
        </w:rPr>
        <w:t>צינרור</w:t>
      </w:r>
      <w:proofErr w:type="spellEnd"/>
      <w:r w:rsidRPr="00C63263">
        <w:rPr>
          <w:rFonts w:ascii="Tahoma" w:hAnsi="Tahoma" w:cs="Tahoma"/>
          <w:rtl/>
        </w:rPr>
        <w:t xml:space="preserve"> הקנה</w:t>
      </w:r>
    </w:p>
    <w:p w:rsidR="005D09C1" w:rsidRPr="00C63263" w:rsidRDefault="005D09C1" w:rsidP="005D09C1">
      <w:pPr>
        <w:rPr>
          <w:rFonts w:ascii="Tahoma" w:hAnsi="Tahoma" w:cs="Tahoma"/>
          <w:u w:val="single"/>
          <w:rtl/>
        </w:rPr>
      </w:pPr>
    </w:p>
    <w:tbl>
      <w:tblPr>
        <w:tblStyle w:val="a9"/>
        <w:bidiVisual/>
        <w:tblW w:w="0" w:type="auto"/>
        <w:tblLook w:val="04A0" w:firstRow="1" w:lastRow="0" w:firstColumn="1" w:lastColumn="0" w:noHBand="0" w:noVBand="1"/>
      </w:tblPr>
      <w:tblGrid>
        <w:gridCol w:w="3651"/>
        <w:gridCol w:w="5778"/>
      </w:tblGrid>
      <w:tr w:rsidR="005D09C1" w:rsidRPr="00C63263" w:rsidTr="00721EF0">
        <w:tc>
          <w:tcPr>
            <w:tcW w:w="3651" w:type="dxa"/>
          </w:tcPr>
          <w:p w:rsidR="005D09C1" w:rsidRPr="00C63263" w:rsidRDefault="005D09C1" w:rsidP="005D09C1">
            <w:pPr>
              <w:rPr>
                <w:rFonts w:ascii="Tahoma" w:hAnsi="Tahoma" w:cs="Tahoma"/>
                <w:u w:val="single"/>
                <w:rtl/>
              </w:rPr>
            </w:pPr>
            <w:r w:rsidRPr="00C63263">
              <w:rPr>
                <w:rFonts w:ascii="Tahoma" w:hAnsi="Tahoma" w:cs="Tahoma" w:hint="cs"/>
                <w:u w:val="single"/>
                <w:rtl/>
              </w:rPr>
              <w:t>ההגשה</w:t>
            </w:r>
          </w:p>
        </w:tc>
        <w:tc>
          <w:tcPr>
            <w:tcW w:w="5778" w:type="dxa"/>
          </w:tcPr>
          <w:p w:rsidR="005D09C1" w:rsidRPr="00C63263" w:rsidRDefault="005D09C1" w:rsidP="005D09C1">
            <w:pPr>
              <w:rPr>
                <w:rFonts w:ascii="Tahoma" w:hAnsi="Tahoma" w:cs="Tahoma"/>
                <w:u w:val="single"/>
                <w:rtl/>
              </w:rPr>
            </w:pPr>
          </w:p>
        </w:tc>
      </w:tr>
      <w:tr w:rsidR="005D09C1" w:rsidRPr="00C63263" w:rsidTr="00721EF0">
        <w:tc>
          <w:tcPr>
            <w:tcW w:w="3651" w:type="dxa"/>
          </w:tcPr>
          <w:p w:rsidR="005D09C1" w:rsidRPr="00D618E1" w:rsidRDefault="005D09C1" w:rsidP="00721EF0">
            <w:pPr>
              <w:rPr>
                <w:rFonts w:ascii="Tahoma" w:hAnsi="Tahoma" w:cs="Tahoma"/>
                <w:rtl/>
              </w:rPr>
            </w:pPr>
            <w:r w:rsidRPr="00D618E1">
              <w:rPr>
                <w:rFonts w:ascii="Tahoma" w:hAnsi="Tahoma" w:cs="Tahoma" w:hint="cs"/>
                <w:rtl/>
              </w:rPr>
              <w:t xml:space="preserve">אמפולה </w:t>
            </w:r>
            <w:proofErr w:type="spellStart"/>
            <w:r w:rsidR="00721EF0">
              <w:rPr>
                <w:rFonts w:ascii="Tahoma" w:hAnsi="Tahoma" w:cs="Tahoma"/>
              </w:rPr>
              <w:t>r</w:t>
            </w:r>
            <w:r w:rsidR="005A5D37" w:rsidRPr="00D618E1">
              <w:rPr>
                <w:rFonts w:ascii="Tahoma" w:hAnsi="Tahoma" w:cs="Tahoma"/>
              </w:rPr>
              <w:t>ocuronium</w:t>
            </w:r>
            <w:proofErr w:type="spellEnd"/>
            <w:r w:rsidR="005A5D37" w:rsidRPr="00D618E1">
              <w:rPr>
                <w:rFonts w:ascii="Tahoma" w:hAnsi="Tahoma" w:cs="Tahoma"/>
              </w:rPr>
              <w:t xml:space="preserve"> </w:t>
            </w:r>
            <w:r w:rsidRPr="00D618E1">
              <w:rPr>
                <w:rFonts w:ascii="Tahoma" w:hAnsi="Tahoma" w:cs="Tahoma" w:hint="cs"/>
                <w:rtl/>
              </w:rPr>
              <w:t xml:space="preserve"> </w:t>
            </w:r>
            <w:r w:rsidR="00A724B6" w:rsidRPr="00D618E1">
              <w:rPr>
                <w:rFonts w:ascii="Tahoma" w:hAnsi="Tahoma" w:cs="Tahoma" w:hint="cs"/>
                <w:rtl/>
              </w:rPr>
              <w:t xml:space="preserve">10 </w:t>
            </w:r>
            <w:r w:rsidR="00B900FB">
              <w:rPr>
                <w:rFonts w:ascii="Tahoma" w:hAnsi="Tahoma" w:cs="Tahoma" w:hint="cs"/>
                <w:rtl/>
              </w:rPr>
              <w:t>מ</w:t>
            </w:r>
            <w:r w:rsidRPr="00D618E1">
              <w:rPr>
                <w:rFonts w:ascii="Tahoma" w:hAnsi="Tahoma" w:cs="Tahoma" w:hint="cs"/>
                <w:rtl/>
              </w:rPr>
              <w:t>"ג/מ"ל</w:t>
            </w:r>
          </w:p>
        </w:tc>
        <w:tc>
          <w:tcPr>
            <w:tcW w:w="5778" w:type="dxa"/>
          </w:tcPr>
          <w:p w:rsidR="005D09C1" w:rsidRPr="00C63263" w:rsidRDefault="005D09C1" w:rsidP="005D09C1">
            <w:pPr>
              <w:rPr>
                <w:rFonts w:ascii="Tahoma" w:hAnsi="Tahoma" w:cs="Tahoma"/>
                <w:rtl/>
              </w:rPr>
            </w:pPr>
            <w:r w:rsidRPr="00C63263">
              <w:rPr>
                <w:rFonts w:ascii="Tahoma" w:hAnsi="Tahoma" w:cs="Tahoma" w:hint="cs"/>
                <w:rtl/>
              </w:rPr>
              <w:t xml:space="preserve">מבוגר: </w:t>
            </w:r>
          </w:p>
          <w:p w:rsidR="005D09C1" w:rsidRPr="00C63263" w:rsidRDefault="005D09C1" w:rsidP="00C63263">
            <w:pPr>
              <w:pStyle w:val="a8"/>
              <w:numPr>
                <w:ilvl w:val="0"/>
                <w:numId w:val="11"/>
              </w:numPr>
              <w:rPr>
                <w:rFonts w:ascii="Tahoma" w:hAnsi="Tahoma" w:cs="Tahoma"/>
              </w:rPr>
            </w:pPr>
            <w:r w:rsidRPr="00C63263">
              <w:rPr>
                <w:rFonts w:ascii="Tahoma" w:hAnsi="Tahoma" w:cs="Tahoma" w:hint="cs"/>
                <w:rtl/>
              </w:rPr>
              <w:t>אינטובציה דחופה (</w:t>
            </w:r>
            <w:r w:rsidRPr="00C63263">
              <w:rPr>
                <w:rFonts w:ascii="Tahoma" w:hAnsi="Tahoma" w:cs="Tahoma"/>
              </w:rPr>
              <w:t>rapid sequence intubation</w:t>
            </w:r>
            <w:r w:rsidRPr="00C63263">
              <w:rPr>
                <w:rFonts w:ascii="Tahoma" w:hAnsi="Tahoma" w:cs="Tahoma" w:hint="cs"/>
                <w:rtl/>
              </w:rPr>
              <w:t xml:space="preserve">) </w:t>
            </w:r>
            <w:r w:rsidR="00650386" w:rsidRPr="00C63263">
              <w:rPr>
                <w:rFonts w:ascii="Tahoma" w:hAnsi="Tahoma" w:cs="Tahoma" w:hint="cs"/>
                <w:rtl/>
              </w:rPr>
              <w:t>1.2</w:t>
            </w:r>
            <w:r w:rsidR="005A5D37" w:rsidRPr="00C63263">
              <w:rPr>
                <w:rFonts w:ascii="Tahoma" w:hAnsi="Tahoma" w:cs="Tahoma" w:hint="cs"/>
                <w:rtl/>
              </w:rPr>
              <w:t xml:space="preserve"> </w:t>
            </w:r>
            <w:r w:rsidR="00650386" w:rsidRPr="00C63263">
              <w:rPr>
                <w:rFonts w:ascii="Tahoma" w:hAnsi="Tahoma" w:cs="Tahoma" w:hint="cs"/>
                <w:rtl/>
              </w:rPr>
              <w:t>מ"</w:t>
            </w:r>
            <w:r w:rsidR="00C63263">
              <w:rPr>
                <w:rFonts w:ascii="Tahoma" w:hAnsi="Tahoma" w:cs="Tahoma" w:hint="cs"/>
                <w:rtl/>
              </w:rPr>
              <w:t>ג</w:t>
            </w:r>
            <w:r w:rsidR="00650386" w:rsidRPr="00C63263">
              <w:rPr>
                <w:rFonts w:ascii="Tahoma" w:hAnsi="Tahoma" w:cs="Tahoma" w:hint="cs"/>
                <w:rtl/>
              </w:rPr>
              <w:t>/ק"ג</w:t>
            </w:r>
          </w:p>
          <w:p w:rsidR="00650386" w:rsidRPr="00C63263" w:rsidRDefault="00650386" w:rsidP="005D09C1">
            <w:pPr>
              <w:pStyle w:val="a8"/>
              <w:numPr>
                <w:ilvl w:val="0"/>
                <w:numId w:val="11"/>
              </w:numPr>
              <w:rPr>
                <w:rFonts w:ascii="Tahoma" w:hAnsi="Tahoma" w:cs="Tahoma"/>
              </w:rPr>
            </w:pPr>
            <w:r w:rsidRPr="00C63263">
              <w:rPr>
                <w:rFonts w:ascii="Tahoma" w:hAnsi="Tahoma" w:cs="Tahoma" w:hint="cs"/>
                <w:rtl/>
              </w:rPr>
              <w:t>אינטובציה "אלקטיבית" 0.6</w:t>
            </w:r>
            <w:r w:rsidR="005A5D37" w:rsidRPr="00C63263">
              <w:rPr>
                <w:rFonts w:ascii="Tahoma" w:hAnsi="Tahoma" w:cs="Tahoma" w:hint="cs"/>
                <w:rtl/>
              </w:rPr>
              <w:t xml:space="preserve"> </w:t>
            </w:r>
            <w:r w:rsidRPr="00C63263">
              <w:rPr>
                <w:rFonts w:ascii="Tahoma" w:hAnsi="Tahoma" w:cs="Tahoma" w:hint="cs"/>
                <w:rtl/>
              </w:rPr>
              <w:t>מ"ג/ק"ג</w:t>
            </w:r>
          </w:p>
          <w:p w:rsidR="005A5D37" w:rsidRPr="00C63263" w:rsidRDefault="005A5D37" w:rsidP="005D09C1">
            <w:pPr>
              <w:pStyle w:val="a8"/>
              <w:numPr>
                <w:ilvl w:val="0"/>
                <w:numId w:val="11"/>
              </w:numPr>
              <w:rPr>
                <w:rFonts w:ascii="Tahoma" w:hAnsi="Tahoma" w:cs="Tahoma"/>
              </w:rPr>
            </w:pPr>
            <w:r w:rsidRPr="00C63263">
              <w:rPr>
                <w:rFonts w:ascii="Tahoma" w:hAnsi="Tahoma" w:cs="Tahoma" w:hint="cs"/>
                <w:rtl/>
              </w:rPr>
              <w:t>מינון תחזוקה</w:t>
            </w:r>
          </w:p>
          <w:p w:rsidR="005D09C1" w:rsidRPr="00C63263" w:rsidRDefault="005A5D37" w:rsidP="005A5D37">
            <w:pPr>
              <w:pStyle w:val="a8"/>
              <w:numPr>
                <w:ilvl w:val="1"/>
                <w:numId w:val="11"/>
              </w:numPr>
              <w:rPr>
                <w:rFonts w:ascii="Tahoma" w:hAnsi="Tahoma" w:cs="Tahoma"/>
                <w:u w:val="single"/>
                <w:rtl/>
              </w:rPr>
            </w:pPr>
            <w:r w:rsidRPr="00C63263">
              <w:rPr>
                <w:rFonts w:ascii="Tahoma" w:hAnsi="Tahoma" w:cs="Tahoma" w:hint="cs"/>
                <w:rtl/>
              </w:rPr>
              <w:t xml:space="preserve">0.1 </w:t>
            </w:r>
            <w:r w:rsidRPr="00C63263">
              <w:rPr>
                <w:rFonts w:ascii="Tahoma" w:hAnsi="Tahoma" w:cs="Tahoma"/>
                <w:rtl/>
              </w:rPr>
              <w:t>–</w:t>
            </w:r>
            <w:r w:rsidRPr="00C63263">
              <w:rPr>
                <w:rFonts w:ascii="Tahoma" w:hAnsi="Tahoma" w:cs="Tahoma" w:hint="cs"/>
                <w:rtl/>
              </w:rPr>
              <w:t xml:space="preserve"> 0.2 מ"ג/ק"ג לפי הצורך</w:t>
            </w:r>
            <w:r w:rsidRPr="00C63263">
              <w:rPr>
                <w:rFonts w:ascii="Tahoma" w:hAnsi="Tahoma" w:cs="Tahoma"/>
                <w:b/>
                <w:bCs/>
                <w:sz w:val="22"/>
                <w:szCs w:val="18"/>
              </w:rPr>
              <w:t>.</w:t>
            </w:r>
          </w:p>
        </w:tc>
      </w:tr>
    </w:tbl>
    <w:p w:rsidR="005D09C1" w:rsidRPr="00C63263" w:rsidRDefault="005D09C1" w:rsidP="005D09C1">
      <w:pPr>
        <w:rPr>
          <w:rFonts w:ascii="Tahoma" w:hAnsi="Tahoma" w:cs="Tahoma"/>
          <w:u w:val="single"/>
          <w:rtl/>
        </w:rPr>
      </w:pPr>
    </w:p>
    <w:p w:rsidR="005D09C1" w:rsidRPr="00C63263" w:rsidRDefault="005D09C1" w:rsidP="005D09C1">
      <w:pPr>
        <w:numPr>
          <w:ilvl w:val="0"/>
          <w:numId w:val="10"/>
        </w:numPr>
        <w:rPr>
          <w:rFonts w:ascii="Tahoma" w:hAnsi="Tahoma" w:cs="Tahoma"/>
          <w:u w:val="single"/>
          <w:rtl/>
        </w:rPr>
      </w:pPr>
      <w:r w:rsidRPr="00C63263">
        <w:rPr>
          <w:rFonts w:ascii="Tahoma" w:hAnsi="Tahoma" w:cs="Tahoma" w:hint="cs"/>
          <w:u w:val="single"/>
          <w:rtl/>
        </w:rPr>
        <w:t>אינפוזיה מתמשכת</w:t>
      </w:r>
    </w:p>
    <w:tbl>
      <w:tblPr>
        <w:bidiVisual/>
        <w:tblW w:w="10066" w:type="dxa"/>
        <w:tblInd w:w="-3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551"/>
        <w:gridCol w:w="1985"/>
        <w:gridCol w:w="3403"/>
      </w:tblGrid>
      <w:tr w:rsidR="006E5572" w:rsidRPr="00C63263" w:rsidTr="002251B3">
        <w:trPr>
          <w:trHeight w:val="90"/>
        </w:trPr>
        <w:tc>
          <w:tcPr>
            <w:tcW w:w="2127" w:type="dxa"/>
          </w:tcPr>
          <w:p w:rsidR="005D09C1" w:rsidRPr="00C63263" w:rsidRDefault="005D09C1" w:rsidP="005D09C1">
            <w:pPr>
              <w:rPr>
                <w:rFonts w:ascii="Tahoma" w:hAnsi="Tahoma" w:cs="Tahoma"/>
                <w:rtl/>
              </w:rPr>
            </w:pPr>
            <w:r w:rsidRPr="00C63263">
              <w:rPr>
                <w:rFonts w:ascii="Tahoma" w:hAnsi="Tahoma" w:cs="Tahoma"/>
                <w:rtl/>
              </w:rPr>
              <w:t>ההגשה</w:t>
            </w:r>
          </w:p>
        </w:tc>
        <w:tc>
          <w:tcPr>
            <w:tcW w:w="2551" w:type="dxa"/>
          </w:tcPr>
          <w:p w:rsidR="005D09C1" w:rsidRPr="00C63263" w:rsidRDefault="005D09C1" w:rsidP="005D09C1">
            <w:pPr>
              <w:rPr>
                <w:rFonts w:ascii="Tahoma" w:hAnsi="Tahoma" w:cs="Tahoma"/>
                <w:rtl/>
              </w:rPr>
            </w:pPr>
            <w:r w:rsidRPr="00C63263">
              <w:rPr>
                <w:rFonts w:ascii="Tahoma" w:hAnsi="Tahoma" w:cs="Tahoma"/>
                <w:rtl/>
              </w:rPr>
              <w:t>המיהול</w:t>
            </w:r>
          </w:p>
        </w:tc>
        <w:tc>
          <w:tcPr>
            <w:tcW w:w="1985" w:type="dxa"/>
          </w:tcPr>
          <w:p w:rsidR="005D09C1" w:rsidRPr="00C63263" w:rsidRDefault="005D09C1" w:rsidP="005D09C1">
            <w:pPr>
              <w:rPr>
                <w:rFonts w:ascii="Tahoma" w:hAnsi="Tahoma" w:cs="Tahoma"/>
                <w:rtl/>
              </w:rPr>
            </w:pPr>
            <w:r w:rsidRPr="00C63263">
              <w:rPr>
                <w:rFonts w:ascii="Tahoma" w:hAnsi="Tahoma" w:cs="Tahoma"/>
                <w:rtl/>
              </w:rPr>
              <w:t>ריכוז</w:t>
            </w:r>
          </w:p>
        </w:tc>
        <w:tc>
          <w:tcPr>
            <w:tcW w:w="3403" w:type="dxa"/>
          </w:tcPr>
          <w:p w:rsidR="005D09C1" w:rsidRPr="00C63263" w:rsidRDefault="005D09C1" w:rsidP="005D09C1">
            <w:pPr>
              <w:rPr>
                <w:rFonts w:ascii="Tahoma" w:hAnsi="Tahoma" w:cs="Tahoma"/>
                <w:rtl/>
              </w:rPr>
            </w:pPr>
            <w:r w:rsidRPr="00C63263">
              <w:rPr>
                <w:rFonts w:ascii="Tahoma" w:hAnsi="Tahoma" w:cs="Tahoma"/>
                <w:rtl/>
              </w:rPr>
              <w:t>מינון</w:t>
            </w:r>
          </w:p>
        </w:tc>
      </w:tr>
      <w:tr w:rsidR="006E5572" w:rsidRPr="00C63263" w:rsidTr="00147595">
        <w:trPr>
          <w:trHeight w:val="1029"/>
        </w:trPr>
        <w:tc>
          <w:tcPr>
            <w:tcW w:w="2127" w:type="dxa"/>
          </w:tcPr>
          <w:p w:rsidR="005D09C1" w:rsidRPr="00C63263" w:rsidRDefault="005D09C1" w:rsidP="00A724B6">
            <w:pPr>
              <w:rPr>
                <w:rFonts w:ascii="Tahoma" w:hAnsi="Tahoma" w:cs="Tahoma"/>
                <w:rtl/>
              </w:rPr>
            </w:pPr>
            <w:r w:rsidRPr="00C63263">
              <w:rPr>
                <w:rFonts w:ascii="Tahoma" w:hAnsi="Tahoma" w:cs="Tahoma"/>
                <w:rtl/>
              </w:rPr>
              <w:t xml:space="preserve">אמפולה </w:t>
            </w:r>
            <w:proofErr w:type="spellStart"/>
            <w:r w:rsidR="005A5D37" w:rsidRPr="00C63263">
              <w:rPr>
                <w:rFonts w:ascii="Tahoma" w:hAnsi="Tahoma" w:cs="Tahoma"/>
              </w:rPr>
              <w:t>rocuronium</w:t>
            </w:r>
            <w:proofErr w:type="spellEnd"/>
            <w:r w:rsidR="005A5D37" w:rsidRPr="00C63263">
              <w:rPr>
                <w:rFonts w:ascii="Tahoma" w:hAnsi="Tahoma" w:cs="Tahoma" w:hint="cs"/>
                <w:rtl/>
              </w:rPr>
              <w:t xml:space="preserve"> </w:t>
            </w:r>
            <w:r w:rsidR="00A724B6">
              <w:rPr>
                <w:rFonts w:ascii="Tahoma" w:hAnsi="Tahoma" w:cs="Tahoma" w:hint="cs"/>
                <w:rtl/>
              </w:rPr>
              <w:t xml:space="preserve">10 </w:t>
            </w:r>
            <w:r w:rsidR="005A5D37" w:rsidRPr="00C63263">
              <w:rPr>
                <w:rFonts w:ascii="Tahoma" w:hAnsi="Tahoma" w:cs="Tahoma" w:hint="cs"/>
                <w:rtl/>
              </w:rPr>
              <w:t>מ"ג/מ"ל</w:t>
            </w:r>
          </w:p>
        </w:tc>
        <w:tc>
          <w:tcPr>
            <w:tcW w:w="2551" w:type="dxa"/>
          </w:tcPr>
          <w:p w:rsidR="005D09C1" w:rsidRDefault="00955CA6" w:rsidP="00C63263">
            <w:pPr>
              <w:rPr>
                <w:rFonts w:ascii="Tahoma" w:hAnsi="Tahoma" w:cs="Tahoma"/>
                <w:rtl/>
              </w:rPr>
            </w:pPr>
            <w:r w:rsidRPr="00955CA6">
              <w:rPr>
                <w:rFonts w:ascii="Tahoma" w:hAnsi="Tahoma" w:cs="Tahoma"/>
                <w:rtl/>
              </w:rPr>
              <w:t>אין לדלל</w:t>
            </w:r>
          </w:p>
          <w:p w:rsidR="00955CA6" w:rsidRPr="00C63263" w:rsidRDefault="00955CA6" w:rsidP="002251B3">
            <w:pPr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 xml:space="preserve">5 אמפולות (500מ"ג) </w:t>
            </w:r>
            <w:r w:rsidR="002251B3">
              <w:rPr>
                <w:rFonts w:ascii="Tahoma" w:hAnsi="Tahoma" w:cs="Tahoma" w:hint="cs"/>
                <w:rtl/>
              </w:rPr>
              <w:t>בתוך</w:t>
            </w:r>
            <w:r>
              <w:rPr>
                <w:rFonts w:ascii="Tahoma" w:hAnsi="Tahoma" w:cs="Tahoma" w:hint="cs"/>
                <w:rtl/>
              </w:rPr>
              <w:t xml:space="preserve"> מזרק 50סמ"ק</w:t>
            </w:r>
          </w:p>
        </w:tc>
        <w:tc>
          <w:tcPr>
            <w:tcW w:w="1985" w:type="dxa"/>
          </w:tcPr>
          <w:p w:rsidR="005D09C1" w:rsidRPr="00C63263" w:rsidRDefault="006E5572" w:rsidP="002251B3">
            <w:pPr>
              <w:rPr>
                <w:rFonts w:ascii="Tahoma" w:hAnsi="Tahoma" w:cs="Tahoma"/>
                <w:rtl/>
              </w:rPr>
            </w:pPr>
            <w:r w:rsidRPr="00C63263">
              <w:rPr>
                <w:rFonts w:ascii="Tahoma" w:hAnsi="Tahoma" w:cs="Tahoma" w:hint="cs"/>
                <w:rtl/>
              </w:rPr>
              <w:t xml:space="preserve">1מ"ל = </w:t>
            </w:r>
            <w:r w:rsidR="00955CA6">
              <w:rPr>
                <w:rFonts w:ascii="Tahoma" w:hAnsi="Tahoma" w:cs="Tahoma" w:hint="cs"/>
                <w:rtl/>
              </w:rPr>
              <w:t>10</w:t>
            </w:r>
            <w:r w:rsidR="00D618E1">
              <w:rPr>
                <w:rFonts w:ascii="Tahoma" w:hAnsi="Tahoma" w:cs="Tahoma" w:hint="cs"/>
                <w:rtl/>
              </w:rPr>
              <w:t xml:space="preserve"> </w:t>
            </w:r>
            <w:r w:rsidRPr="00C63263">
              <w:rPr>
                <w:rFonts w:ascii="Tahoma" w:hAnsi="Tahoma" w:cs="Tahoma" w:hint="cs"/>
                <w:rtl/>
              </w:rPr>
              <w:t>מ"ג</w:t>
            </w:r>
          </w:p>
          <w:p w:rsidR="006E5572" w:rsidRPr="00C63263" w:rsidRDefault="006E5572" w:rsidP="006E5572">
            <w:pPr>
              <w:rPr>
                <w:rFonts w:ascii="Tahoma" w:hAnsi="Tahoma" w:cs="Tahoma"/>
              </w:rPr>
            </w:pPr>
          </w:p>
        </w:tc>
        <w:tc>
          <w:tcPr>
            <w:tcW w:w="3403" w:type="dxa"/>
          </w:tcPr>
          <w:p w:rsidR="006E5572" w:rsidRPr="00C63263" w:rsidRDefault="006E5572" w:rsidP="00855059">
            <w:pPr>
              <w:rPr>
                <w:rFonts w:ascii="Tahoma" w:hAnsi="Tahoma" w:cs="Tahoma"/>
                <w:rtl/>
              </w:rPr>
            </w:pPr>
            <w:r w:rsidRPr="00C63263">
              <w:rPr>
                <w:rFonts w:ascii="Tahoma" w:hAnsi="Tahoma" w:cs="Tahoma" w:hint="cs"/>
                <w:rtl/>
              </w:rPr>
              <w:t>4 -</w:t>
            </w:r>
            <w:r w:rsidR="00855059" w:rsidRPr="00C63263">
              <w:rPr>
                <w:rFonts w:ascii="Tahoma" w:hAnsi="Tahoma" w:cs="Tahoma" w:hint="cs"/>
                <w:rtl/>
              </w:rPr>
              <w:t xml:space="preserve"> </w:t>
            </w:r>
            <w:r w:rsidRPr="00C63263">
              <w:rPr>
                <w:rFonts w:ascii="Tahoma" w:hAnsi="Tahoma" w:cs="Tahoma" w:hint="cs"/>
                <w:rtl/>
              </w:rPr>
              <w:t>16</w:t>
            </w:r>
            <w:r w:rsidR="00855059" w:rsidRPr="00C63263">
              <w:rPr>
                <w:rFonts w:ascii="Tahoma" w:hAnsi="Tahoma" w:cs="Tahoma" w:hint="cs"/>
                <w:rtl/>
              </w:rPr>
              <w:t xml:space="preserve"> </w:t>
            </w:r>
            <w:r w:rsidRPr="00C63263">
              <w:rPr>
                <w:rFonts w:ascii="Tahoma" w:hAnsi="Tahoma" w:cs="Tahoma" w:hint="cs"/>
                <w:rtl/>
              </w:rPr>
              <w:t>מיקרוגרם/ק"ג/דקה</w:t>
            </w:r>
          </w:p>
          <w:p w:rsidR="00855059" w:rsidRPr="00C63263" w:rsidRDefault="00C63263" w:rsidP="002251B3">
            <w:pPr>
              <w:rPr>
                <w:rFonts w:ascii="Tahoma" w:hAnsi="Tahoma" w:cs="Tahoma"/>
                <w:rtl/>
              </w:rPr>
            </w:pPr>
            <w:r>
              <w:rPr>
                <w:rFonts w:ascii="Tahoma" w:hAnsi="Tahoma" w:cs="Tahoma" w:hint="cs"/>
                <w:rtl/>
              </w:rPr>
              <w:t>(</w:t>
            </w:r>
            <w:r w:rsidR="002251B3">
              <w:rPr>
                <w:rFonts w:ascii="Tahoma" w:hAnsi="Tahoma" w:cs="Tahoma" w:hint="cs"/>
                <w:rtl/>
              </w:rPr>
              <w:t>0</w:t>
            </w:r>
            <w:r>
              <w:rPr>
                <w:rFonts w:ascii="Tahoma" w:hAnsi="Tahoma" w:cs="Tahoma" w:hint="cs"/>
                <w:rtl/>
              </w:rPr>
              <w:t xml:space="preserve"> </w:t>
            </w:r>
            <w:r>
              <w:rPr>
                <w:rFonts w:ascii="Tahoma" w:hAnsi="Tahoma" w:cs="Tahoma"/>
                <w:rtl/>
              </w:rPr>
              <w:t>–</w:t>
            </w:r>
            <w:r>
              <w:rPr>
                <w:rFonts w:ascii="Tahoma" w:hAnsi="Tahoma" w:cs="Tahoma" w:hint="cs"/>
                <w:rtl/>
              </w:rPr>
              <w:t xml:space="preserve"> </w:t>
            </w:r>
            <w:r w:rsidR="002251B3">
              <w:rPr>
                <w:rFonts w:ascii="Tahoma" w:hAnsi="Tahoma" w:cs="Tahoma" w:hint="cs"/>
                <w:rtl/>
              </w:rPr>
              <w:t>8</w:t>
            </w:r>
            <w:r>
              <w:rPr>
                <w:rFonts w:ascii="Tahoma" w:hAnsi="Tahoma" w:cs="Tahoma" w:hint="cs"/>
                <w:rtl/>
              </w:rPr>
              <w:t xml:space="preserve"> מ"ל/שעה)</w:t>
            </w:r>
          </w:p>
          <w:p w:rsidR="005D09C1" w:rsidRPr="00C63263" w:rsidRDefault="005D09C1" w:rsidP="005D09C1">
            <w:pPr>
              <w:rPr>
                <w:rFonts w:ascii="Tahoma" w:hAnsi="Tahoma" w:cs="Tahoma"/>
                <w:rtl/>
              </w:rPr>
            </w:pPr>
          </w:p>
        </w:tc>
      </w:tr>
    </w:tbl>
    <w:p w:rsidR="005D09C1" w:rsidRPr="00C63263" w:rsidRDefault="005D09C1" w:rsidP="005D09C1">
      <w:pPr>
        <w:rPr>
          <w:rFonts w:ascii="Tahoma" w:hAnsi="Tahoma" w:cs="Tahoma"/>
          <w:rtl/>
        </w:rPr>
      </w:pPr>
    </w:p>
    <w:p w:rsidR="00951CB5" w:rsidRDefault="00951CB5" w:rsidP="00C64547">
      <w:pPr>
        <w:pStyle w:val="a8"/>
        <w:rPr>
          <w:rFonts w:ascii="Tahoma" w:hAnsi="Tahoma" w:cs="Tahoma"/>
          <w:rtl/>
        </w:rPr>
      </w:pPr>
    </w:p>
    <w:p w:rsidR="00217008" w:rsidRDefault="00A724B6" w:rsidP="00217008">
      <w:pPr>
        <w:pStyle w:val="a8"/>
        <w:ind w:left="0"/>
        <w:rPr>
          <w:rFonts w:ascii="Tahoma" w:hAnsi="Tahoma" w:cs="Tahoma"/>
          <w:rtl/>
        </w:rPr>
      </w:pPr>
      <w:r w:rsidRPr="00612309">
        <w:rPr>
          <w:rFonts w:ascii="Tahoma" w:hAnsi="Tahoma" w:cs="Tahoma" w:hint="cs"/>
          <w:b/>
          <w:bCs/>
          <w:rtl/>
        </w:rPr>
        <w:t xml:space="preserve">היפוך השפעת של </w:t>
      </w:r>
      <w:r w:rsidRPr="00612309">
        <w:rPr>
          <w:rFonts w:ascii="Tahoma" w:hAnsi="Tahoma" w:cs="Tahoma"/>
          <w:b/>
          <w:bCs/>
        </w:rPr>
        <w:t xml:space="preserve"> </w:t>
      </w:r>
      <w:proofErr w:type="spellStart"/>
      <w:r w:rsidRPr="00612309">
        <w:rPr>
          <w:rFonts w:ascii="Tahoma" w:hAnsi="Tahoma" w:cs="Tahoma"/>
          <w:b/>
          <w:bCs/>
        </w:rPr>
        <w:t>rocuronium</w:t>
      </w:r>
      <w:proofErr w:type="spellEnd"/>
      <w:r w:rsidRPr="00612309">
        <w:rPr>
          <w:rFonts w:ascii="Tahoma" w:hAnsi="Tahoma" w:cs="Tahoma" w:hint="cs"/>
          <w:rtl/>
        </w:rPr>
        <w:t>על</w:t>
      </w:r>
      <w:r>
        <w:rPr>
          <w:rFonts w:ascii="Tahoma" w:hAnsi="Tahoma" w:cs="Tahoma" w:hint="cs"/>
          <w:rtl/>
        </w:rPr>
        <w:t xml:space="preserve">-ידי </w:t>
      </w:r>
      <w:r w:rsidR="00217008">
        <w:rPr>
          <w:rFonts w:ascii="Tahoma" w:hAnsi="Tahoma" w:cs="Tahoma" w:hint="cs"/>
          <w:rtl/>
        </w:rPr>
        <w:t>:</w:t>
      </w:r>
    </w:p>
    <w:p w:rsidR="00217008" w:rsidRDefault="00217008" w:rsidP="00696573">
      <w:pPr>
        <w:pStyle w:val="a8"/>
        <w:numPr>
          <w:ilvl w:val="0"/>
          <w:numId w:val="10"/>
        </w:numPr>
        <w:rPr>
          <w:rFonts w:ascii="Tahoma" w:hAnsi="Tahoma" w:cs="Tahoma"/>
          <w:rtl/>
        </w:rPr>
      </w:pPr>
      <w:proofErr w:type="spellStart"/>
      <w:r>
        <w:rPr>
          <w:rFonts w:ascii="Tahoma" w:hAnsi="Tahoma" w:cs="Tahoma"/>
        </w:rPr>
        <w:t>Sugammadex</w:t>
      </w:r>
      <w:proofErr w:type="spellEnd"/>
      <w:r w:rsidR="00696573">
        <w:rPr>
          <w:rFonts w:ascii="Tahoma" w:hAnsi="Tahoma" w:cs="Tahoma" w:hint="cs"/>
          <w:rtl/>
        </w:rPr>
        <w:t xml:space="preserve"> </w:t>
      </w:r>
      <w:r w:rsidR="00696573">
        <w:rPr>
          <w:rFonts w:ascii="Tahoma" w:hAnsi="Tahoma" w:cs="Tahoma"/>
          <w:rtl/>
        </w:rPr>
        <w:t>–</w:t>
      </w:r>
      <w:r w:rsidR="00696573">
        <w:rPr>
          <w:rFonts w:ascii="Tahoma" w:hAnsi="Tahoma" w:cs="Tahoma" w:hint="cs"/>
          <w:rtl/>
        </w:rPr>
        <w:t xml:space="preserve"> </w:t>
      </w:r>
      <w:proofErr w:type="spellStart"/>
      <w:r w:rsidR="00696573">
        <w:rPr>
          <w:rFonts w:ascii="Tahoma" w:hAnsi="Tahoma" w:cs="Tahoma" w:hint="cs"/>
        </w:rPr>
        <w:t>B</w:t>
      </w:r>
      <w:r w:rsidR="00696573">
        <w:rPr>
          <w:rFonts w:ascii="Tahoma" w:hAnsi="Tahoma" w:cs="Tahoma"/>
        </w:rPr>
        <w:t>ridion</w:t>
      </w:r>
      <w:proofErr w:type="spellEnd"/>
      <w:r w:rsidR="00696573">
        <w:rPr>
          <w:rFonts w:ascii="Tahoma" w:hAnsi="Tahoma" w:cs="Tahoma"/>
        </w:rPr>
        <w:t xml:space="preserve"> </w:t>
      </w:r>
      <w:r w:rsidR="00696573">
        <w:rPr>
          <w:rFonts w:ascii="Tahoma" w:hAnsi="Tahoma" w:cs="Tahoma" w:hint="cs"/>
          <w:rtl/>
        </w:rPr>
        <w:t xml:space="preserve"> 2 - מ"ג/ק"ג</w:t>
      </w:r>
    </w:p>
    <w:p w:rsidR="00A724B6" w:rsidRDefault="00A724B6" w:rsidP="00217008">
      <w:pPr>
        <w:pStyle w:val="a8"/>
        <w:numPr>
          <w:ilvl w:val="0"/>
          <w:numId w:val="10"/>
        </w:numPr>
        <w:rPr>
          <w:rFonts w:ascii="Tahoma" w:hAnsi="Tahoma" w:cs="Tahoma"/>
        </w:rPr>
      </w:pPr>
      <w:r>
        <w:rPr>
          <w:rFonts w:ascii="Tahoma" w:hAnsi="Tahoma" w:cs="Tahoma" w:hint="cs"/>
          <w:rtl/>
        </w:rPr>
        <w:t xml:space="preserve">מעכבי </w:t>
      </w:r>
      <w:proofErr w:type="spellStart"/>
      <w:r>
        <w:rPr>
          <w:rFonts w:ascii="Tahoma" w:hAnsi="Tahoma" w:cs="Tahoma" w:hint="cs"/>
          <w:rtl/>
        </w:rPr>
        <w:t>כולינאסטראיזה</w:t>
      </w:r>
      <w:proofErr w:type="spellEnd"/>
    </w:p>
    <w:p w:rsidR="00217008" w:rsidRPr="00C63263" w:rsidRDefault="00217008" w:rsidP="00217008">
      <w:pPr>
        <w:pStyle w:val="a8"/>
        <w:numPr>
          <w:ilvl w:val="1"/>
          <w:numId w:val="10"/>
        </w:numPr>
        <w:rPr>
          <w:rFonts w:ascii="Tahoma" w:hAnsi="Tahoma" w:cs="Tahoma"/>
          <w:rtl/>
        </w:rPr>
      </w:pPr>
      <w:r>
        <w:rPr>
          <w:rFonts w:ascii="Tahoma" w:hAnsi="Tahoma" w:cs="Tahoma"/>
        </w:rPr>
        <w:t>Neostigmine</w:t>
      </w:r>
      <w:r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/>
        </w:rPr>
        <w:t>2.5</w:t>
      </w:r>
      <w:r>
        <w:rPr>
          <w:rFonts w:ascii="Tahoma" w:hAnsi="Tahoma" w:cs="Tahoma" w:hint="cs"/>
          <w:rtl/>
        </w:rPr>
        <w:t xml:space="preserve"> מ"ג  (יש צורך למתן אטרופין 0.5</w:t>
      </w:r>
      <w:r w:rsidR="00DE7376"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 w:hint="cs"/>
          <w:rtl/>
        </w:rPr>
        <w:t>מ"ג עד 1</w:t>
      </w:r>
      <w:r w:rsidR="00DE7376">
        <w:rPr>
          <w:rFonts w:ascii="Tahoma" w:hAnsi="Tahoma" w:cs="Tahoma" w:hint="cs"/>
          <w:rtl/>
        </w:rPr>
        <w:t xml:space="preserve"> </w:t>
      </w:r>
      <w:r>
        <w:rPr>
          <w:rFonts w:ascii="Tahoma" w:hAnsi="Tahoma" w:cs="Tahoma" w:hint="cs"/>
          <w:rtl/>
        </w:rPr>
        <w:t xml:space="preserve">מ"ג ביחד עם </w:t>
      </w:r>
      <w:r>
        <w:rPr>
          <w:rFonts w:ascii="Tahoma" w:hAnsi="Tahoma" w:cs="Tahoma"/>
        </w:rPr>
        <w:t>neostigmine</w:t>
      </w:r>
      <w:r>
        <w:rPr>
          <w:rFonts w:ascii="Tahoma" w:hAnsi="Tahoma" w:cs="Tahoma" w:hint="cs"/>
          <w:rtl/>
        </w:rPr>
        <w:t xml:space="preserve"> למנוע </w:t>
      </w:r>
      <w:proofErr w:type="spellStart"/>
      <w:r>
        <w:rPr>
          <w:rFonts w:ascii="Tahoma" w:hAnsi="Tahoma" w:cs="Tahoma" w:hint="cs"/>
          <w:rtl/>
        </w:rPr>
        <w:t>ברדיקרדיה</w:t>
      </w:r>
      <w:proofErr w:type="spellEnd"/>
      <w:r>
        <w:rPr>
          <w:rFonts w:ascii="Tahoma" w:hAnsi="Tahoma" w:cs="Tahoma" w:hint="cs"/>
          <w:rtl/>
        </w:rPr>
        <w:t>)</w:t>
      </w:r>
    </w:p>
    <w:p w:rsidR="00BD40FA" w:rsidRDefault="00BD40FA">
      <w:pPr>
        <w:rPr>
          <w:rFonts w:ascii="Tahoma" w:hAnsi="Tahoma" w:cs="Tahoma"/>
          <w:b/>
          <w:bCs/>
          <w:color w:val="FF0000"/>
          <w:u w:val="single"/>
          <w:rtl/>
        </w:rPr>
      </w:pPr>
    </w:p>
    <w:p w:rsidR="00147595" w:rsidRDefault="00147595">
      <w:pPr>
        <w:rPr>
          <w:rFonts w:ascii="Tahoma" w:hAnsi="Tahoma" w:cs="Tahoma"/>
          <w:b/>
          <w:bCs/>
          <w:color w:val="FF0000"/>
          <w:u w:val="single"/>
          <w:rtl/>
        </w:rPr>
      </w:pPr>
    </w:p>
    <w:p w:rsidR="00147595" w:rsidRDefault="00147595">
      <w:pPr>
        <w:rPr>
          <w:rFonts w:ascii="Tahoma" w:hAnsi="Tahoma" w:cs="Tahoma"/>
          <w:b/>
          <w:bCs/>
          <w:color w:val="FF0000"/>
          <w:u w:val="single"/>
          <w:rtl/>
        </w:rPr>
      </w:pPr>
    </w:p>
    <w:p w:rsidR="00147595" w:rsidRDefault="00147595">
      <w:pPr>
        <w:rPr>
          <w:rFonts w:ascii="Tahoma" w:hAnsi="Tahoma" w:cs="Tahoma"/>
          <w:b/>
          <w:bCs/>
          <w:color w:val="FF0000"/>
          <w:u w:val="single"/>
          <w:rtl/>
        </w:rPr>
      </w:pPr>
    </w:p>
    <w:p w:rsidR="00147595" w:rsidRPr="00C63263" w:rsidRDefault="00147595">
      <w:pPr>
        <w:rPr>
          <w:rFonts w:ascii="Tahoma" w:hAnsi="Tahoma" w:cs="Tahoma"/>
          <w:b/>
          <w:bCs/>
          <w:color w:val="FF0000"/>
          <w:u w:val="single"/>
          <w:rtl/>
        </w:rPr>
      </w:pPr>
      <w:bookmarkStart w:id="0" w:name="_GoBack"/>
      <w:bookmarkEnd w:id="0"/>
    </w:p>
    <w:p w:rsidR="00BD40FA" w:rsidRDefault="00BD40FA" w:rsidP="00696573">
      <w:pPr>
        <w:rPr>
          <w:rFonts w:ascii="Tahoma" w:hAnsi="Tahoma" w:cs="Tahoma"/>
          <w:color w:val="FF0000"/>
          <w:sz w:val="22"/>
          <w:szCs w:val="22"/>
          <w:rtl/>
        </w:rPr>
      </w:pPr>
    </w:p>
    <w:tbl>
      <w:tblPr>
        <w:tblStyle w:val="a9"/>
        <w:bidiVisual/>
        <w:tblW w:w="0" w:type="auto"/>
        <w:tblLook w:val="01E0" w:firstRow="1" w:lastRow="1" w:firstColumn="1" w:lastColumn="1" w:noHBand="0" w:noVBand="0"/>
      </w:tblPr>
      <w:tblGrid>
        <w:gridCol w:w="4799"/>
        <w:gridCol w:w="4630"/>
      </w:tblGrid>
      <w:tr w:rsidR="00D67CEB" w:rsidRPr="0054169B" w:rsidTr="00A7517F">
        <w:tc>
          <w:tcPr>
            <w:tcW w:w="5139" w:type="dxa"/>
          </w:tcPr>
          <w:p w:rsidR="00D67CEB" w:rsidRPr="0054169B" w:rsidRDefault="00D67CEB" w:rsidP="00A7517F">
            <w:pPr>
              <w:jc w:val="right"/>
              <w:rPr>
                <w:rFonts w:ascii="Tahoma" w:hAnsi="Tahoma" w:cs="Tahoma"/>
                <w:b/>
                <w:bCs/>
                <w:sz w:val="28"/>
                <w:szCs w:val="16"/>
                <w:rtl/>
              </w:rPr>
            </w:pPr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lastRenderedPageBreak/>
              <w:t>May be given undiluted by IV bolus. Dosing (adult): initially 0.4 to 0.5 mg/kg IV bolus, followed by</w:t>
            </w:r>
            <w:proofErr w:type="gramStart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  0.08</w:t>
            </w:r>
            <w:proofErr w:type="gramEnd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 to 0.1 mg/kg every 20 to 45 minutes after initial dose. Continuous infusion: initially</w:t>
            </w:r>
            <w:proofErr w:type="gramStart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  0.4</w:t>
            </w:r>
            <w:proofErr w:type="gramEnd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 to 0.5 mg IV bolus, followed by  </w:t>
            </w:r>
            <w:smartTag w:uri="urn:schemas-microsoft-com:office:smarttags" w:element="time">
              <w:smartTagPr>
                <w:attr w:name="Hour" w:val="9"/>
                <w:attr w:name="Minute" w:val="51"/>
              </w:smartTagPr>
              <w:r w:rsidRPr="0054169B">
                <w:rPr>
                  <w:rFonts w:ascii="Tahoma" w:hAnsi="Tahoma" w:cs="Tahoma"/>
                  <w:b/>
                  <w:bCs/>
                  <w:sz w:val="20"/>
                  <w:szCs w:val="16"/>
                </w:rPr>
                <w:t>9 to 10</w:t>
              </w:r>
            </w:smartTag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 mcg/kg/min.  Maintenance infusion rates of </w:t>
            </w:r>
            <w:smartTag w:uri="urn:schemas-microsoft-com:office:smarttags" w:element="time">
              <w:smartTagPr>
                <w:attr w:name="Hour" w:val="8"/>
                <w:attr w:name="Minute" w:val="55"/>
              </w:smartTagPr>
              <w:r w:rsidRPr="0054169B">
                <w:rPr>
                  <w:rFonts w:ascii="Tahoma" w:hAnsi="Tahoma" w:cs="Tahoma"/>
                  <w:b/>
                  <w:bCs/>
                  <w:sz w:val="20"/>
                  <w:szCs w:val="16"/>
                </w:rPr>
                <w:t>5 to 9</w:t>
              </w:r>
            </w:smartTag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 mcg/kg/min are usually adequate. (Range: 2 to 15 mcg/kg/min). Toxic metabolite (</w:t>
            </w:r>
            <w:proofErr w:type="spellStart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laudanosine</w:t>
            </w:r>
            <w:proofErr w:type="spellEnd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) may accumulate in renal failure. [Supplied: 50 mg/5 ml ; 100 mg/10ml vial]</w:t>
            </w:r>
          </w:p>
        </w:tc>
        <w:tc>
          <w:tcPr>
            <w:tcW w:w="5140" w:type="dxa"/>
          </w:tcPr>
          <w:p w:rsidR="00D67CEB" w:rsidRPr="0054169B" w:rsidRDefault="00D67CEB" w:rsidP="00A7517F">
            <w:pPr>
              <w:jc w:val="center"/>
              <w:rPr>
                <w:rFonts w:ascii="Tahoma" w:hAnsi="Tahoma" w:cs="Tahoma"/>
                <w:b/>
                <w:bCs/>
                <w:sz w:val="22"/>
                <w:szCs w:val="20"/>
              </w:rPr>
            </w:pPr>
            <w:proofErr w:type="spellStart"/>
            <w:r w:rsidRPr="0054169B">
              <w:rPr>
                <w:rFonts w:ascii="Tahoma" w:hAnsi="Tahoma" w:cs="Tahoma"/>
                <w:b/>
                <w:bCs/>
                <w:color w:val="3A58D8"/>
                <w:sz w:val="22"/>
                <w:szCs w:val="20"/>
              </w:rPr>
              <w:t>Atracurium</w:t>
            </w:r>
            <w:proofErr w:type="spellEnd"/>
          </w:p>
          <w:p w:rsidR="00D67CEB" w:rsidRPr="0054169B" w:rsidRDefault="00D67CEB" w:rsidP="00A7517F">
            <w:pPr>
              <w:jc w:val="center"/>
              <w:rPr>
                <w:rFonts w:ascii="Tahoma" w:hAnsi="Tahoma" w:cs="Tahoma"/>
                <w:b/>
                <w:bCs/>
                <w:sz w:val="28"/>
                <w:szCs w:val="16"/>
                <w:rtl/>
              </w:rPr>
            </w:pPr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 xml:space="preserve"> </w:t>
            </w:r>
            <w:proofErr w:type="spellStart"/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>Tracrium</w:t>
            </w:r>
            <w:proofErr w:type="spellEnd"/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 xml:space="preserve"> ®</w:t>
            </w:r>
          </w:p>
        </w:tc>
      </w:tr>
      <w:tr w:rsidR="00D67CEB" w:rsidRPr="0054169B" w:rsidTr="00A7517F">
        <w:tc>
          <w:tcPr>
            <w:tcW w:w="5139" w:type="dxa"/>
          </w:tcPr>
          <w:p w:rsidR="00D67CEB" w:rsidRPr="0054169B" w:rsidRDefault="00D67CEB" w:rsidP="00A7517F">
            <w:pPr>
              <w:jc w:val="right"/>
              <w:rPr>
                <w:rFonts w:ascii="Tahoma" w:hAnsi="Tahoma" w:cs="Tahoma"/>
                <w:b/>
                <w:bCs/>
                <w:sz w:val="28"/>
                <w:szCs w:val="16"/>
                <w:rtl/>
              </w:rPr>
            </w:pPr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Non-depolarizing skeletal muscle blocker--competes with acetylcholine at the neuromuscular junction. Intermittent dosing: 0.1 to 0.2 mg/kg (usually</w:t>
            </w:r>
            <w:proofErr w:type="gramStart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  0.1</w:t>
            </w:r>
            <w:proofErr w:type="gramEnd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) every 1 to 3 hours   (range: 0.04 to 0.2 mg/kg).      Continuous infusion:   Loading dose: 0.04 to 0.10 mg/kg , followed by  1 to 1.7 mcg/kg/min or 0.06 to 0.1 mg/kg/hr</w:t>
            </w:r>
          </w:p>
        </w:tc>
        <w:tc>
          <w:tcPr>
            <w:tcW w:w="5140" w:type="dxa"/>
          </w:tcPr>
          <w:p w:rsidR="00D67CEB" w:rsidRPr="0054169B" w:rsidRDefault="00D67CEB" w:rsidP="00A7517F">
            <w:pPr>
              <w:jc w:val="center"/>
              <w:rPr>
                <w:rFonts w:ascii="Tahoma" w:hAnsi="Tahoma" w:cs="Tahoma"/>
                <w:b/>
                <w:bCs/>
                <w:sz w:val="22"/>
                <w:szCs w:val="20"/>
              </w:rPr>
            </w:pPr>
            <w:proofErr w:type="spellStart"/>
            <w:r w:rsidRPr="0054169B">
              <w:rPr>
                <w:rFonts w:ascii="Tahoma" w:hAnsi="Tahoma" w:cs="Tahoma"/>
                <w:b/>
                <w:bCs/>
                <w:color w:val="3A58D8"/>
                <w:sz w:val="22"/>
                <w:szCs w:val="20"/>
              </w:rPr>
              <w:t>Pancuronium</w:t>
            </w:r>
            <w:proofErr w:type="spellEnd"/>
          </w:p>
          <w:p w:rsidR="00D67CEB" w:rsidRPr="0054169B" w:rsidRDefault="00D67CEB" w:rsidP="00A7517F">
            <w:pPr>
              <w:jc w:val="center"/>
              <w:rPr>
                <w:rFonts w:ascii="Tahoma" w:hAnsi="Tahoma" w:cs="Tahoma"/>
                <w:b/>
                <w:bCs/>
                <w:sz w:val="22"/>
                <w:szCs w:val="20"/>
                <w:rtl/>
              </w:rPr>
            </w:pPr>
            <w:proofErr w:type="spellStart"/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>Pavulon</w:t>
            </w:r>
            <w:proofErr w:type="spellEnd"/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 xml:space="preserve"> ®</w:t>
            </w:r>
          </w:p>
        </w:tc>
      </w:tr>
      <w:tr w:rsidR="00D67CEB" w:rsidRPr="0054169B" w:rsidTr="00A7517F">
        <w:tc>
          <w:tcPr>
            <w:tcW w:w="5139" w:type="dxa"/>
          </w:tcPr>
          <w:p w:rsidR="00D67CEB" w:rsidRPr="0054169B" w:rsidRDefault="00D67CEB" w:rsidP="00A7517F">
            <w:pPr>
              <w:jc w:val="right"/>
              <w:rPr>
                <w:rFonts w:ascii="Tahoma" w:hAnsi="Tahoma" w:cs="Tahoma"/>
                <w:b/>
                <w:bCs/>
                <w:sz w:val="28"/>
                <w:szCs w:val="16"/>
                <w:rtl/>
              </w:rPr>
            </w:pPr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Intermittent dosing:   initially</w:t>
            </w:r>
            <w:proofErr w:type="gramStart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  0.08</w:t>
            </w:r>
            <w:proofErr w:type="gramEnd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 to 0.1 mg/kg  IBW  IV bolus. (Higher initial doses-up to 0.3 mg/kg-may be used for rapid onset. Maintenance: 0.01 to 0.015 mg/kg every 25 to 45 minutes as needed.     Continuous infusion: initial</w:t>
            </w:r>
            <w:proofErr w:type="gramStart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  IV</w:t>
            </w:r>
            <w:proofErr w:type="gramEnd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 bolus (0.08 to 0.3 mg/kg),  followed by (after 20-40min),  1 mcg/kg/min infusion (usual range: 0.8 to 1.2 mcg/kg/min). Dosage reductions are not </w:t>
            </w:r>
            <w:proofErr w:type="spellStart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req'd</w:t>
            </w:r>
            <w:proofErr w:type="spellEnd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 in renal failure.</w:t>
            </w:r>
          </w:p>
        </w:tc>
        <w:tc>
          <w:tcPr>
            <w:tcW w:w="5140" w:type="dxa"/>
          </w:tcPr>
          <w:p w:rsidR="00D67CEB" w:rsidRPr="0054169B" w:rsidRDefault="00D67CEB" w:rsidP="00A7517F">
            <w:pPr>
              <w:jc w:val="center"/>
              <w:rPr>
                <w:rFonts w:ascii="Tahoma" w:hAnsi="Tahoma" w:cs="Tahoma"/>
                <w:b/>
                <w:bCs/>
                <w:sz w:val="22"/>
                <w:szCs w:val="20"/>
              </w:rPr>
            </w:pPr>
            <w:proofErr w:type="spellStart"/>
            <w:r w:rsidRPr="0054169B">
              <w:rPr>
                <w:rFonts w:ascii="Tahoma" w:hAnsi="Tahoma" w:cs="Tahoma"/>
                <w:b/>
                <w:bCs/>
                <w:color w:val="3A58D8"/>
                <w:sz w:val="22"/>
                <w:szCs w:val="20"/>
              </w:rPr>
              <w:t>vecuronium</w:t>
            </w:r>
            <w:proofErr w:type="spellEnd"/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 xml:space="preserve"> </w:t>
            </w:r>
          </w:p>
          <w:p w:rsidR="00D67CEB" w:rsidRPr="0054169B" w:rsidRDefault="00D67CEB" w:rsidP="00A7517F">
            <w:pPr>
              <w:jc w:val="center"/>
              <w:rPr>
                <w:rFonts w:ascii="Tahoma" w:hAnsi="Tahoma" w:cs="Tahoma"/>
                <w:b/>
                <w:bCs/>
                <w:sz w:val="22"/>
                <w:szCs w:val="20"/>
                <w:rtl/>
              </w:rPr>
            </w:pPr>
            <w:proofErr w:type="spellStart"/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>Norcuron</w:t>
            </w:r>
            <w:proofErr w:type="spellEnd"/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 xml:space="preserve"> ®</w:t>
            </w:r>
          </w:p>
        </w:tc>
      </w:tr>
      <w:tr w:rsidR="00D67CEB" w:rsidRPr="0054169B" w:rsidTr="00A7517F">
        <w:tc>
          <w:tcPr>
            <w:tcW w:w="5139" w:type="dxa"/>
          </w:tcPr>
          <w:p w:rsidR="00D67CEB" w:rsidRPr="0054169B" w:rsidRDefault="00D67CEB" w:rsidP="00A7517F">
            <w:pPr>
              <w:jc w:val="right"/>
              <w:rPr>
                <w:rFonts w:ascii="Tahoma" w:hAnsi="Tahoma" w:cs="Tahoma"/>
                <w:b/>
                <w:bCs/>
                <w:sz w:val="28"/>
                <w:szCs w:val="16"/>
                <w:rtl/>
              </w:rPr>
            </w:pPr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Adult (usual): </w:t>
            </w:r>
            <w:proofErr w:type="gramStart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Intubation(</w:t>
            </w:r>
            <w:proofErr w:type="gramEnd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rapid sequence intubation): initial, 0.6-1.2 mg/kg IV.  </w:t>
            </w:r>
            <w:proofErr w:type="gramStart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tracheal</w:t>
            </w:r>
            <w:proofErr w:type="gramEnd"/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 intubation: initial, 0.6 mg/kg IV.  </w:t>
            </w:r>
            <w:r w:rsidRPr="0054169B">
              <w:rPr>
                <w:rFonts w:ascii="Tahoma" w:hAnsi="Tahoma" w:cs="Tahoma"/>
                <w:b/>
                <w:bCs/>
                <w:sz w:val="20"/>
                <w:szCs w:val="16"/>
                <w:u w:val="single"/>
              </w:rPr>
              <w:t>Maintenance</w:t>
            </w:r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, 0.1-0.2 mg/kg IV repeated as needed. </w:t>
            </w:r>
            <w:r w:rsidRPr="0054169B">
              <w:rPr>
                <w:rFonts w:ascii="Tahoma" w:hAnsi="Tahoma" w:cs="Tahoma"/>
                <w:b/>
                <w:bCs/>
                <w:sz w:val="20"/>
                <w:szCs w:val="16"/>
                <w:u w:val="single"/>
              </w:rPr>
              <w:t>Maintenance (continuous IV infusion)</w:t>
            </w:r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: 0.01-0.012 mg/kg/minute.</w:t>
            </w:r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br/>
              <w:t xml:space="preserve">Skeletal muscle relaxation: initial, 0.6 mg/kg IV. </w:t>
            </w:r>
            <w:r w:rsidRPr="0054169B">
              <w:rPr>
                <w:rFonts w:ascii="Tahoma" w:hAnsi="Tahoma" w:cs="Tahoma"/>
                <w:b/>
                <w:bCs/>
                <w:sz w:val="20"/>
                <w:szCs w:val="16"/>
                <w:u w:val="single"/>
              </w:rPr>
              <w:t>Maintenance</w:t>
            </w:r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 xml:space="preserve">: 0.1-0.2 mg/kg IV repeated as needed. Alternatively:  </w:t>
            </w:r>
            <w:r w:rsidRPr="0054169B">
              <w:rPr>
                <w:rFonts w:ascii="Tahoma" w:hAnsi="Tahoma" w:cs="Tahoma"/>
                <w:b/>
                <w:bCs/>
                <w:sz w:val="20"/>
                <w:szCs w:val="16"/>
                <w:u w:val="single"/>
              </w:rPr>
              <w:t>maintenance (continuous IV infusion)</w:t>
            </w:r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: 0.01-0.012 mg/kg/minute </w:t>
            </w:r>
          </w:p>
        </w:tc>
        <w:tc>
          <w:tcPr>
            <w:tcW w:w="5140" w:type="dxa"/>
          </w:tcPr>
          <w:p w:rsidR="00D67CEB" w:rsidRPr="0054169B" w:rsidRDefault="00D67CEB" w:rsidP="00A7517F">
            <w:pPr>
              <w:jc w:val="center"/>
              <w:rPr>
                <w:rFonts w:ascii="Tahoma" w:hAnsi="Tahoma" w:cs="Tahoma"/>
                <w:b/>
                <w:bCs/>
                <w:sz w:val="22"/>
                <w:szCs w:val="20"/>
              </w:rPr>
            </w:pPr>
            <w:proofErr w:type="spellStart"/>
            <w:r w:rsidRPr="0054169B">
              <w:rPr>
                <w:rFonts w:ascii="Tahoma" w:hAnsi="Tahoma" w:cs="Tahoma"/>
                <w:b/>
                <w:bCs/>
                <w:color w:val="3A58D8"/>
                <w:sz w:val="22"/>
                <w:szCs w:val="20"/>
              </w:rPr>
              <w:t>Rocuronium</w:t>
            </w:r>
            <w:proofErr w:type="spellEnd"/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 xml:space="preserve"> </w:t>
            </w:r>
          </w:p>
          <w:p w:rsidR="00D67CEB" w:rsidRPr="0054169B" w:rsidRDefault="00D67CEB" w:rsidP="00A7517F">
            <w:pPr>
              <w:jc w:val="center"/>
              <w:rPr>
                <w:rFonts w:ascii="Tahoma" w:hAnsi="Tahoma" w:cs="Tahoma"/>
                <w:b/>
                <w:bCs/>
                <w:sz w:val="22"/>
                <w:szCs w:val="20"/>
                <w:rtl/>
              </w:rPr>
            </w:pPr>
            <w:proofErr w:type="spellStart"/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>Esmeron</w:t>
            </w:r>
            <w:proofErr w:type="spellEnd"/>
            <w:r w:rsidRPr="0054169B">
              <w:rPr>
                <w:rFonts w:ascii="Tahoma" w:hAnsi="Tahoma" w:cs="Tahoma"/>
                <w:b/>
                <w:bCs/>
                <w:sz w:val="22"/>
                <w:szCs w:val="20"/>
              </w:rPr>
              <w:t xml:space="preserve"> ®</w:t>
            </w:r>
          </w:p>
        </w:tc>
      </w:tr>
      <w:tr w:rsidR="00D67CEB" w:rsidRPr="0054169B" w:rsidTr="00A7517F">
        <w:tc>
          <w:tcPr>
            <w:tcW w:w="5139" w:type="dxa"/>
          </w:tcPr>
          <w:p w:rsidR="00D67CEB" w:rsidRPr="0054169B" w:rsidRDefault="00D67CEB" w:rsidP="00A7517F">
            <w:pPr>
              <w:jc w:val="right"/>
              <w:rPr>
                <w:rFonts w:ascii="Tahoma" w:hAnsi="Tahoma" w:cs="Tahoma"/>
                <w:b/>
                <w:bCs/>
                <w:sz w:val="28"/>
                <w:szCs w:val="16"/>
                <w:rtl/>
              </w:rPr>
            </w:pPr>
            <w:r w:rsidRPr="0054169B">
              <w:rPr>
                <w:rFonts w:ascii="Tahoma" w:hAnsi="Tahoma" w:cs="Tahoma"/>
                <w:b/>
                <w:bCs/>
                <w:sz w:val="20"/>
                <w:szCs w:val="16"/>
              </w:rPr>
              <w:t>Depolarizing skeletal muscle blocker.   Indications: procedures of short duration such as endotracheal intubation.  Dosing: Adults: 0.6 mg/kg (0.3 to 1.1) over 10-30 seconds, up to 150mg total dose.    Maintenance: 0.04 to 0.07 mg/kg every 5-10 minutes as needed.      Continuous infusion: 2.5 mg/min (0.5 to 10 mg/min). Dilute to 1-2 mg/ml.</w:t>
            </w:r>
          </w:p>
        </w:tc>
        <w:tc>
          <w:tcPr>
            <w:tcW w:w="5140" w:type="dxa"/>
          </w:tcPr>
          <w:p w:rsidR="00D67CEB" w:rsidRPr="0054169B" w:rsidRDefault="00D67CEB" w:rsidP="00A7517F">
            <w:pPr>
              <w:jc w:val="center"/>
              <w:rPr>
                <w:rFonts w:ascii="Tahoma" w:hAnsi="Tahoma" w:cs="Tahoma"/>
                <w:b/>
                <w:bCs/>
                <w:sz w:val="22"/>
                <w:szCs w:val="20"/>
                <w:rtl/>
              </w:rPr>
            </w:pPr>
            <w:r w:rsidRPr="0054169B">
              <w:rPr>
                <w:rFonts w:ascii="Tahoma" w:hAnsi="Tahoma" w:cs="Tahoma"/>
                <w:b/>
                <w:bCs/>
                <w:color w:val="3A58D8"/>
                <w:sz w:val="22"/>
                <w:szCs w:val="20"/>
              </w:rPr>
              <w:t>Succinylcholine</w:t>
            </w:r>
          </w:p>
        </w:tc>
      </w:tr>
    </w:tbl>
    <w:p w:rsidR="00D67CEB" w:rsidRDefault="00D67CEB" w:rsidP="00D67CEB">
      <w:pPr>
        <w:rPr>
          <w:rFonts w:ascii="Tahoma" w:hAnsi="Tahoma" w:cs="Tahoma"/>
          <w:color w:val="FF0000"/>
          <w:sz w:val="18"/>
          <w:szCs w:val="18"/>
          <w:rtl/>
        </w:rPr>
      </w:pPr>
    </w:p>
    <w:p w:rsidR="00D67CEB" w:rsidRDefault="00D67CEB" w:rsidP="00D67CEB">
      <w:pPr>
        <w:rPr>
          <w:rFonts w:ascii="Tahoma" w:hAnsi="Tahoma" w:cs="Tahoma"/>
          <w:color w:val="FF0000"/>
          <w:sz w:val="18"/>
          <w:szCs w:val="18"/>
          <w:rtl/>
        </w:rPr>
      </w:pPr>
    </w:p>
    <w:p w:rsidR="00D67CEB" w:rsidRDefault="00D67CEB" w:rsidP="00D67CEB">
      <w:pPr>
        <w:rPr>
          <w:rFonts w:ascii="Tahoma" w:hAnsi="Tahoma" w:cs="Tahoma"/>
          <w:color w:val="FF0000"/>
          <w:sz w:val="18"/>
          <w:szCs w:val="18"/>
          <w:rtl/>
        </w:rPr>
      </w:pPr>
    </w:p>
    <w:p w:rsidR="00D67CEB" w:rsidRDefault="00D67CEB" w:rsidP="00D67CEB">
      <w:pPr>
        <w:rPr>
          <w:rFonts w:ascii="Tahoma" w:hAnsi="Tahoma" w:cs="Tahoma"/>
          <w:color w:val="FF0000"/>
          <w:sz w:val="18"/>
          <w:szCs w:val="18"/>
          <w:rtl/>
        </w:rPr>
      </w:pPr>
    </w:p>
    <w:p w:rsidR="00D67CEB" w:rsidRDefault="00D67CEB" w:rsidP="00D67CEB">
      <w:pPr>
        <w:rPr>
          <w:rFonts w:ascii="Tahoma" w:hAnsi="Tahoma" w:cs="Tahoma"/>
          <w:color w:val="FF0000"/>
          <w:sz w:val="18"/>
          <w:szCs w:val="18"/>
          <w:rtl/>
        </w:rPr>
      </w:pPr>
    </w:p>
    <w:p w:rsidR="00D67CEB" w:rsidRDefault="00D67CEB" w:rsidP="00D67CEB">
      <w:pPr>
        <w:rPr>
          <w:rFonts w:ascii="Tahoma" w:hAnsi="Tahoma" w:cs="Tahoma"/>
          <w:color w:val="FF0000"/>
          <w:sz w:val="18"/>
          <w:szCs w:val="18"/>
          <w:rtl/>
        </w:rPr>
      </w:pPr>
    </w:p>
    <w:p w:rsidR="00D67CEB" w:rsidRDefault="00D67CEB" w:rsidP="00D67CEB">
      <w:pPr>
        <w:rPr>
          <w:rFonts w:ascii="Tahoma" w:hAnsi="Tahoma" w:cs="Tahoma"/>
          <w:color w:val="FF0000"/>
          <w:sz w:val="18"/>
          <w:szCs w:val="18"/>
          <w:rtl/>
        </w:rPr>
      </w:pPr>
    </w:p>
    <w:p w:rsidR="00D67CEB" w:rsidRDefault="00D67CEB" w:rsidP="00D67CEB">
      <w:pPr>
        <w:rPr>
          <w:rFonts w:ascii="Tahoma" w:hAnsi="Tahoma" w:cs="Tahoma"/>
          <w:color w:val="FF0000"/>
          <w:sz w:val="18"/>
          <w:szCs w:val="18"/>
          <w:rtl/>
        </w:rPr>
      </w:pPr>
    </w:p>
    <w:p w:rsidR="00D67CEB" w:rsidRDefault="00D67CEB" w:rsidP="00D67CEB">
      <w:pPr>
        <w:rPr>
          <w:rFonts w:ascii="Tahoma" w:hAnsi="Tahoma" w:cs="Tahoma"/>
          <w:color w:val="FF0000"/>
          <w:sz w:val="18"/>
          <w:szCs w:val="18"/>
          <w:rtl/>
        </w:rPr>
      </w:pPr>
    </w:p>
    <w:tbl>
      <w:tblPr>
        <w:tblW w:w="8315" w:type="dxa"/>
        <w:jc w:val="center"/>
        <w:tblCellSpacing w:w="15" w:type="dxa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2225"/>
        <w:gridCol w:w="2070"/>
        <w:gridCol w:w="2139"/>
        <w:gridCol w:w="1881"/>
      </w:tblGrid>
      <w:tr w:rsidR="00D67CEB" w:rsidRPr="004D02C7" w:rsidTr="00A7517F">
        <w:trPr>
          <w:trHeight w:val="652"/>
          <w:tblCellSpacing w:w="15" w:type="dxa"/>
          <w:jc w:val="center"/>
        </w:trPr>
        <w:tc>
          <w:tcPr>
            <w:tcW w:w="8255" w:type="dxa"/>
            <w:gridSpan w:val="4"/>
            <w:shd w:val="clear" w:color="auto" w:fill="3A58D8"/>
            <w:vAlign w:val="center"/>
          </w:tcPr>
          <w:p w:rsidR="00D67CEB" w:rsidRPr="004D02C7" w:rsidRDefault="00D67CEB" w:rsidP="00A7517F">
            <w:pPr>
              <w:bidi w:val="0"/>
              <w:spacing w:before="100" w:beforeAutospacing="1" w:after="100" w:afterAutospacing="1"/>
              <w:jc w:val="center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b/>
                <w:bCs/>
                <w:color w:val="FFFFFF"/>
                <w:lang w:eastAsia="en-US"/>
              </w:rPr>
              <w:lastRenderedPageBreak/>
              <w:t>Neuromuscular Blocking Agents</w:t>
            </w:r>
          </w:p>
        </w:tc>
      </w:tr>
      <w:tr w:rsidR="00D67CEB" w:rsidRPr="004D02C7" w:rsidTr="00A7517F">
        <w:trPr>
          <w:trHeight w:val="679"/>
          <w:tblCellSpacing w:w="15" w:type="dxa"/>
          <w:jc w:val="center"/>
        </w:trPr>
        <w:tc>
          <w:tcPr>
            <w:tcW w:w="2180" w:type="dxa"/>
            <w:shd w:val="clear" w:color="auto" w:fill="000000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b/>
                <w:bCs/>
                <w:color w:val="FFFFFF"/>
                <w:szCs w:val="20"/>
                <w:lang w:eastAsia="en-US"/>
              </w:rPr>
              <w:t>Agent</w:t>
            </w:r>
          </w:p>
        </w:tc>
        <w:tc>
          <w:tcPr>
            <w:tcW w:w="2040" w:type="dxa"/>
            <w:shd w:val="clear" w:color="auto" w:fill="000000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b/>
                <w:bCs/>
                <w:color w:val="FFFFFF"/>
                <w:szCs w:val="20"/>
                <w:lang w:eastAsia="en-US"/>
              </w:rPr>
              <w:t>Onset</w:t>
            </w:r>
            <w:r w:rsidRPr="004D02C7">
              <w:rPr>
                <w:rFonts w:ascii="Verdana" w:hAnsi="Verdana" w:cs="Miriam"/>
                <w:b/>
                <w:bCs/>
                <w:color w:val="FFFFFF"/>
                <w:szCs w:val="20"/>
                <w:lang w:eastAsia="en-US"/>
              </w:rPr>
              <w:br/>
              <w:t> of action</w:t>
            </w:r>
          </w:p>
        </w:tc>
        <w:tc>
          <w:tcPr>
            <w:tcW w:w="2109" w:type="dxa"/>
            <w:shd w:val="clear" w:color="auto" w:fill="000000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b/>
                <w:bCs/>
                <w:color w:val="FFFFFF"/>
                <w:szCs w:val="20"/>
                <w:lang w:eastAsia="en-US"/>
              </w:rPr>
              <w:t>Duration</w:t>
            </w:r>
            <w:r w:rsidRPr="004D02C7">
              <w:rPr>
                <w:rFonts w:ascii="Verdana" w:hAnsi="Verdana" w:cs="Miriam"/>
                <w:b/>
                <w:bCs/>
                <w:color w:val="FFFFFF"/>
                <w:szCs w:val="20"/>
                <w:lang w:eastAsia="en-US"/>
              </w:rPr>
              <w:br/>
              <w:t> of action</w:t>
            </w:r>
          </w:p>
        </w:tc>
        <w:tc>
          <w:tcPr>
            <w:tcW w:w="1835" w:type="dxa"/>
            <w:shd w:val="clear" w:color="auto" w:fill="000000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b/>
                <w:bCs/>
                <w:color w:val="FFFFFF"/>
                <w:szCs w:val="20"/>
                <w:lang w:eastAsia="en-US"/>
              </w:rPr>
              <w:t>ED</w:t>
            </w:r>
            <w:r w:rsidRPr="004D02C7">
              <w:rPr>
                <w:rFonts w:ascii="Verdana" w:hAnsi="Verdana" w:cs="Miriam"/>
                <w:b/>
                <w:bCs/>
                <w:color w:val="FFFFFF"/>
                <w:szCs w:val="20"/>
                <w:vertAlign w:val="subscript"/>
                <w:lang w:eastAsia="en-US"/>
              </w:rPr>
              <w:t>90-95*</w:t>
            </w:r>
            <w:r w:rsidRPr="004D02C7">
              <w:rPr>
                <w:rFonts w:ascii="Verdana" w:hAnsi="Verdana" w:cs="Miriam"/>
                <w:b/>
                <w:bCs/>
                <w:color w:val="FFFFFF"/>
                <w:szCs w:val="20"/>
                <w:vertAlign w:val="subscript"/>
                <w:lang w:eastAsia="en-US"/>
              </w:rPr>
              <w:br/>
              <w:t>(mg/kg)</w:t>
            </w:r>
          </w:p>
        </w:tc>
      </w:tr>
      <w:tr w:rsidR="00D67CEB" w:rsidRPr="004D02C7" w:rsidTr="00A7517F">
        <w:trPr>
          <w:trHeight w:val="326"/>
          <w:tblCellSpacing w:w="15" w:type="dxa"/>
          <w:jc w:val="center"/>
        </w:trPr>
        <w:tc>
          <w:tcPr>
            <w:tcW w:w="8255" w:type="dxa"/>
            <w:gridSpan w:val="4"/>
            <w:shd w:val="clear" w:color="auto" w:fill="D7DAFF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b/>
                <w:bCs/>
                <w:szCs w:val="20"/>
                <w:lang w:eastAsia="en-US"/>
              </w:rPr>
              <w:t>Short Acting</w:t>
            </w:r>
          </w:p>
        </w:tc>
      </w:tr>
      <w:tr w:rsidR="00D67CEB" w:rsidRPr="004D02C7" w:rsidTr="00A7517F">
        <w:trPr>
          <w:trHeight w:val="652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Mivacurium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</w:t>
            </w: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Mivacron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t>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2.5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15 - 20 min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0.07</w:t>
            </w:r>
          </w:p>
        </w:tc>
      </w:tr>
      <w:tr w:rsidR="00D67CEB" w:rsidRPr="004D02C7" w:rsidTr="00A7517F">
        <w:trPr>
          <w:trHeight w:val="1004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Rapacuronium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</w:t>
            </w: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Raplon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t>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Mean: 90 seconds</w:t>
            </w:r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(35 - 219 sec)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Mean: 15 min</w:t>
            </w:r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(6 - 30 min)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1.03</w:t>
            </w:r>
          </w:p>
        </w:tc>
      </w:tr>
      <w:tr w:rsidR="00D67CEB" w:rsidRPr="004D02C7" w:rsidTr="00A7517F">
        <w:trPr>
          <w:trHeight w:val="652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Rocuronium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</w:t>
            </w: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Zemeron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t>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1 - 3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31 min</w:t>
            </w:r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(15 - 85 min)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0.3</w:t>
            </w:r>
          </w:p>
        </w:tc>
      </w:tr>
      <w:tr w:rsidR="00D67CEB" w:rsidRPr="004D02C7" w:rsidTr="00A7517F">
        <w:trPr>
          <w:trHeight w:val="326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Succinylcholine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30 - 60 seconds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5 - 8 min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0.3</w:t>
            </w:r>
          </w:p>
        </w:tc>
      </w:tr>
      <w:tr w:rsidR="00D67CEB" w:rsidRPr="004D02C7" w:rsidTr="00A7517F">
        <w:trPr>
          <w:trHeight w:val="326"/>
          <w:tblCellSpacing w:w="15" w:type="dxa"/>
          <w:jc w:val="center"/>
        </w:trPr>
        <w:tc>
          <w:tcPr>
            <w:tcW w:w="8255" w:type="dxa"/>
            <w:gridSpan w:val="4"/>
            <w:shd w:val="clear" w:color="auto" w:fill="D7DAFF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b/>
                <w:bCs/>
                <w:szCs w:val="20"/>
                <w:lang w:eastAsia="en-US"/>
              </w:rPr>
              <w:t>Intermediate acting</w:t>
            </w:r>
          </w:p>
        </w:tc>
      </w:tr>
      <w:tr w:rsidR="00D67CEB" w:rsidRPr="004D02C7" w:rsidTr="00A7517F">
        <w:trPr>
          <w:trHeight w:val="652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Atracurium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</w:t>
            </w: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Tracrium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t>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2.5 - 5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20 - 45 min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0.2</w:t>
            </w:r>
          </w:p>
        </w:tc>
      </w:tr>
      <w:tr w:rsidR="00D67CEB" w:rsidRPr="004D02C7" w:rsidTr="00A7517F">
        <w:trPr>
          <w:trHeight w:val="679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Cisatracurium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</w:t>
            </w: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Nimbex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t>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2 - 3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30 - 40 min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0.05</w:t>
            </w:r>
          </w:p>
        </w:tc>
      </w:tr>
      <w:tr w:rsidR="00D67CEB" w:rsidRPr="004D02C7" w:rsidTr="00A7517F">
        <w:trPr>
          <w:trHeight w:val="652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Pancuronium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</w:t>
            </w: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Pavulon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t>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2 - 3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60 - 90 min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0.06</w:t>
            </w:r>
          </w:p>
        </w:tc>
      </w:tr>
      <w:tr w:rsidR="00D67CEB" w:rsidRPr="004D02C7" w:rsidTr="00A7517F">
        <w:trPr>
          <w:trHeight w:val="652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Vecuronium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</w:t>
            </w: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Norcuron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t>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2 - 3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25 - 40 min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0.05</w:t>
            </w:r>
          </w:p>
        </w:tc>
      </w:tr>
      <w:tr w:rsidR="00D67CEB" w:rsidRPr="004D02C7" w:rsidTr="00A7517F">
        <w:trPr>
          <w:trHeight w:val="353"/>
          <w:tblCellSpacing w:w="15" w:type="dxa"/>
          <w:jc w:val="center"/>
        </w:trPr>
        <w:tc>
          <w:tcPr>
            <w:tcW w:w="8255" w:type="dxa"/>
            <w:gridSpan w:val="4"/>
            <w:shd w:val="clear" w:color="auto" w:fill="D7DAFF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b/>
                <w:bCs/>
                <w:szCs w:val="20"/>
                <w:lang w:eastAsia="en-US"/>
              </w:rPr>
              <w:t>Long Acting</w:t>
            </w:r>
          </w:p>
        </w:tc>
      </w:tr>
      <w:tr w:rsidR="00D67CEB" w:rsidRPr="004D02C7" w:rsidTr="00A7517F">
        <w:trPr>
          <w:trHeight w:val="652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Doxacurium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</w:t>
            </w: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Nuromax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t>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6 min</w:t>
            </w:r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(2.5 - 13)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100 min</w:t>
            </w:r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(39 - 232)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0.025</w:t>
            </w:r>
          </w:p>
        </w:tc>
      </w:tr>
      <w:tr w:rsidR="00D67CEB" w:rsidRPr="004D02C7" w:rsidTr="00A7517F">
        <w:trPr>
          <w:trHeight w:val="652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Pipecuronium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</w:t>
            </w: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Arduan</w:t>
            </w:r>
            <w:proofErr w:type="spellEnd"/>
            <w:r w:rsidRPr="004D02C7">
              <w:rPr>
                <w:rFonts w:ascii="Verdana" w:hAnsi="Verdana" w:cs="Miriam"/>
                <w:szCs w:val="20"/>
                <w:lang w:eastAsia="en-US"/>
              </w:rPr>
              <w:t>)</w:t>
            </w:r>
          </w:p>
        </w:tc>
        <w:tc>
          <w:tcPr>
            <w:tcW w:w="204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2.5 - 5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75 min</w:t>
            </w:r>
            <w:r w:rsidRPr="004D02C7">
              <w:rPr>
                <w:rFonts w:ascii="Verdana" w:hAnsi="Verdana" w:cs="Miriam"/>
                <w:szCs w:val="20"/>
                <w:lang w:eastAsia="en-US"/>
              </w:rPr>
              <w:br/>
              <w:t>(35 - 175)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0.07</w:t>
            </w:r>
          </w:p>
        </w:tc>
      </w:tr>
      <w:tr w:rsidR="00D67CEB" w:rsidRPr="004D02C7" w:rsidTr="00A7517F">
        <w:trPr>
          <w:trHeight w:val="353"/>
          <w:tblCellSpacing w:w="15" w:type="dxa"/>
          <w:jc w:val="center"/>
        </w:trPr>
        <w:tc>
          <w:tcPr>
            <w:tcW w:w="218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proofErr w:type="spellStart"/>
            <w:r w:rsidRPr="004D02C7">
              <w:rPr>
                <w:rFonts w:ascii="Verdana" w:hAnsi="Verdana" w:cs="Miriam"/>
                <w:szCs w:val="20"/>
                <w:lang w:eastAsia="en-US"/>
              </w:rPr>
              <w:t>Tubocurarine</w:t>
            </w:r>
            <w:proofErr w:type="spellEnd"/>
          </w:p>
        </w:tc>
        <w:tc>
          <w:tcPr>
            <w:tcW w:w="2040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3 - 5 min</w:t>
            </w:r>
          </w:p>
        </w:tc>
        <w:tc>
          <w:tcPr>
            <w:tcW w:w="2109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70 - 90 min</w:t>
            </w:r>
          </w:p>
        </w:tc>
        <w:tc>
          <w:tcPr>
            <w:tcW w:w="1835" w:type="dxa"/>
            <w:shd w:val="clear" w:color="auto" w:fill="FFFFCC"/>
            <w:vAlign w:val="center"/>
          </w:tcPr>
          <w:p w:rsidR="00D67CEB" w:rsidRPr="004D02C7" w:rsidRDefault="00D67CEB" w:rsidP="00A7517F">
            <w:pPr>
              <w:bidi w:val="0"/>
              <w:rPr>
                <w:rFonts w:cs="Miriam"/>
                <w:lang w:eastAsia="en-US"/>
              </w:rPr>
            </w:pPr>
            <w:r w:rsidRPr="004D02C7">
              <w:rPr>
                <w:rFonts w:ascii="Verdana" w:hAnsi="Verdana" w:cs="Miriam"/>
                <w:szCs w:val="20"/>
                <w:lang w:eastAsia="en-US"/>
              </w:rPr>
              <w:t>0.05</w:t>
            </w:r>
          </w:p>
        </w:tc>
      </w:tr>
    </w:tbl>
    <w:p w:rsidR="00D67CEB" w:rsidRPr="00C63263" w:rsidRDefault="00D67CEB" w:rsidP="00696573">
      <w:pPr>
        <w:rPr>
          <w:rFonts w:ascii="Tahoma" w:hAnsi="Tahoma" w:cs="Tahoma"/>
          <w:color w:val="FF0000"/>
          <w:sz w:val="22"/>
          <w:szCs w:val="22"/>
          <w:rtl/>
        </w:rPr>
      </w:pPr>
    </w:p>
    <w:sectPr w:rsidR="00D67CEB" w:rsidRPr="00C63263" w:rsidSect="00D54B25">
      <w:headerReference w:type="default" r:id="rId8"/>
      <w:endnotePr>
        <w:numFmt w:val="lowerLetter"/>
      </w:endnotePr>
      <w:pgSz w:w="11906" w:h="16838"/>
      <w:pgMar w:top="1440" w:right="1559" w:bottom="1247" w:left="1134" w:header="425" w:footer="72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0E9E" w:rsidRDefault="00170E9E">
      <w:r>
        <w:separator/>
      </w:r>
    </w:p>
  </w:endnote>
  <w:endnote w:type="continuationSeparator" w:id="0">
    <w:p w:rsidR="00170E9E" w:rsidRDefault="00170E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iriam">
    <w:altName w:val="Malgun Gothic Semilight"/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Narkisim">
    <w:altName w:val="David"/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0E9E" w:rsidRDefault="00170E9E">
      <w:r>
        <w:separator/>
      </w:r>
    </w:p>
  </w:footnote>
  <w:footnote w:type="continuationSeparator" w:id="0">
    <w:p w:rsidR="00170E9E" w:rsidRDefault="00170E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E5572" w:rsidRDefault="006E5572">
    <w:pPr>
      <w:bidi w:val="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0" w:legacyIndent="567"/>
      <w:lvlJc w:val="right"/>
      <w:pPr>
        <w:ind w:left="567" w:right="567" w:hanging="567"/>
      </w:pPr>
    </w:lvl>
    <w:lvl w:ilvl="1">
      <w:start w:val="1"/>
      <w:numFmt w:val="upperRoman"/>
      <w:pStyle w:val="2"/>
      <w:lvlText w:val="%2."/>
      <w:legacy w:legacy="1" w:legacySpace="0" w:legacyIndent="567"/>
      <w:lvlJc w:val="right"/>
      <w:pPr>
        <w:ind w:left="567" w:right="567" w:hanging="567"/>
      </w:pPr>
      <w:rPr>
        <w:rFonts w:hAnsi="David" w:cs="David" w:hint="default"/>
        <w:sz w:val="28"/>
      </w:rPr>
    </w:lvl>
    <w:lvl w:ilvl="2">
      <w:start w:val="1"/>
      <w:numFmt w:val="upperRoman"/>
      <w:pStyle w:val="3"/>
      <w:lvlText w:val="%2.%3)"/>
      <w:legacy w:legacy="1" w:legacySpace="0" w:legacyIndent="708"/>
      <w:lvlJc w:val="center"/>
      <w:pPr>
        <w:ind w:left="1842" w:right="1842" w:hanging="708"/>
      </w:pPr>
    </w:lvl>
    <w:lvl w:ilvl="3">
      <w:start w:val="1"/>
      <w:numFmt w:val="decimal"/>
      <w:pStyle w:val="4"/>
      <w:lvlText w:val="%2.%3)%4)"/>
      <w:legacy w:legacy="1" w:legacySpace="0" w:legacyIndent="708"/>
      <w:lvlJc w:val="center"/>
      <w:pPr>
        <w:ind w:left="2550" w:right="2550" w:hanging="708"/>
      </w:pPr>
    </w:lvl>
    <w:lvl w:ilvl="4">
      <w:start w:val="1"/>
      <w:numFmt w:val="upperRoman"/>
      <w:pStyle w:val="5"/>
      <w:lvlText w:val="%2.%3)%4)(%5)"/>
      <w:legacy w:legacy="1" w:legacySpace="0" w:legacyIndent="708"/>
      <w:lvlJc w:val="center"/>
      <w:pPr>
        <w:ind w:left="3258" w:right="3258" w:hanging="708"/>
      </w:pPr>
    </w:lvl>
    <w:lvl w:ilvl="5">
      <w:start w:val="1"/>
      <w:numFmt w:val="decimal"/>
      <w:pStyle w:val="6"/>
      <w:lvlText w:val="%2.%3)%4)(%5)(%6)"/>
      <w:legacy w:legacy="1" w:legacySpace="0" w:legacyIndent="708"/>
      <w:lvlJc w:val="center"/>
      <w:pPr>
        <w:ind w:left="3966" w:right="3966" w:hanging="708"/>
      </w:pPr>
    </w:lvl>
    <w:lvl w:ilvl="6">
      <w:start w:val="1"/>
      <w:numFmt w:val="upperRoman"/>
      <w:pStyle w:val="7"/>
      <w:lvlText w:val="%2.%3)%4)(%5)(%6)(%7)"/>
      <w:legacy w:legacy="1" w:legacySpace="0" w:legacyIndent="708"/>
      <w:lvlJc w:val="center"/>
      <w:pPr>
        <w:ind w:left="4674" w:right="4674" w:hanging="708"/>
      </w:pPr>
    </w:lvl>
    <w:lvl w:ilvl="7">
      <w:start w:val="1"/>
      <w:numFmt w:val="decimal"/>
      <w:pStyle w:val="8"/>
      <w:lvlText w:val="%2.%3)%4)(%5)(%6)(%7)(%8)"/>
      <w:legacy w:legacy="1" w:legacySpace="0" w:legacyIndent="708"/>
      <w:lvlJc w:val="center"/>
      <w:pPr>
        <w:ind w:left="5382" w:right="5382" w:hanging="708"/>
      </w:pPr>
    </w:lvl>
    <w:lvl w:ilvl="8">
      <w:start w:val="1"/>
      <w:numFmt w:val="upperRoman"/>
      <w:pStyle w:val="9"/>
      <w:lvlText w:val="%2.%3)%4)(%5)(%6)(%7)(%8)(%9)"/>
      <w:legacy w:legacy="1" w:legacySpace="0" w:legacyIndent="708"/>
      <w:lvlJc w:val="center"/>
      <w:pPr>
        <w:ind w:left="6090" w:right="6090" w:hanging="708"/>
      </w:pPr>
    </w:lvl>
  </w:abstractNum>
  <w:abstractNum w:abstractNumId="1" w15:restartNumberingAfterBreak="0">
    <w:nsid w:val="0A806FF3"/>
    <w:multiLevelType w:val="hybridMultilevel"/>
    <w:tmpl w:val="102EF3E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A3A53"/>
    <w:multiLevelType w:val="hybridMultilevel"/>
    <w:tmpl w:val="B8087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CEAC6A">
      <w:numFmt w:val="bullet"/>
      <w:lvlText w:val="•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A01D5C"/>
    <w:multiLevelType w:val="hybridMultilevel"/>
    <w:tmpl w:val="355A3E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7B283E"/>
    <w:multiLevelType w:val="hybridMultilevel"/>
    <w:tmpl w:val="E73445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1E0513"/>
    <w:multiLevelType w:val="hybridMultilevel"/>
    <w:tmpl w:val="892CE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D47A60"/>
    <w:multiLevelType w:val="hybridMultilevel"/>
    <w:tmpl w:val="0D060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30CEC"/>
    <w:multiLevelType w:val="hybridMultilevel"/>
    <w:tmpl w:val="E61E8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731F08"/>
    <w:multiLevelType w:val="hybridMultilevel"/>
    <w:tmpl w:val="E75AE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AC537A"/>
    <w:multiLevelType w:val="hybridMultilevel"/>
    <w:tmpl w:val="9A08912C"/>
    <w:lvl w:ilvl="0" w:tplc="B0A0734C"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SimSun" w:hAnsi="Symbol" w:cs="Times New Roman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0" w15:restartNumberingAfterBreak="0">
    <w:nsid w:val="73C75D03"/>
    <w:multiLevelType w:val="hybridMultilevel"/>
    <w:tmpl w:val="F788E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8"/>
  </w:num>
  <w:num w:numId="5">
    <w:abstractNumId w:val="3"/>
  </w:num>
  <w:num w:numId="6">
    <w:abstractNumId w:val="5"/>
  </w:num>
  <w:num w:numId="7">
    <w:abstractNumId w:val="10"/>
  </w:num>
  <w:num w:numId="8">
    <w:abstractNumId w:val="2"/>
  </w:num>
  <w:num w:numId="9">
    <w:abstractNumId w:val="1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teal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applyBreakingRules/>
    <w:compatSetting w:name="compatibilityMode" w:uri="http://schemas.microsoft.com/office/word" w:val="12"/>
  </w:compat>
  <w:rsids>
    <w:rsidRoot w:val="000B39FA"/>
    <w:rsid w:val="00030DA7"/>
    <w:rsid w:val="00092F7C"/>
    <w:rsid w:val="000A2AE9"/>
    <w:rsid w:val="000B39FA"/>
    <w:rsid w:val="00126F9B"/>
    <w:rsid w:val="00130E7B"/>
    <w:rsid w:val="00147595"/>
    <w:rsid w:val="00161198"/>
    <w:rsid w:val="00170E9E"/>
    <w:rsid w:val="00217008"/>
    <w:rsid w:val="002251B3"/>
    <w:rsid w:val="0028362C"/>
    <w:rsid w:val="00287572"/>
    <w:rsid w:val="002B151B"/>
    <w:rsid w:val="00423D51"/>
    <w:rsid w:val="004A30EF"/>
    <w:rsid w:val="004E43D6"/>
    <w:rsid w:val="00524640"/>
    <w:rsid w:val="005A5D37"/>
    <w:rsid w:val="005B393C"/>
    <w:rsid w:val="005D09C1"/>
    <w:rsid w:val="00612309"/>
    <w:rsid w:val="00650386"/>
    <w:rsid w:val="00696573"/>
    <w:rsid w:val="006E5572"/>
    <w:rsid w:val="00711464"/>
    <w:rsid w:val="00714A72"/>
    <w:rsid w:val="00721EF0"/>
    <w:rsid w:val="00741545"/>
    <w:rsid w:val="00855059"/>
    <w:rsid w:val="008C008F"/>
    <w:rsid w:val="008F3C5A"/>
    <w:rsid w:val="00931A03"/>
    <w:rsid w:val="00932C77"/>
    <w:rsid w:val="00950EFC"/>
    <w:rsid w:val="00951CB5"/>
    <w:rsid w:val="00955CA6"/>
    <w:rsid w:val="009F4B27"/>
    <w:rsid w:val="00A308C0"/>
    <w:rsid w:val="00A724B6"/>
    <w:rsid w:val="00B2372D"/>
    <w:rsid w:val="00B23A7B"/>
    <w:rsid w:val="00B65913"/>
    <w:rsid w:val="00B900FB"/>
    <w:rsid w:val="00BB4FC3"/>
    <w:rsid w:val="00BD0713"/>
    <w:rsid w:val="00BD40FA"/>
    <w:rsid w:val="00BD7749"/>
    <w:rsid w:val="00C63263"/>
    <w:rsid w:val="00C64547"/>
    <w:rsid w:val="00CC641F"/>
    <w:rsid w:val="00D036A1"/>
    <w:rsid w:val="00D070BA"/>
    <w:rsid w:val="00D306F7"/>
    <w:rsid w:val="00D54B25"/>
    <w:rsid w:val="00D618E1"/>
    <w:rsid w:val="00D67CEB"/>
    <w:rsid w:val="00D84D27"/>
    <w:rsid w:val="00DA048D"/>
    <w:rsid w:val="00DA2FF8"/>
    <w:rsid w:val="00DD149D"/>
    <w:rsid w:val="00DE7376"/>
    <w:rsid w:val="00F61BF3"/>
    <w:rsid w:val="00F837B3"/>
    <w:rsid w:val="00FC1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martTagType w:namespaceuri="urn:schemas-microsoft-com:office:smarttags" w:name="place"/>
  <w:smartTagType w:namespaceuri="urn:schemas-microsoft-com:office:smarttags" w:name="country-region"/>
  <w:shapeDefaults>
    <o:shapedefaults v:ext="edit" spidmax="2049">
      <o:colormru v:ext="edit" colors="teal"/>
    </o:shapedefaults>
    <o:shapelayout v:ext="edit">
      <o:idmap v:ext="edit" data="1"/>
    </o:shapelayout>
  </w:shapeDefaults>
  <w:decimalSymbol w:val="."/>
  <w:listSeparator w:val=","/>
  <w15:docId w15:val="{4FB12419-8D2A-441C-B432-B1C4786B4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4B25"/>
    <w:pPr>
      <w:bidi/>
    </w:pPr>
    <w:rPr>
      <w:rFonts w:eastAsia="SimSun" w:cs="Times New Roman"/>
      <w:sz w:val="24"/>
      <w:szCs w:val="24"/>
      <w:lang w:eastAsia="zh-CN"/>
    </w:rPr>
  </w:style>
  <w:style w:type="paragraph" w:styleId="1">
    <w:name w:val="heading 1"/>
    <w:basedOn w:val="a"/>
    <w:next w:val="a0"/>
    <w:qFormat/>
    <w:rsid w:val="00D54B25"/>
    <w:pPr>
      <w:keepNext/>
      <w:numPr>
        <w:numId w:val="1"/>
      </w:numPr>
      <w:spacing w:after="60"/>
      <w:outlineLvl w:val="0"/>
    </w:pPr>
    <w:rPr>
      <w:rFonts w:ascii="Arial" w:hAnsi="Arial"/>
      <w:b/>
      <w:kern w:val="28"/>
      <w:sz w:val="28"/>
    </w:rPr>
  </w:style>
  <w:style w:type="paragraph" w:styleId="2">
    <w:name w:val="heading 2"/>
    <w:basedOn w:val="a"/>
    <w:next w:val="20"/>
    <w:qFormat/>
    <w:rsid w:val="00D54B25"/>
    <w:pPr>
      <w:keepNext/>
      <w:numPr>
        <w:ilvl w:val="1"/>
        <w:numId w:val="1"/>
      </w:numPr>
      <w:spacing w:after="60"/>
      <w:ind w:firstLine="0"/>
      <w:outlineLvl w:val="1"/>
    </w:pPr>
    <w:rPr>
      <w:rFonts w:ascii="Arial" w:hAnsi="Arial"/>
      <w:b/>
      <w:i/>
    </w:rPr>
  </w:style>
  <w:style w:type="paragraph" w:styleId="3">
    <w:name w:val="heading 3"/>
    <w:basedOn w:val="a"/>
    <w:next w:val="a"/>
    <w:qFormat/>
    <w:rsid w:val="00D54B25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Miriam"/>
    </w:rPr>
  </w:style>
  <w:style w:type="paragraph" w:styleId="4">
    <w:name w:val="heading 4"/>
    <w:basedOn w:val="a"/>
    <w:next w:val="a"/>
    <w:qFormat/>
    <w:rsid w:val="00D54B25"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Miriam"/>
      <w:b/>
      <w:bCs/>
    </w:rPr>
  </w:style>
  <w:style w:type="paragraph" w:styleId="5">
    <w:name w:val="heading 5"/>
    <w:basedOn w:val="a"/>
    <w:next w:val="a"/>
    <w:qFormat/>
    <w:rsid w:val="00D54B25"/>
    <w:pPr>
      <w:numPr>
        <w:ilvl w:val="4"/>
        <w:numId w:val="1"/>
      </w:numPr>
      <w:spacing w:before="240" w:after="60"/>
      <w:outlineLvl w:val="4"/>
    </w:pPr>
    <w:rPr>
      <w:rFonts w:ascii="Arial" w:hAnsi="Arial" w:cs="Miriam"/>
      <w:sz w:val="22"/>
      <w:szCs w:val="22"/>
    </w:rPr>
  </w:style>
  <w:style w:type="paragraph" w:styleId="6">
    <w:name w:val="heading 6"/>
    <w:basedOn w:val="a"/>
    <w:next w:val="a"/>
    <w:qFormat/>
    <w:rsid w:val="00D54B25"/>
    <w:pPr>
      <w:numPr>
        <w:ilvl w:val="5"/>
        <w:numId w:val="1"/>
      </w:numPr>
      <w:spacing w:before="240" w:after="60"/>
      <w:outlineLvl w:val="5"/>
    </w:pPr>
    <w:rPr>
      <w:rFonts w:cs="Miriam"/>
      <w:i/>
      <w:iCs/>
      <w:sz w:val="22"/>
      <w:szCs w:val="22"/>
    </w:rPr>
  </w:style>
  <w:style w:type="paragraph" w:styleId="7">
    <w:name w:val="heading 7"/>
    <w:basedOn w:val="a"/>
    <w:next w:val="a"/>
    <w:qFormat/>
    <w:rsid w:val="00D54B25"/>
    <w:pPr>
      <w:numPr>
        <w:ilvl w:val="6"/>
        <w:numId w:val="1"/>
      </w:numPr>
      <w:spacing w:before="240" w:after="60"/>
      <w:outlineLvl w:val="6"/>
    </w:pPr>
    <w:rPr>
      <w:rFonts w:ascii="Arial" w:hAnsi="Arial" w:cs="Miriam"/>
      <w:szCs w:val="20"/>
    </w:rPr>
  </w:style>
  <w:style w:type="paragraph" w:styleId="8">
    <w:name w:val="heading 8"/>
    <w:basedOn w:val="a"/>
    <w:next w:val="a"/>
    <w:qFormat/>
    <w:rsid w:val="00D54B25"/>
    <w:pPr>
      <w:numPr>
        <w:ilvl w:val="7"/>
        <w:numId w:val="1"/>
      </w:numPr>
      <w:spacing w:before="240" w:after="60"/>
      <w:outlineLvl w:val="7"/>
    </w:pPr>
    <w:rPr>
      <w:rFonts w:ascii="Arial" w:hAnsi="Arial" w:cs="Miriam"/>
      <w:i/>
      <w:iCs/>
      <w:szCs w:val="20"/>
    </w:rPr>
  </w:style>
  <w:style w:type="paragraph" w:styleId="9">
    <w:name w:val="heading 9"/>
    <w:basedOn w:val="a"/>
    <w:next w:val="a"/>
    <w:qFormat/>
    <w:rsid w:val="00D54B25"/>
    <w:pPr>
      <w:numPr>
        <w:ilvl w:val="8"/>
        <w:numId w:val="1"/>
      </w:numPr>
      <w:spacing w:before="240" w:after="60"/>
      <w:outlineLvl w:val="8"/>
    </w:pPr>
    <w:rPr>
      <w:rFonts w:ascii="Arial" w:hAnsi="Arial" w:cs="Miriam"/>
      <w:b/>
      <w:bCs/>
      <w:i/>
      <w:iCs/>
      <w:sz w:val="18"/>
      <w:szCs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rsid w:val="00D54B25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D54B25"/>
    <w:pPr>
      <w:tabs>
        <w:tab w:val="center" w:pos="4153"/>
        <w:tab w:val="right" w:pos="8306"/>
      </w:tabs>
    </w:pPr>
    <w:rPr>
      <w:sz w:val="16"/>
    </w:rPr>
  </w:style>
  <w:style w:type="paragraph" w:styleId="a6">
    <w:name w:val="Balloon Text"/>
    <w:basedOn w:val="a"/>
    <w:link w:val="a7"/>
    <w:rsid w:val="009F4B27"/>
    <w:rPr>
      <w:rFonts w:ascii="Tahoma" w:hAnsi="Tahoma" w:cs="Tahoma"/>
      <w:sz w:val="16"/>
      <w:szCs w:val="16"/>
    </w:rPr>
  </w:style>
  <w:style w:type="paragraph" w:styleId="a0">
    <w:name w:val="List"/>
    <w:basedOn w:val="a"/>
    <w:rsid w:val="00D54B25"/>
    <w:pPr>
      <w:ind w:left="567" w:right="567"/>
    </w:pPr>
  </w:style>
  <w:style w:type="paragraph" w:styleId="20">
    <w:name w:val="List 2"/>
    <w:basedOn w:val="a"/>
    <w:rsid w:val="00D54B25"/>
    <w:pPr>
      <w:ind w:left="1134" w:right="1134"/>
    </w:pPr>
  </w:style>
  <w:style w:type="character" w:customStyle="1" w:styleId="a7">
    <w:name w:val="טקסט בלונים תו"/>
    <w:basedOn w:val="a1"/>
    <w:link w:val="a6"/>
    <w:rsid w:val="009F4B27"/>
    <w:rPr>
      <w:rFonts w:ascii="Tahoma" w:eastAsia="SimSun" w:hAnsi="Tahoma" w:cs="Tahoma"/>
      <w:sz w:val="16"/>
      <w:szCs w:val="16"/>
      <w:lang w:eastAsia="zh-CN"/>
    </w:rPr>
  </w:style>
  <w:style w:type="paragraph" w:styleId="a8">
    <w:name w:val="List Paragraph"/>
    <w:basedOn w:val="a"/>
    <w:uiPriority w:val="34"/>
    <w:qFormat/>
    <w:rsid w:val="002B151B"/>
    <w:pPr>
      <w:ind w:left="720"/>
      <w:contextualSpacing/>
    </w:pPr>
  </w:style>
  <w:style w:type="character" w:customStyle="1" w:styleId="apple-converted-space">
    <w:name w:val="apple-converted-space"/>
    <w:basedOn w:val="a1"/>
    <w:rsid w:val="00B23A7B"/>
  </w:style>
  <w:style w:type="table" w:styleId="a9">
    <w:name w:val="Table Grid"/>
    <w:basedOn w:val="a2"/>
    <w:rsid w:val="005D09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04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864612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1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80514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8875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1648044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64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763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98959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84189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5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file:///C:\WINDOWS\logo%20laniado%20sofi.ti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zipori\Application%20Data\Microsoft\Templates\&#1500;&#1493;&#1490;&#1493;1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לוגו1.dot</Template>
  <TotalTime>228</TotalTime>
  <Pages>4</Pages>
  <Words>858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תבנית לניאדו</vt:lpstr>
    </vt:vector>
  </TitlesOfParts>
  <Company/>
  <LinksUpToDate>false</LinksUpToDate>
  <CharactersWithSpaces>5143</CharactersWithSpaces>
  <SharedDoc>false</SharedDoc>
  <HLinks>
    <vt:vector size="6" baseType="variant">
      <vt:variant>
        <vt:i4>4980807</vt:i4>
      </vt:variant>
      <vt:variant>
        <vt:i4>2194</vt:i4>
      </vt:variant>
      <vt:variant>
        <vt:i4>1025</vt:i4>
      </vt:variant>
      <vt:variant>
        <vt:i4>1</vt:i4>
      </vt:variant>
      <vt:variant>
        <vt:lpwstr>C:\WINDOWS\logo laniado sofi.tif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תבנית לניאדו</dc:title>
  <dc:creator>rzipori</dc:creator>
  <cp:lastModifiedBy>ד''ר שפירו מורי</cp:lastModifiedBy>
  <cp:revision>33</cp:revision>
  <cp:lastPrinted>2016-07-19T11:48:00Z</cp:lastPrinted>
  <dcterms:created xsi:type="dcterms:W3CDTF">2016-07-19T07:18:00Z</dcterms:created>
  <dcterms:modified xsi:type="dcterms:W3CDTF">2025-01-26T08:29:00Z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