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0C7" w:rsidRPr="00C230C7" w:rsidRDefault="00C230C7" w:rsidP="00C230C7">
      <w:pPr>
        <w:rPr>
          <w:rFonts w:hint="cs"/>
          <w:szCs w:val="20"/>
          <w:rtl/>
        </w:rPr>
      </w:pPr>
      <w:bookmarkStart w:id="0" w:name="_GoBack"/>
      <w:bookmarkEnd w:id="0"/>
    </w:p>
    <w:p w:rsidR="00C230C7" w:rsidRPr="00C230C7" w:rsidRDefault="00C230C7" w:rsidP="00C230C7">
      <w:pPr>
        <w:jc w:val="center"/>
        <w:rPr>
          <w:rFonts w:ascii="Calibri" w:hAnsi="Calibri" w:cs="Calibri"/>
          <w:b/>
          <w:bCs/>
          <w:sz w:val="36"/>
          <w:szCs w:val="36"/>
          <w:rtl/>
        </w:rPr>
      </w:pPr>
      <w:r w:rsidRPr="00C230C7">
        <w:rPr>
          <w:rFonts w:ascii="Calibri" w:hAnsi="Calibri" w:cs="Calibri"/>
          <w:b/>
          <w:bCs/>
          <w:sz w:val="36"/>
          <w:szCs w:val="36"/>
          <w:rtl/>
        </w:rPr>
        <w:t xml:space="preserve">שם גנרי: </w:t>
      </w:r>
      <w:r w:rsidRPr="00F42DB3">
        <w:rPr>
          <w:rFonts w:ascii="Calibri" w:hAnsi="Calibri" w:cs="Calibri"/>
          <w:b/>
          <w:bCs/>
          <w:sz w:val="36"/>
          <w:szCs w:val="36"/>
          <w:u w:val="single"/>
        </w:rPr>
        <w:t>Midazolam</w:t>
      </w:r>
    </w:p>
    <w:p w:rsidR="00C230C7" w:rsidRPr="00C230C7" w:rsidRDefault="00C230C7" w:rsidP="00C230C7">
      <w:pPr>
        <w:jc w:val="center"/>
        <w:rPr>
          <w:rFonts w:ascii="Calibri" w:hAnsi="Calibri" w:cs="Calibri"/>
          <w:b/>
          <w:bCs/>
          <w:sz w:val="36"/>
          <w:szCs w:val="36"/>
          <w:rtl/>
        </w:rPr>
      </w:pPr>
      <w:r w:rsidRPr="00C230C7">
        <w:rPr>
          <w:rFonts w:ascii="Calibri" w:hAnsi="Calibri" w:cs="Calibri"/>
          <w:b/>
          <w:bCs/>
          <w:sz w:val="36"/>
          <w:szCs w:val="36"/>
          <w:rtl/>
        </w:rPr>
        <w:t>שם מסחרי:</w:t>
      </w:r>
      <w:r w:rsidRPr="00C230C7">
        <w:rPr>
          <w:rFonts w:ascii="Calibri" w:hAnsi="Calibri" w:cs="Calibri"/>
          <w:b/>
          <w:bCs/>
          <w:sz w:val="36"/>
          <w:szCs w:val="36"/>
        </w:rPr>
        <w:t>Dormicum</w:t>
      </w:r>
    </w:p>
    <w:p w:rsidR="00C230C7" w:rsidRPr="00C230C7" w:rsidRDefault="00C230C7" w:rsidP="00C230C7">
      <w:pPr>
        <w:jc w:val="center"/>
        <w:rPr>
          <w:rFonts w:ascii="Calibri" w:hAnsi="Calibri" w:cs="Calibri"/>
          <w:b/>
          <w:bCs/>
          <w:sz w:val="36"/>
          <w:szCs w:val="36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קבוצת סיווג: תרופת הרגעה (סדאטיביות ) ותרופה לטיפול בפרכוסים.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 xml:space="preserve">                       ממשפחה הבנזודיאזפינים.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 xml:space="preserve">מנגנון הפעולה: מדאזולם מעלה ומשפר את השפעת הנוירוטרנסמיטר </w:t>
      </w:r>
      <w:r w:rsidRPr="00C230C7">
        <w:rPr>
          <w:rFonts w:ascii="Calibri" w:hAnsi="Calibri" w:cs="Calibri"/>
          <w:b/>
          <w:bCs/>
          <w:sz w:val="28"/>
        </w:rPr>
        <w:t>GABA</w:t>
      </w:r>
      <w:r w:rsidRPr="00C230C7">
        <w:rPr>
          <w:rFonts w:ascii="Calibri" w:hAnsi="Calibri" w:cs="Calibri"/>
          <w:b/>
          <w:bCs/>
          <w:sz w:val="28"/>
          <w:rtl/>
        </w:rPr>
        <w:t xml:space="preserve"> על הרצפטור </w:t>
      </w:r>
      <w:r w:rsidRPr="00C230C7">
        <w:rPr>
          <w:rFonts w:ascii="Calibri" w:hAnsi="Calibri" w:cs="Calibri"/>
          <w:b/>
          <w:bCs/>
          <w:sz w:val="28"/>
        </w:rPr>
        <w:t>GABA</w:t>
      </w:r>
      <w:r w:rsidRPr="00F42DB3">
        <w:rPr>
          <w:rFonts w:ascii="Calibri" w:hAnsi="Calibri" w:cs="Calibri"/>
          <w:b/>
          <w:bCs/>
          <w:sz w:val="28"/>
          <w:vertAlign w:val="subscript"/>
        </w:rPr>
        <w:t>A</w:t>
      </w:r>
      <w:r w:rsidRPr="00C230C7">
        <w:rPr>
          <w:rFonts w:ascii="Calibri" w:hAnsi="Calibri" w:cs="Calibri"/>
          <w:b/>
          <w:bCs/>
          <w:sz w:val="28"/>
          <w:rtl/>
        </w:rPr>
        <w:t xml:space="preserve"> שהינו אינהיביטורי. 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שפעול רצפטורי ה</w:t>
      </w:r>
      <w:r w:rsidRPr="00C230C7">
        <w:rPr>
          <w:rFonts w:ascii="Calibri" w:hAnsi="Calibri" w:cs="Calibri"/>
          <w:b/>
          <w:bCs/>
          <w:sz w:val="28"/>
        </w:rPr>
        <w:t>GABA</w:t>
      </w:r>
      <w:r w:rsidRPr="00F42DB3">
        <w:rPr>
          <w:rFonts w:ascii="Calibri" w:hAnsi="Calibri" w:cs="Calibri"/>
          <w:b/>
          <w:bCs/>
          <w:sz w:val="28"/>
          <w:vertAlign w:val="subscript"/>
        </w:rPr>
        <w:t>A</w:t>
      </w:r>
      <w:r w:rsidRPr="00C230C7">
        <w:rPr>
          <w:rFonts w:ascii="Calibri" w:hAnsi="Calibri" w:cs="Calibri"/>
          <w:b/>
          <w:bCs/>
          <w:sz w:val="28"/>
          <w:rtl/>
        </w:rPr>
        <w:t xml:space="preserve"> הוא למעשה זה שגורם לשלל השפעות התרופה ביניהן : </w:t>
      </w:r>
    </w:p>
    <w:p w:rsidR="00C230C7" w:rsidRPr="00886DD3" w:rsidRDefault="00C230C7" w:rsidP="00886DD3">
      <w:pPr>
        <w:pStyle w:val="a9"/>
        <w:numPr>
          <w:ilvl w:val="0"/>
          <w:numId w:val="14"/>
        </w:numPr>
        <w:rPr>
          <w:rFonts w:ascii="Calibri" w:hAnsi="Calibri" w:cs="Calibri"/>
          <w:b/>
          <w:bCs/>
          <w:sz w:val="28"/>
          <w:rtl/>
        </w:rPr>
      </w:pPr>
      <w:r w:rsidRPr="00886DD3">
        <w:rPr>
          <w:rFonts w:ascii="Calibri" w:hAnsi="Calibri" w:cs="Calibri"/>
          <w:b/>
          <w:bCs/>
          <w:sz w:val="28"/>
          <w:rtl/>
        </w:rPr>
        <w:t>נוגד פרכוס</w:t>
      </w:r>
    </w:p>
    <w:p w:rsidR="00C230C7" w:rsidRPr="00886DD3" w:rsidRDefault="00C230C7" w:rsidP="00886DD3">
      <w:pPr>
        <w:pStyle w:val="a9"/>
        <w:numPr>
          <w:ilvl w:val="0"/>
          <w:numId w:val="14"/>
        </w:numPr>
        <w:rPr>
          <w:rFonts w:ascii="Calibri" w:hAnsi="Calibri" w:cs="Calibri"/>
          <w:b/>
          <w:bCs/>
          <w:sz w:val="28"/>
          <w:rtl/>
        </w:rPr>
      </w:pPr>
      <w:r w:rsidRPr="00886DD3">
        <w:rPr>
          <w:rFonts w:ascii="Calibri" w:hAnsi="Calibri" w:cs="Calibri"/>
          <w:b/>
          <w:bCs/>
          <w:sz w:val="28"/>
          <w:rtl/>
        </w:rPr>
        <w:t>הרגעה</w:t>
      </w:r>
    </w:p>
    <w:p w:rsidR="00C230C7" w:rsidRPr="00886DD3" w:rsidRDefault="00C230C7" w:rsidP="00886DD3">
      <w:pPr>
        <w:pStyle w:val="a9"/>
        <w:numPr>
          <w:ilvl w:val="0"/>
          <w:numId w:val="14"/>
        </w:numPr>
        <w:rPr>
          <w:rFonts w:ascii="Calibri" w:hAnsi="Calibri" w:cs="Calibri"/>
          <w:b/>
          <w:bCs/>
          <w:sz w:val="28"/>
          <w:rtl/>
        </w:rPr>
      </w:pPr>
      <w:r w:rsidRPr="00886DD3">
        <w:rPr>
          <w:rFonts w:ascii="Calibri" w:hAnsi="Calibri" w:cs="Calibri"/>
          <w:b/>
          <w:bCs/>
          <w:sz w:val="28"/>
          <w:rtl/>
        </w:rPr>
        <w:t>הרדמה</w:t>
      </w:r>
    </w:p>
    <w:p w:rsidR="00C230C7" w:rsidRPr="00886DD3" w:rsidRDefault="00C230C7" w:rsidP="00886DD3">
      <w:pPr>
        <w:pStyle w:val="a9"/>
        <w:numPr>
          <w:ilvl w:val="0"/>
          <w:numId w:val="14"/>
        </w:numPr>
        <w:rPr>
          <w:rFonts w:ascii="Calibri" w:hAnsi="Calibri" w:cs="Calibri"/>
          <w:b/>
          <w:bCs/>
          <w:sz w:val="28"/>
          <w:rtl/>
        </w:rPr>
      </w:pPr>
      <w:r w:rsidRPr="00886DD3">
        <w:rPr>
          <w:rFonts w:ascii="Calibri" w:hAnsi="Calibri" w:cs="Calibri"/>
          <w:b/>
          <w:bCs/>
          <w:sz w:val="28"/>
          <w:rtl/>
        </w:rPr>
        <w:t>הפחתת חרדה</w:t>
      </w:r>
    </w:p>
    <w:p w:rsidR="00C230C7" w:rsidRPr="00886DD3" w:rsidRDefault="00C230C7" w:rsidP="00886DD3">
      <w:pPr>
        <w:pStyle w:val="a9"/>
        <w:numPr>
          <w:ilvl w:val="0"/>
          <w:numId w:val="14"/>
        </w:numPr>
        <w:rPr>
          <w:rFonts w:ascii="Calibri" w:hAnsi="Calibri" w:cs="Calibri"/>
          <w:b/>
          <w:bCs/>
          <w:sz w:val="28"/>
          <w:rtl/>
        </w:rPr>
      </w:pPr>
      <w:r w:rsidRPr="00886DD3">
        <w:rPr>
          <w:rFonts w:ascii="Calibri" w:hAnsi="Calibri" w:cs="Calibri"/>
          <w:b/>
          <w:bCs/>
          <w:sz w:val="28"/>
          <w:rtl/>
        </w:rPr>
        <w:t>אמנזיה</w:t>
      </w:r>
    </w:p>
    <w:p w:rsidR="00C230C7" w:rsidRPr="00886DD3" w:rsidRDefault="00C230C7" w:rsidP="00886DD3">
      <w:pPr>
        <w:pStyle w:val="a9"/>
        <w:numPr>
          <w:ilvl w:val="0"/>
          <w:numId w:val="14"/>
        </w:numPr>
        <w:rPr>
          <w:rFonts w:ascii="Calibri" w:hAnsi="Calibri" w:cs="Calibri"/>
          <w:b/>
          <w:bCs/>
          <w:sz w:val="28"/>
          <w:rtl/>
        </w:rPr>
      </w:pPr>
      <w:r w:rsidRPr="00886DD3">
        <w:rPr>
          <w:rFonts w:ascii="Calibri" w:hAnsi="Calibri" w:cs="Calibri"/>
          <w:b/>
          <w:bCs/>
          <w:sz w:val="28"/>
          <w:rtl/>
        </w:rPr>
        <w:t>הרפיית שרירים.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התוויות: סדציה, פרמדיקציה, במהלך הרדמה, נגד התכווצויות.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 xml:space="preserve">               מדאזולם גורם לאמנזיה-שכחה. (</w:t>
      </w:r>
      <w:r w:rsidRPr="00C230C7">
        <w:rPr>
          <w:rFonts w:ascii="Calibri" w:hAnsi="Calibri" w:cs="Calibri"/>
          <w:b/>
          <w:bCs/>
          <w:sz w:val="28"/>
        </w:rPr>
        <w:t>retro-active amnesia</w:t>
      </w:r>
      <w:r w:rsidRPr="00C230C7">
        <w:rPr>
          <w:rFonts w:ascii="Calibri" w:hAnsi="Calibri" w:cs="Calibri"/>
          <w:b/>
          <w:bCs/>
          <w:sz w:val="28"/>
          <w:rtl/>
        </w:rPr>
        <w:t>)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תופעות לוואי: דיכוי נשימתי, ירידה בל"ד, סחרחורת, עייפות, נמנום, בלבול, כאב ראש, בחילות, הקאות, שיעול וגיהוקים.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 xml:space="preserve">צורת מתן:  </w:t>
      </w:r>
      <w:r w:rsidRPr="00C230C7">
        <w:rPr>
          <w:rFonts w:ascii="Calibri" w:hAnsi="Calibri" w:cs="Calibri"/>
          <w:b/>
          <w:bCs/>
          <w:sz w:val="28"/>
        </w:rPr>
        <w:t>intravenous (iv), intramuscular (im), intranasal (IN</w:t>
      </w:r>
      <w:r w:rsidRPr="00C230C7">
        <w:rPr>
          <w:rFonts w:ascii="Calibri" w:hAnsi="Calibri" w:cs="Calibri"/>
          <w:b/>
          <w:bCs/>
          <w:sz w:val="28"/>
          <w:rtl/>
        </w:rPr>
        <w:t>)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 xml:space="preserve">פרמקוקינטיקה: 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>תחילת ההשפעה 2-3 דקות (</w:t>
      </w:r>
      <w:r w:rsidRPr="00C230C7">
        <w:rPr>
          <w:rFonts w:ascii="Calibri" w:hAnsi="Calibri" w:cs="Calibri"/>
          <w:b/>
          <w:bCs/>
          <w:sz w:val="28"/>
        </w:rPr>
        <w:t>iv) , 6-14</w:t>
      </w:r>
      <w:r w:rsidRPr="00C230C7">
        <w:rPr>
          <w:rFonts w:ascii="Calibri" w:hAnsi="Calibri" w:cs="Calibri"/>
          <w:b/>
          <w:bCs/>
          <w:sz w:val="28"/>
          <w:rtl/>
        </w:rPr>
        <w:t xml:space="preserve"> דקות (</w:t>
      </w:r>
      <w:r w:rsidRPr="00C230C7">
        <w:rPr>
          <w:rFonts w:ascii="Calibri" w:hAnsi="Calibri" w:cs="Calibri"/>
          <w:b/>
          <w:bCs/>
          <w:sz w:val="28"/>
        </w:rPr>
        <w:t>IN/im</w:t>
      </w:r>
      <w:r w:rsidRPr="00C230C7">
        <w:rPr>
          <w:rFonts w:ascii="Calibri" w:hAnsi="Calibri" w:cs="Calibri"/>
          <w:b/>
          <w:bCs/>
          <w:sz w:val="28"/>
          <w:rtl/>
        </w:rPr>
        <w:t>).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 xml:space="preserve">שיא ההשפעה 20-60 דקות. 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 xml:space="preserve">משך ההשפעה עד שעתיים. 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>זמן מחצית חיים 2-6 שעות 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>ב-אינפוזיה מתממשכת השפעתה חולפת תוך 90 דקות לאחר הפסקת מתן התרופה. (במבוגרים יכול  להימשך מספר שעות)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מטבוליזם: התרופה מתפרקת בכבד באופן מהיר יחסית. חומרי הפירוק מופרשים בשתן.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דגשים לאחות: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>דרוש ניטור מתמיד של נשימות החולה, דופק ולחץ הדם.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>זהירות בקשישים, מכורים לסמים, בחולים הסובלים מדיכאון, בחולים עם ירידה בתפקוד הכבד והכליה.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>שימוש ממושך עלול לגרום לתלות בתרופה!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•</w:t>
      </w:r>
      <w:r w:rsidRPr="00C230C7">
        <w:rPr>
          <w:rFonts w:ascii="Calibri" w:hAnsi="Calibri" w:cs="Calibri"/>
          <w:b/>
          <w:bCs/>
          <w:sz w:val="28"/>
          <w:rtl/>
        </w:rPr>
        <w:tab/>
        <w:t xml:space="preserve"> הפסקה חדה עלול לגרום לתופעות גמילה.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מנת העמסה:</w:t>
      </w:r>
    </w:p>
    <w:p w:rsidR="00C230C7" w:rsidRDefault="00C230C7" w:rsidP="0083108E">
      <w:pPr>
        <w:rPr>
          <w:rFonts w:ascii="Calibri" w:hAnsi="Calibri" w:cs="Calibri"/>
          <w:b/>
          <w:bCs/>
          <w:sz w:val="28"/>
          <w:rtl/>
        </w:rPr>
      </w:pPr>
      <w:r w:rsidRPr="0083108E">
        <w:rPr>
          <w:rFonts w:ascii="Calibri" w:hAnsi="Calibri" w:cs="Calibri"/>
          <w:b/>
          <w:bCs/>
          <w:sz w:val="28"/>
          <w:rtl/>
        </w:rPr>
        <w:t>להשגת אפקט מיידי של אילחוש (סדציה):</w:t>
      </w:r>
    </w:p>
    <w:p w:rsidR="00333190" w:rsidRPr="00333190" w:rsidRDefault="00333190" w:rsidP="00333190">
      <w:pPr>
        <w:pStyle w:val="a9"/>
        <w:numPr>
          <w:ilvl w:val="0"/>
          <w:numId w:val="10"/>
        </w:numPr>
        <w:rPr>
          <w:rFonts w:ascii="Calibri" w:hAnsi="Calibri" w:cs="Calibri"/>
          <w:b/>
          <w:bCs/>
          <w:sz w:val="28"/>
          <w:rtl/>
        </w:rPr>
      </w:pPr>
      <w:r>
        <w:rPr>
          <w:rFonts w:ascii="Calibri" w:hAnsi="Calibri" w:cs="Calibri" w:hint="cs"/>
          <w:b/>
          <w:bCs/>
          <w:sz w:val="28"/>
          <w:rtl/>
        </w:rPr>
        <w:t>דרך הוריד</w:t>
      </w:r>
    </w:p>
    <w:p w:rsidR="00C230C7" w:rsidRPr="0083108E" w:rsidRDefault="00C230C7" w:rsidP="00333190">
      <w:pPr>
        <w:pStyle w:val="a9"/>
        <w:numPr>
          <w:ilvl w:val="1"/>
          <w:numId w:val="10"/>
        </w:numPr>
        <w:rPr>
          <w:rFonts w:ascii="Calibri" w:hAnsi="Calibri" w:cs="Calibri"/>
          <w:b/>
          <w:bCs/>
          <w:sz w:val="28"/>
          <w:rtl/>
        </w:rPr>
      </w:pPr>
      <w:r w:rsidRPr="0083108E">
        <w:rPr>
          <w:rFonts w:ascii="Calibri" w:hAnsi="Calibri" w:cs="Calibri"/>
          <w:b/>
          <w:bCs/>
          <w:sz w:val="28"/>
          <w:rtl/>
        </w:rPr>
        <w:t xml:space="preserve">משתמשים באמפולות </w:t>
      </w:r>
      <w:r w:rsidRPr="0083108E">
        <w:rPr>
          <w:rFonts w:ascii="Calibri" w:hAnsi="Calibri" w:cs="Calibri"/>
          <w:b/>
          <w:bCs/>
          <w:sz w:val="28"/>
        </w:rPr>
        <w:t xml:space="preserve"> 5mg/1cc</w:t>
      </w:r>
      <w:r w:rsidR="0083108E">
        <w:rPr>
          <w:rFonts w:ascii="Calibri" w:hAnsi="Calibri" w:cs="Calibri" w:hint="cs"/>
          <w:b/>
          <w:bCs/>
          <w:sz w:val="28"/>
          <w:rtl/>
        </w:rPr>
        <w:t>מדאזולם</w:t>
      </w:r>
      <w:r w:rsidRPr="0083108E">
        <w:rPr>
          <w:rFonts w:ascii="Calibri" w:hAnsi="Calibri" w:cs="Calibri"/>
          <w:b/>
          <w:bCs/>
          <w:sz w:val="28"/>
          <w:rtl/>
        </w:rPr>
        <w:t>.</w:t>
      </w:r>
    </w:p>
    <w:p w:rsidR="00C230C7" w:rsidRDefault="00C230C7" w:rsidP="00333190">
      <w:pPr>
        <w:pStyle w:val="a9"/>
        <w:numPr>
          <w:ilvl w:val="1"/>
          <w:numId w:val="10"/>
        </w:numPr>
        <w:rPr>
          <w:rFonts w:ascii="Calibri" w:hAnsi="Calibri" w:cs="Calibri"/>
          <w:b/>
          <w:bCs/>
          <w:sz w:val="28"/>
        </w:rPr>
      </w:pPr>
      <w:r w:rsidRPr="0083108E">
        <w:rPr>
          <w:rFonts w:ascii="Calibri" w:hAnsi="Calibri" w:cs="Calibri"/>
          <w:b/>
          <w:bCs/>
          <w:sz w:val="28"/>
          <w:rtl/>
        </w:rPr>
        <w:t xml:space="preserve">המינון </w:t>
      </w:r>
      <w:r w:rsidR="0083108E">
        <w:rPr>
          <w:rFonts w:ascii="Calibri" w:hAnsi="Calibri" w:cs="Calibri" w:hint="cs"/>
          <w:b/>
          <w:bCs/>
          <w:sz w:val="28"/>
          <w:rtl/>
        </w:rPr>
        <w:t>:1מ"ג עד 5מ"ג דרך הוריד בטיטרציה</w:t>
      </w:r>
      <w:r w:rsidRPr="0083108E">
        <w:rPr>
          <w:rFonts w:ascii="Calibri" w:hAnsi="Calibri" w:cs="Calibri"/>
          <w:b/>
          <w:bCs/>
          <w:sz w:val="28"/>
          <w:rtl/>
        </w:rPr>
        <w:t xml:space="preserve"> לפי תגובת החולה.</w:t>
      </w:r>
    </w:p>
    <w:p w:rsidR="0083108E" w:rsidRDefault="0083108E" w:rsidP="0083108E">
      <w:pPr>
        <w:pStyle w:val="a9"/>
        <w:numPr>
          <w:ilvl w:val="0"/>
          <w:numId w:val="10"/>
        </w:num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 w:hint="cs"/>
          <w:b/>
          <w:bCs/>
          <w:sz w:val="28"/>
          <w:rtl/>
        </w:rPr>
        <w:t>במידה ולא הושגה גישה ורידית</w:t>
      </w:r>
      <w:r w:rsidR="00333190">
        <w:rPr>
          <w:rFonts w:ascii="Calibri" w:hAnsi="Calibri" w:cs="Calibri" w:hint="cs"/>
          <w:b/>
          <w:bCs/>
          <w:sz w:val="28"/>
          <w:rtl/>
        </w:rPr>
        <w:t>:</w:t>
      </w:r>
    </w:p>
    <w:p w:rsidR="0083108E" w:rsidRDefault="008A02CA" w:rsidP="0083108E">
      <w:pPr>
        <w:pStyle w:val="a9"/>
        <w:numPr>
          <w:ilvl w:val="1"/>
          <w:numId w:val="10"/>
        </w:num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 w:hint="cs"/>
          <w:b/>
          <w:bCs/>
          <w:sz w:val="28"/>
          <w:rtl/>
        </w:rPr>
        <w:t>מדאזולם 5מ"ג תוך שריר</w:t>
      </w:r>
      <w:r>
        <w:rPr>
          <w:rFonts w:ascii="Calibri" w:hAnsi="Calibri" w:cs="Calibri"/>
          <w:b/>
          <w:bCs/>
          <w:sz w:val="28"/>
        </w:rPr>
        <w:t>H</w:t>
      </w:r>
    </w:p>
    <w:p w:rsidR="008A02CA" w:rsidRPr="0083108E" w:rsidRDefault="008A02CA" w:rsidP="0083108E">
      <w:pPr>
        <w:pStyle w:val="a9"/>
        <w:numPr>
          <w:ilvl w:val="1"/>
          <w:numId w:val="10"/>
        </w:numPr>
        <w:rPr>
          <w:rFonts w:ascii="Calibri" w:hAnsi="Calibri" w:cs="Calibri"/>
          <w:b/>
          <w:bCs/>
          <w:sz w:val="28"/>
          <w:rtl/>
        </w:rPr>
      </w:pPr>
      <w:r>
        <w:rPr>
          <w:rFonts w:ascii="Calibri" w:hAnsi="Calibri" w:cs="Calibri" w:hint="cs"/>
          <w:b/>
          <w:bCs/>
          <w:sz w:val="28"/>
          <w:rtl/>
        </w:rPr>
        <w:t>מדאזולם 10מ"ג תוך אף (</w:t>
      </w:r>
      <w:r>
        <w:rPr>
          <w:rFonts w:ascii="Calibri" w:hAnsi="Calibri" w:cs="Calibri"/>
          <w:b/>
          <w:bCs/>
          <w:sz w:val="28"/>
        </w:rPr>
        <w:t>intranasal</w:t>
      </w:r>
      <w:r>
        <w:rPr>
          <w:rFonts w:ascii="Calibri" w:hAnsi="Calibri" w:cs="Calibri" w:hint="cs"/>
          <w:b/>
          <w:bCs/>
          <w:sz w:val="28"/>
          <w:rtl/>
        </w:rPr>
        <w:t>)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t>מנת אחזקה:</w:t>
      </w:r>
    </w:p>
    <w:p w:rsidR="00047AC8" w:rsidRPr="00C230C7" w:rsidRDefault="00047AC8" w:rsidP="00C230C7">
      <w:pPr>
        <w:rPr>
          <w:rFonts w:ascii="Calibri" w:hAnsi="Calibri" w:cs="Calibri"/>
          <w:b/>
          <w:bCs/>
          <w:sz w:val="28"/>
          <w:rtl/>
        </w:rPr>
      </w:pPr>
    </w:p>
    <w:tbl>
      <w:tblPr>
        <w:tblStyle w:val="aa"/>
        <w:bidiVisual/>
        <w:tblW w:w="11340" w:type="dxa"/>
        <w:tblInd w:w="-602" w:type="dxa"/>
        <w:tblLayout w:type="fixed"/>
        <w:tblLook w:val="04A0" w:firstRow="1" w:lastRow="0" w:firstColumn="1" w:lastColumn="0" w:noHBand="0" w:noVBand="1"/>
      </w:tblPr>
      <w:tblGrid>
        <w:gridCol w:w="3260"/>
        <w:gridCol w:w="1134"/>
        <w:gridCol w:w="2126"/>
        <w:gridCol w:w="1528"/>
        <w:gridCol w:w="3292"/>
      </w:tblGrid>
      <w:tr w:rsidR="0004176D" w:rsidTr="00E63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0" w:type="dxa"/>
          </w:tcPr>
          <w:p w:rsidR="0004176D" w:rsidRDefault="0004176D" w:rsidP="0037166D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rtl/>
              </w:rPr>
            </w:pPr>
            <w:r>
              <w:rPr>
                <w:rFonts w:ascii="Calibri" w:hAnsi="Calibri" w:cs="Calibri" w:hint="cs"/>
                <w:b w:val="0"/>
                <w:bCs w:val="0"/>
                <w:sz w:val="28"/>
                <w:rtl/>
              </w:rPr>
              <w:t>ההגשה</w:t>
            </w:r>
          </w:p>
        </w:tc>
        <w:tc>
          <w:tcPr>
            <w:tcW w:w="1134" w:type="dxa"/>
          </w:tcPr>
          <w:p w:rsidR="0004176D" w:rsidRDefault="0004176D" w:rsidP="0037166D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rtl/>
              </w:rPr>
            </w:pPr>
          </w:p>
        </w:tc>
        <w:tc>
          <w:tcPr>
            <w:tcW w:w="2126" w:type="dxa"/>
          </w:tcPr>
          <w:p w:rsidR="0004176D" w:rsidRDefault="0004176D" w:rsidP="0037166D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rtl/>
              </w:rPr>
            </w:pPr>
            <w:r>
              <w:rPr>
                <w:rFonts w:ascii="Calibri" w:hAnsi="Calibri" w:cs="Calibri" w:hint="cs"/>
                <w:b w:val="0"/>
                <w:bCs w:val="0"/>
                <w:sz w:val="28"/>
                <w:rtl/>
              </w:rPr>
              <w:t>המיהול</w:t>
            </w:r>
          </w:p>
        </w:tc>
        <w:tc>
          <w:tcPr>
            <w:tcW w:w="1528" w:type="dxa"/>
          </w:tcPr>
          <w:p w:rsidR="0004176D" w:rsidRDefault="0004176D" w:rsidP="0037166D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rtl/>
              </w:rPr>
            </w:pPr>
            <w:r>
              <w:rPr>
                <w:rFonts w:ascii="Calibri" w:hAnsi="Calibri" w:cs="Calibri" w:hint="cs"/>
                <w:b w:val="0"/>
                <w:bCs w:val="0"/>
                <w:sz w:val="28"/>
                <w:rtl/>
              </w:rPr>
              <w:t>ריכוז</w:t>
            </w:r>
          </w:p>
        </w:tc>
        <w:tc>
          <w:tcPr>
            <w:tcW w:w="3292" w:type="dxa"/>
          </w:tcPr>
          <w:p w:rsidR="0004176D" w:rsidRDefault="0004176D" w:rsidP="0037166D">
            <w:pPr>
              <w:jc w:val="center"/>
              <w:rPr>
                <w:rFonts w:ascii="Calibri" w:hAnsi="Calibri" w:cs="Calibri"/>
                <w:b w:val="0"/>
                <w:bCs w:val="0"/>
                <w:sz w:val="28"/>
                <w:rtl/>
              </w:rPr>
            </w:pPr>
            <w:r>
              <w:rPr>
                <w:rFonts w:ascii="Calibri" w:hAnsi="Calibri" w:cs="Calibri" w:hint="cs"/>
                <w:b w:val="0"/>
                <w:bCs w:val="0"/>
                <w:sz w:val="28"/>
                <w:rtl/>
              </w:rPr>
              <w:t>המינון</w:t>
            </w:r>
          </w:p>
        </w:tc>
      </w:tr>
      <w:tr w:rsidR="0004176D" w:rsidTr="00E63B03">
        <w:tc>
          <w:tcPr>
            <w:tcW w:w="3260" w:type="dxa"/>
          </w:tcPr>
          <w:p w:rsidR="0004176D" w:rsidRDefault="0004176D" w:rsidP="0037166D">
            <w:pPr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Midazolam 15mg/3cc</w:t>
            </w:r>
          </w:p>
          <w:p w:rsidR="0004176D" w:rsidRDefault="0004176D" w:rsidP="0037166D">
            <w:pPr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Midazolam50mg/10cc</w:t>
            </w:r>
          </w:p>
        </w:tc>
        <w:tc>
          <w:tcPr>
            <w:tcW w:w="1134" w:type="dxa"/>
          </w:tcPr>
          <w:p w:rsidR="0004176D" w:rsidRPr="0037166D" w:rsidRDefault="0004176D" w:rsidP="0037166D">
            <w:pPr>
              <w:jc w:val="center"/>
              <w:rPr>
                <w:rFonts w:ascii="Calibri" w:hAnsi="Calibri" w:cs="Calibri"/>
                <w:b/>
                <w:bCs/>
                <w:sz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rtl/>
              </w:rPr>
              <w:t>משאבת מזרק</w:t>
            </w:r>
          </w:p>
        </w:tc>
        <w:tc>
          <w:tcPr>
            <w:tcW w:w="2126" w:type="dxa"/>
          </w:tcPr>
          <w:p w:rsidR="0004176D" w:rsidRPr="0037166D" w:rsidRDefault="0004176D" w:rsidP="0037166D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Midazolam 60mg/60cc D5W or NaCl 0.9%</w:t>
            </w:r>
            <w:r w:rsidR="00BA3395">
              <w:rPr>
                <w:rFonts w:ascii="Calibri" w:hAnsi="Calibri" w:cs="Calibri"/>
                <w:b/>
                <w:bCs/>
                <w:sz w:val="28"/>
              </w:rPr>
              <w:t xml:space="preserve"> or Standard</w:t>
            </w:r>
          </w:p>
        </w:tc>
        <w:tc>
          <w:tcPr>
            <w:tcW w:w="1528" w:type="dxa"/>
          </w:tcPr>
          <w:p w:rsidR="0004176D" w:rsidRDefault="0004176D" w:rsidP="0037166D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Midazolam 1mg/cc</w:t>
            </w:r>
          </w:p>
        </w:tc>
        <w:tc>
          <w:tcPr>
            <w:tcW w:w="3292" w:type="dxa"/>
          </w:tcPr>
          <w:p w:rsidR="0004176D" w:rsidRDefault="0004176D" w:rsidP="0037166D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20-100mcg/kg/hr</w:t>
            </w:r>
          </w:p>
          <w:p w:rsidR="0004176D" w:rsidRDefault="0004176D" w:rsidP="0037166D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(1-10cc/hr</w:t>
            </w:r>
          </w:p>
        </w:tc>
      </w:tr>
      <w:tr w:rsidR="0004176D" w:rsidTr="00E63B03">
        <w:tc>
          <w:tcPr>
            <w:tcW w:w="3260" w:type="dxa"/>
          </w:tcPr>
          <w:p w:rsidR="00047AC8" w:rsidRPr="00047AC8" w:rsidRDefault="00047AC8" w:rsidP="00047AC8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 w:rsidRPr="00047AC8">
              <w:rPr>
                <w:rFonts w:ascii="Calibri" w:hAnsi="Calibri" w:cs="Calibri"/>
                <w:b/>
                <w:bCs/>
                <w:sz w:val="28"/>
              </w:rPr>
              <w:t>Midazolam 15mg/3cc</w:t>
            </w:r>
          </w:p>
          <w:p w:rsidR="0004176D" w:rsidRDefault="00047AC8" w:rsidP="00047AC8">
            <w:pPr>
              <w:jc w:val="center"/>
              <w:rPr>
                <w:rFonts w:ascii="Calibri" w:hAnsi="Calibri" w:cs="Calibri"/>
                <w:b/>
                <w:bCs/>
                <w:sz w:val="28"/>
                <w:rtl/>
              </w:rPr>
            </w:pPr>
            <w:r w:rsidRPr="00047AC8">
              <w:rPr>
                <w:rFonts w:ascii="Calibri" w:hAnsi="Calibri" w:cs="Calibri"/>
                <w:b/>
                <w:bCs/>
                <w:sz w:val="28"/>
              </w:rPr>
              <w:t>Midazolam50mg/10cc</w:t>
            </w:r>
          </w:p>
        </w:tc>
        <w:tc>
          <w:tcPr>
            <w:tcW w:w="1134" w:type="dxa"/>
          </w:tcPr>
          <w:p w:rsidR="0004176D" w:rsidRDefault="00047AC8" w:rsidP="0037166D">
            <w:pPr>
              <w:jc w:val="center"/>
              <w:rPr>
                <w:rFonts w:ascii="Calibri" w:hAnsi="Calibri" w:cs="Calibri"/>
                <w:b/>
                <w:bCs/>
                <w:sz w:val="28"/>
                <w:rtl/>
              </w:rPr>
            </w:pPr>
            <w:r>
              <w:rPr>
                <w:rFonts w:ascii="Calibri" w:hAnsi="Calibri" w:cs="Calibri" w:hint="cs"/>
                <w:b/>
                <w:bCs/>
                <w:sz w:val="28"/>
                <w:rtl/>
              </w:rPr>
              <w:t>משאבות עירוי</w:t>
            </w:r>
          </w:p>
        </w:tc>
        <w:tc>
          <w:tcPr>
            <w:tcW w:w="2126" w:type="dxa"/>
          </w:tcPr>
          <w:p w:rsidR="0004176D" w:rsidRDefault="00047AC8" w:rsidP="00BA3395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Midazolam 100mg/100cc D5W or NaCl 0.9%</w:t>
            </w:r>
            <w:r w:rsidR="00BA3395">
              <w:rPr>
                <w:rFonts w:ascii="Calibri" w:hAnsi="Calibri" w:cs="Calibri"/>
                <w:b/>
                <w:bCs/>
                <w:sz w:val="28"/>
              </w:rPr>
              <w:t xml:space="preserve"> or Standard</w:t>
            </w:r>
          </w:p>
        </w:tc>
        <w:tc>
          <w:tcPr>
            <w:tcW w:w="1528" w:type="dxa"/>
          </w:tcPr>
          <w:p w:rsidR="0004176D" w:rsidRDefault="00047AC8" w:rsidP="00153634">
            <w:pPr>
              <w:jc w:val="center"/>
              <w:rPr>
                <w:rFonts w:ascii="Calibri" w:hAnsi="Calibri" w:cs="Calibri"/>
                <w:b/>
                <w:bCs/>
                <w:sz w:val="28"/>
                <w:rtl/>
              </w:rPr>
            </w:pPr>
            <w:r>
              <w:rPr>
                <w:rFonts w:ascii="Calibri" w:hAnsi="Calibri" w:cs="Calibri"/>
                <w:b/>
                <w:bCs/>
                <w:sz w:val="28"/>
              </w:rPr>
              <w:t>Midazolam 1mg/</w:t>
            </w:r>
            <w:r w:rsidR="00153634">
              <w:rPr>
                <w:rFonts w:ascii="Calibri" w:hAnsi="Calibri" w:cs="Calibri"/>
                <w:b/>
                <w:bCs/>
                <w:sz w:val="28"/>
              </w:rPr>
              <w:t>cc</w:t>
            </w:r>
          </w:p>
        </w:tc>
        <w:tc>
          <w:tcPr>
            <w:tcW w:w="3292" w:type="dxa"/>
          </w:tcPr>
          <w:p w:rsidR="00047AC8" w:rsidRPr="00047AC8" w:rsidRDefault="00047AC8" w:rsidP="00047AC8">
            <w:pPr>
              <w:jc w:val="center"/>
              <w:rPr>
                <w:rFonts w:ascii="Calibri" w:hAnsi="Calibri" w:cs="Calibri"/>
                <w:b/>
                <w:bCs/>
                <w:sz w:val="28"/>
              </w:rPr>
            </w:pPr>
            <w:r w:rsidRPr="00047AC8">
              <w:rPr>
                <w:rFonts w:ascii="Calibri" w:hAnsi="Calibri" w:cs="Calibri"/>
                <w:b/>
                <w:bCs/>
                <w:sz w:val="28"/>
                <w:rtl/>
              </w:rPr>
              <w:t>20-100</w:t>
            </w:r>
            <w:r w:rsidRPr="00047AC8">
              <w:rPr>
                <w:rFonts w:ascii="Calibri" w:hAnsi="Calibri" w:cs="Calibri"/>
                <w:b/>
                <w:bCs/>
                <w:sz w:val="28"/>
              </w:rPr>
              <w:t>mcg/kg/hr</w:t>
            </w:r>
          </w:p>
          <w:p w:rsidR="0004176D" w:rsidRDefault="00047AC8" w:rsidP="00047AC8">
            <w:pPr>
              <w:jc w:val="center"/>
              <w:rPr>
                <w:rFonts w:ascii="Calibri" w:hAnsi="Calibri" w:cs="Calibri"/>
                <w:b/>
                <w:bCs/>
                <w:sz w:val="28"/>
                <w:rtl/>
              </w:rPr>
            </w:pPr>
            <w:r w:rsidRPr="00047AC8">
              <w:rPr>
                <w:rFonts w:ascii="Calibri" w:hAnsi="Calibri" w:cs="Calibri"/>
                <w:b/>
                <w:bCs/>
                <w:sz w:val="28"/>
                <w:rtl/>
              </w:rPr>
              <w:t>(1-10</w:t>
            </w:r>
            <w:r w:rsidRPr="00047AC8">
              <w:rPr>
                <w:rFonts w:ascii="Calibri" w:hAnsi="Calibri" w:cs="Calibri"/>
                <w:b/>
                <w:bCs/>
                <w:sz w:val="28"/>
              </w:rPr>
              <w:t>cc/hr</w:t>
            </w:r>
          </w:p>
        </w:tc>
      </w:tr>
    </w:tbl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  <w:r w:rsidRPr="00C230C7">
        <w:rPr>
          <w:rFonts w:ascii="Calibri" w:hAnsi="Calibri" w:cs="Calibri"/>
          <w:b/>
          <w:bCs/>
          <w:sz w:val="28"/>
          <w:rtl/>
        </w:rPr>
        <w:lastRenderedPageBreak/>
        <w:t xml:space="preserve">אנטידוט: </w:t>
      </w:r>
    </w:p>
    <w:p w:rsidR="00C230C7" w:rsidRPr="00AB3C86" w:rsidRDefault="00C230C7" w:rsidP="00AB3C86">
      <w:pPr>
        <w:pStyle w:val="a9"/>
        <w:numPr>
          <w:ilvl w:val="0"/>
          <w:numId w:val="13"/>
        </w:numPr>
        <w:rPr>
          <w:rFonts w:ascii="Calibri" w:hAnsi="Calibri" w:cs="Calibri"/>
          <w:b/>
          <w:bCs/>
          <w:sz w:val="28"/>
          <w:rtl/>
        </w:rPr>
      </w:pPr>
      <w:r w:rsidRPr="00AB3C86">
        <w:rPr>
          <w:rFonts w:ascii="Calibri" w:hAnsi="Calibri" w:cs="Calibri"/>
          <w:b/>
          <w:bCs/>
          <w:sz w:val="28"/>
          <w:rtl/>
        </w:rPr>
        <w:t xml:space="preserve">במקרה של מינון יתר </w:t>
      </w:r>
      <w:r w:rsidR="00AB3C86" w:rsidRPr="00AB3C86">
        <w:rPr>
          <w:rFonts w:ascii="Calibri" w:hAnsi="Calibri" w:cs="Calibri" w:hint="cs"/>
          <w:b/>
          <w:bCs/>
          <w:sz w:val="28"/>
          <w:rtl/>
        </w:rPr>
        <w:t xml:space="preserve">של מדאזולם </w:t>
      </w:r>
      <w:r w:rsidRPr="00AB3C86">
        <w:rPr>
          <w:rFonts w:ascii="Calibri" w:hAnsi="Calibri" w:cs="Calibri"/>
          <w:b/>
          <w:bCs/>
          <w:sz w:val="28"/>
          <w:rtl/>
        </w:rPr>
        <w:t>ניתן להשתמש ב</w:t>
      </w:r>
      <w:r w:rsidR="00AB3C86" w:rsidRPr="00AB3C86">
        <w:rPr>
          <w:rFonts w:ascii="Calibri" w:hAnsi="Calibri" w:cs="Calibri"/>
          <w:b/>
          <w:bCs/>
          <w:sz w:val="28"/>
        </w:rPr>
        <w:t>Flumazenil (</w:t>
      </w:r>
      <w:r w:rsidRPr="00AB3C86">
        <w:rPr>
          <w:rFonts w:ascii="Calibri" w:hAnsi="Calibri" w:cs="Calibri"/>
          <w:b/>
          <w:bCs/>
          <w:sz w:val="28"/>
        </w:rPr>
        <w:t>Anexate</w:t>
      </w:r>
      <w:r w:rsidR="00AB3C86" w:rsidRPr="00AB3C86">
        <w:rPr>
          <w:rFonts w:ascii="Calibri" w:hAnsi="Calibri" w:cs="Calibri"/>
          <w:b/>
          <w:bCs/>
          <w:sz w:val="28"/>
        </w:rPr>
        <w:t>)</w:t>
      </w:r>
      <w:r w:rsidRPr="00AB3C86">
        <w:rPr>
          <w:rFonts w:ascii="Calibri" w:hAnsi="Calibri" w:cs="Calibri"/>
          <w:b/>
          <w:bCs/>
          <w:sz w:val="28"/>
          <w:rtl/>
        </w:rPr>
        <w:t>.</w:t>
      </w:r>
    </w:p>
    <w:p w:rsidR="00AB3C86" w:rsidRDefault="00AB3C86" w:rsidP="00AB3C86">
      <w:pPr>
        <w:pStyle w:val="a9"/>
        <w:numPr>
          <w:ilvl w:val="1"/>
          <w:numId w:val="13"/>
        </w:numPr>
        <w:rPr>
          <w:rFonts w:ascii="Calibri" w:hAnsi="Calibri" w:cs="Calibri"/>
          <w:b/>
          <w:bCs/>
          <w:sz w:val="28"/>
        </w:rPr>
      </w:pPr>
      <w:r w:rsidRPr="00AB3C86">
        <w:rPr>
          <w:rFonts w:ascii="Calibri" w:hAnsi="Calibri" w:cs="Calibri" w:hint="cs"/>
          <w:b/>
          <w:bCs/>
          <w:sz w:val="28"/>
          <w:rtl/>
        </w:rPr>
        <w:t xml:space="preserve">לתת </w:t>
      </w:r>
      <w:r w:rsidRPr="00AB3C86">
        <w:rPr>
          <w:rFonts w:ascii="Calibri" w:hAnsi="Calibri" w:cs="Calibri"/>
          <w:b/>
          <w:bCs/>
          <w:sz w:val="28"/>
        </w:rPr>
        <w:t>0.1mg</w:t>
      </w:r>
      <w:r w:rsidRPr="00AB3C86">
        <w:rPr>
          <w:rFonts w:ascii="Calibri" w:hAnsi="Calibri" w:cs="Calibri" w:hint="cs"/>
          <w:b/>
          <w:bCs/>
          <w:sz w:val="28"/>
          <w:rtl/>
        </w:rPr>
        <w:t xml:space="preserve"> </w:t>
      </w:r>
      <w:r w:rsidRPr="00AB3C86">
        <w:rPr>
          <w:rFonts w:ascii="Calibri" w:hAnsi="Calibri" w:cs="Calibri"/>
          <w:b/>
          <w:bCs/>
          <w:sz w:val="28"/>
        </w:rPr>
        <w:t>Flumazenil</w:t>
      </w:r>
      <w:r w:rsidRPr="00AB3C86">
        <w:rPr>
          <w:rFonts w:ascii="Calibri" w:hAnsi="Calibri" w:cs="Calibri" w:hint="cs"/>
          <w:b/>
          <w:bCs/>
          <w:sz w:val="28"/>
          <w:rtl/>
        </w:rPr>
        <w:t xml:space="preserve"> </w:t>
      </w:r>
      <w:r>
        <w:rPr>
          <w:rFonts w:ascii="Calibri" w:hAnsi="Calibri" w:cs="Calibri" w:hint="cs"/>
          <w:b/>
          <w:bCs/>
          <w:sz w:val="28"/>
          <w:rtl/>
        </w:rPr>
        <w:t xml:space="preserve">דרך הוריד </w:t>
      </w:r>
      <w:r w:rsidRPr="00AB3C86">
        <w:rPr>
          <w:rFonts w:ascii="Calibri" w:hAnsi="Calibri" w:cs="Calibri" w:hint="cs"/>
          <w:b/>
          <w:bCs/>
          <w:sz w:val="28"/>
          <w:rtl/>
        </w:rPr>
        <w:t>במשך כ</w:t>
      </w:r>
      <w:r>
        <w:rPr>
          <w:rFonts w:ascii="Calibri" w:hAnsi="Calibri" w:cs="Calibri" w:hint="cs"/>
          <w:b/>
          <w:bCs/>
          <w:sz w:val="28"/>
          <w:rtl/>
        </w:rPr>
        <w:t xml:space="preserve"> </w:t>
      </w:r>
      <w:r w:rsidRPr="00AB3C86">
        <w:rPr>
          <w:rFonts w:ascii="Calibri" w:hAnsi="Calibri" w:cs="Calibri" w:hint="cs"/>
          <w:b/>
          <w:bCs/>
          <w:sz w:val="28"/>
          <w:rtl/>
        </w:rPr>
        <w:t>20</w:t>
      </w:r>
      <w:r>
        <w:rPr>
          <w:rFonts w:ascii="Calibri" w:hAnsi="Calibri" w:cs="Calibri" w:hint="cs"/>
          <w:b/>
          <w:bCs/>
          <w:sz w:val="28"/>
          <w:rtl/>
        </w:rPr>
        <w:t xml:space="preserve"> </w:t>
      </w:r>
      <w:r w:rsidRPr="00AB3C86">
        <w:rPr>
          <w:rFonts w:ascii="Calibri" w:hAnsi="Calibri" w:cs="Calibri" w:hint="cs"/>
          <w:b/>
          <w:bCs/>
          <w:sz w:val="28"/>
          <w:rtl/>
        </w:rPr>
        <w:t>שניות. עם לאחר 45</w:t>
      </w:r>
      <w:r w:rsidR="0072737C">
        <w:rPr>
          <w:rFonts w:ascii="Calibri" w:hAnsi="Calibri" w:cs="Calibri" w:hint="cs"/>
          <w:b/>
          <w:bCs/>
          <w:sz w:val="28"/>
          <w:rtl/>
        </w:rPr>
        <w:t xml:space="preserve"> </w:t>
      </w:r>
      <w:r w:rsidRPr="00AB3C86">
        <w:rPr>
          <w:rFonts w:ascii="Calibri" w:hAnsi="Calibri" w:cs="Calibri" w:hint="cs"/>
          <w:b/>
          <w:bCs/>
          <w:sz w:val="28"/>
          <w:rtl/>
        </w:rPr>
        <w:t xml:space="preserve">שניות אין תגובה ניתן לחזור על המינון כל דקה עד מקסימום של </w:t>
      </w:r>
      <w:r w:rsidRPr="00AB3C86">
        <w:rPr>
          <w:rFonts w:ascii="Calibri" w:hAnsi="Calibri" w:cs="Calibri"/>
          <w:b/>
          <w:bCs/>
          <w:sz w:val="28"/>
        </w:rPr>
        <w:t>Flumazenil 1mg</w:t>
      </w:r>
      <w:r w:rsidRPr="00AB3C86">
        <w:rPr>
          <w:rFonts w:ascii="Calibri" w:hAnsi="Calibri" w:cs="Calibri" w:hint="cs"/>
          <w:b/>
          <w:bCs/>
          <w:sz w:val="28"/>
          <w:rtl/>
        </w:rPr>
        <w:t xml:space="preserve"> (לא לתת 0.1</w:t>
      </w:r>
      <w:r w:rsidRPr="00AB3C86">
        <w:rPr>
          <w:rFonts w:ascii="Calibri" w:hAnsi="Calibri" w:cs="Calibri"/>
          <w:b/>
          <w:bCs/>
          <w:sz w:val="28"/>
        </w:rPr>
        <w:t>mg</w:t>
      </w:r>
      <w:r w:rsidRPr="00AB3C86">
        <w:rPr>
          <w:rFonts w:ascii="Calibri" w:hAnsi="Calibri" w:cs="Calibri" w:hint="cs"/>
          <w:b/>
          <w:bCs/>
          <w:sz w:val="28"/>
          <w:rtl/>
        </w:rPr>
        <w:t xml:space="preserve"> יותר מ10פעמים)</w:t>
      </w:r>
    </w:p>
    <w:p w:rsidR="0017368F" w:rsidRDefault="0017368F" w:rsidP="00AB3C86">
      <w:pPr>
        <w:pStyle w:val="a9"/>
        <w:numPr>
          <w:ilvl w:val="1"/>
          <w:numId w:val="13"/>
        </w:numPr>
        <w:rPr>
          <w:rFonts w:ascii="Calibri" w:hAnsi="Calibri" w:cs="Calibri"/>
          <w:b/>
          <w:bCs/>
          <w:sz w:val="28"/>
        </w:rPr>
      </w:pPr>
      <w:r>
        <w:rPr>
          <w:rFonts w:ascii="Calibri" w:hAnsi="Calibri" w:cs="Calibri" w:hint="cs"/>
          <w:b/>
          <w:bCs/>
          <w:sz w:val="28"/>
          <w:rtl/>
        </w:rPr>
        <w:t>באינפוזיה מתמשכת</w:t>
      </w:r>
    </w:p>
    <w:p w:rsidR="0017368F" w:rsidRDefault="0017368F" w:rsidP="0017368F">
      <w:pPr>
        <w:pStyle w:val="a9"/>
        <w:numPr>
          <w:ilvl w:val="0"/>
          <w:numId w:val="13"/>
        </w:numPr>
        <w:rPr>
          <w:rFonts w:ascii="Calibri" w:hAnsi="Calibri" w:cs="Calibri"/>
          <w:b/>
          <w:bCs/>
          <w:sz w:val="28"/>
        </w:rPr>
      </w:pPr>
      <w:r w:rsidRPr="0017368F">
        <w:rPr>
          <w:rFonts w:ascii="Calibri" w:hAnsi="Calibri" w:cs="Calibri" w:hint="cs"/>
          <w:b/>
          <w:bCs/>
          <w:sz w:val="28"/>
          <w:rtl/>
        </w:rPr>
        <w:t xml:space="preserve">לתת 0.3-0.5מ"ג/שעה </w:t>
      </w:r>
      <w:r w:rsidRPr="0017368F">
        <w:rPr>
          <w:rFonts w:ascii="Calibri" w:hAnsi="Calibri" w:cs="Calibri"/>
          <w:b/>
          <w:bCs/>
          <w:sz w:val="28"/>
        </w:rPr>
        <w:t>flumazenil</w:t>
      </w:r>
      <w:r w:rsidRPr="0017368F">
        <w:rPr>
          <w:rFonts w:ascii="Calibri" w:hAnsi="Calibri" w:cs="Calibri" w:hint="cs"/>
          <w:b/>
          <w:bCs/>
          <w:sz w:val="28"/>
          <w:rtl/>
        </w:rPr>
        <w:t xml:space="preserve">  (ב</w:t>
      </w:r>
      <w:r w:rsidRPr="0017368F">
        <w:rPr>
          <w:rFonts w:ascii="Calibri" w:hAnsi="Calibri" w:cs="Calibri"/>
          <w:b/>
          <w:bCs/>
          <w:sz w:val="28"/>
        </w:rPr>
        <w:t>D5W</w:t>
      </w:r>
      <w:r w:rsidRPr="0017368F">
        <w:rPr>
          <w:rFonts w:ascii="Calibri" w:hAnsi="Calibri" w:cs="Calibri" w:hint="cs"/>
          <w:b/>
          <w:bCs/>
          <w:sz w:val="28"/>
          <w:rtl/>
        </w:rPr>
        <w:t xml:space="preserve"> או</w:t>
      </w:r>
      <w:r>
        <w:rPr>
          <w:rFonts w:ascii="Calibri" w:hAnsi="Calibri" w:cs="Calibri" w:hint="cs"/>
          <w:b/>
          <w:bCs/>
          <w:sz w:val="28"/>
          <w:rtl/>
        </w:rPr>
        <w:t xml:space="preserve"> ב</w:t>
      </w:r>
      <w:r w:rsidRPr="0017368F">
        <w:rPr>
          <w:rFonts w:ascii="Calibri" w:hAnsi="Calibri" w:cs="Calibri"/>
          <w:b/>
          <w:bCs/>
          <w:sz w:val="28"/>
        </w:rPr>
        <w:t>NaCl 0.9%</w:t>
      </w:r>
      <w:r>
        <w:rPr>
          <w:rFonts w:ascii="Calibri" w:hAnsi="Calibri" w:cs="Calibri" w:hint="cs"/>
          <w:b/>
          <w:bCs/>
          <w:sz w:val="28"/>
          <w:rtl/>
        </w:rPr>
        <w:t>)</w:t>
      </w:r>
    </w:p>
    <w:p w:rsidR="00C230C7" w:rsidRPr="0017368F" w:rsidRDefault="00C230C7" w:rsidP="00AB3C86">
      <w:pPr>
        <w:pStyle w:val="a9"/>
        <w:numPr>
          <w:ilvl w:val="0"/>
          <w:numId w:val="13"/>
        </w:numPr>
        <w:rPr>
          <w:rFonts w:ascii="Calibri" w:hAnsi="Calibri" w:cs="Calibri"/>
          <w:b/>
          <w:bCs/>
          <w:sz w:val="28"/>
          <w:rtl/>
        </w:rPr>
      </w:pPr>
      <w:r w:rsidRPr="0017368F">
        <w:rPr>
          <w:rFonts w:ascii="Calibri" w:hAnsi="Calibri" w:cs="Calibri"/>
          <w:b/>
          <w:bCs/>
          <w:sz w:val="28"/>
          <w:rtl/>
        </w:rPr>
        <w:t>במקרים של הרעלה משולבת של טריציקלים ו</w:t>
      </w:r>
      <w:r w:rsidR="00AB3C86" w:rsidRPr="0017368F">
        <w:rPr>
          <w:rFonts w:ascii="Calibri" w:hAnsi="Calibri" w:cs="Calibri" w:hint="cs"/>
          <w:b/>
          <w:bCs/>
          <w:sz w:val="28"/>
          <w:rtl/>
        </w:rPr>
        <w:t>בנזודיאזיפינים</w:t>
      </w:r>
      <w:r w:rsidRPr="0017368F">
        <w:rPr>
          <w:rFonts w:ascii="Calibri" w:hAnsi="Calibri" w:cs="Calibri"/>
          <w:b/>
          <w:bCs/>
          <w:sz w:val="28"/>
          <w:rtl/>
        </w:rPr>
        <w:t xml:space="preserve"> מתן </w:t>
      </w:r>
      <w:r w:rsidRPr="0017368F">
        <w:rPr>
          <w:rFonts w:ascii="Calibri" w:hAnsi="Calibri" w:cs="Calibri"/>
          <w:b/>
          <w:bCs/>
          <w:sz w:val="28"/>
        </w:rPr>
        <w:t>Anexate</w:t>
      </w:r>
      <w:r w:rsidRPr="0017368F">
        <w:rPr>
          <w:rFonts w:ascii="Calibri" w:hAnsi="Calibri" w:cs="Calibri"/>
          <w:b/>
          <w:bCs/>
          <w:sz w:val="28"/>
          <w:rtl/>
        </w:rPr>
        <w:t xml:space="preserve"> עלול לגרום לפרכוסים.</w:t>
      </w: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p w:rsidR="00C230C7" w:rsidRPr="00C230C7" w:rsidRDefault="00C230C7" w:rsidP="00C230C7">
      <w:pPr>
        <w:rPr>
          <w:rFonts w:ascii="Calibri" w:hAnsi="Calibri" w:cs="Calibri"/>
          <w:b/>
          <w:bCs/>
          <w:sz w:val="28"/>
          <w:rtl/>
        </w:rPr>
      </w:pPr>
    </w:p>
    <w:sectPr w:rsidR="00C230C7" w:rsidRPr="00C230C7" w:rsidSect="007D5ABC">
      <w:headerReference w:type="default" r:id="rId7"/>
      <w:footerReference w:type="even" r:id="rId8"/>
      <w:footerReference w:type="default" r:id="rId9"/>
      <w:endnotePr>
        <w:numFmt w:val="lowerLetter"/>
      </w:endnotePr>
      <w:pgSz w:w="11906" w:h="16838"/>
      <w:pgMar w:top="3799" w:right="1134" w:bottom="1440" w:left="709" w:header="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7ED0" w:rsidRDefault="00EF7ED0">
      <w:r>
        <w:separator/>
      </w:r>
    </w:p>
  </w:endnote>
  <w:endnote w:type="continuationSeparator" w:id="0">
    <w:p w:rsidR="00EF7ED0" w:rsidRDefault="00EF7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7BD4" w:rsidRDefault="00717BD4" w:rsidP="0028785C">
    <w:pPr>
      <w:pStyle w:val="a5"/>
      <w:framePr w:wrap="around" w:vAnchor="text" w:hAnchor="margin" w:xAlign="right" w:y="1"/>
      <w:rPr>
        <w:rStyle w:val="a7"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 w:rsidR="006B3D03">
      <w:rPr>
        <w:rStyle w:val="a7"/>
        <w:noProof/>
        <w:rtl/>
      </w:rPr>
      <w:t>3</w:t>
    </w:r>
    <w:r>
      <w:rPr>
        <w:rStyle w:val="a7"/>
        <w:rtl/>
      </w:rPr>
      <w:fldChar w:fldCharType="end"/>
    </w:r>
  </w:p>
  <w:p w:rsidR="007D5ABC" w:rsidRDefault="007D5ABC" w:rsidP="00717BD4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7ED0" w:rsidRDefault="00EF7ED0">
      <w:r>
        <w:separator/>
      </w:r>
    </w:p>
  </w:footnote>
  <w:footnote w:type="continuationSeparator" w:id="0">
    <w:p w:rsidR="00EF7ED0" w:rsidRDefault="00EF7E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82" w:type="dxa"/>
      <w:jc w:val="center"/>
      <w:tblLayout w:type="fixed"/>
      <w:tblLook w:val="0000" w:firstRow="0" w:lastRow="0" w:firstColumn="0" w:lastColumn="0" w:noHBand="0" w:noVBand="0"/>
    </w:tblPr>
    <w:tblGrid>
      <w:gridCol w:w="5495"/>
      <w:gridCol w:w="5387"/>
    </w:tblGrid>
    <w:tr w:rsidR="007D5ABC">
      <w:trPr>
        <w:trHeight w:val="3042"/>
        <w:jc w:val="center"/>
      </w:trPr>
      <w:tc>
        <w:tcPr>
          <w:tcW w:w="5495" w:type="dxa"/>
        </w:tcPr>
        <w:p w:rsidR="007D5ABC" w:rsidRDefault="002B593F">
          <w:pPr>
            <w:pStyle w:val="a4"/>
            <w:tabs>
              <w:tab w:val="clear" w:pos="4153"/>
              <w:tab w:val="clear" w:pos="8306"/>
            </w:tabs>
            <w:bidi w:val="0"/>
            <w:jc w:val="right"/>
          </w:pPr>
          <w:r>
            <w:rPr>
              <w:noProof/>
              <w:lang w:eastAsia="en-US"/>
            </w:rPr>
            <w:drawing>
              <wp:inline distT="0" distB="0" distL="0" distR="0" wp14:anchorId="20205D04" wp14:editId="149D2B23">
                <wp:extent cx="3057525" cy="1724025"/>
                <wp:effectExtent l="19050" t="0" r="9525" b="0"/>
                <wp:docPr id="1" name="תמונה 1" descr="C:\WINDOWS\logo laniado sofi.t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WINDOWS\logo laniado sofi.tif"/>
                        <pic:cNvPicPr>
                          <a:picLocks noChangeAspect="1" noChangeArrowheads="1"/>
                        </pic:cNvPicPr>
                      </pic:nvPicPr>
                      <pic:blipFill>
                        <a:blip r:link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1724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7" w:type="dxa"/>
        </w:tcPr>
        <w:p w:rsidR="007D5ABC" w:rsidRDefault="007D5ABC" w:rsidP="00276E3B">
          <w:pPr>
            <w:bidi w:val="0"/>
            <w:jc w:val="right"/>
          </w:pPr>
        </w:p>
        <w:p w:rsidR="007D5ABC" w:rsidRPr="00B71195" w:rsidRDefault="007D5ABC" w:rsidP="007D5ABC">
          <w:pPr>
            <w:bidi w:val="0"/>
            <w:ind w:left="884" w:right="-1"/>
            <w:jc w:val="center"/>
          </w:pPr>
          <w:r>
            <w:rPr>
              <w:rFonts w:hint="cs"/>
              <w:i/>
              <w:iCs/>
              <w:rtl/>
            </w:rPr>
            <w:t>בס"ד</w:t>
          </w: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Default="007D5ABC">
          <w:pPr>
            <w:bidi w:val="0"/>
            <w:ind w:left="884" w:right="-1"/>
            <w:rPr>
              <w:i/>
              <w:iCs/>
            </w:rPr>
          </w:pPr>
        </w:p>
        <w:p w:rsidR="007D5ABC" w:rsidRPr="00B71195" w:rsidRDefault="007D5ABC">
          <w:pPr>
            <w:bidi w:val="0"/>
            <w:ind w:left="884" w:right="-1"/>
            <w:rPr>
              <w:i/>
              <w:iCs/>
            </w:rPr>
          </w:pPr>
          <w:smartTag w:uri="urn:schemas-microsoft-com:office:smarttags" w:element="country-region">
            <w:smartTag w:uri="urn:schemas-microsoft-com:office:smarttags" w:element="place">
              <w:r w:rsidRPr="00B71195">
                <w:rPr>
                  <w:i/>
                  <w:iCs/>
                </w:rPr>
                <w:t>ISRAEL</w:t>
              </w:r>
            </w:smartTag>
          </w:smartTag>
          <w:r w:rsidRPr="00B71195">
            <w:rPr>
              <w:i/>
              <w:iCs/>
            </w:rPr>
            <w:t>,</w:t>
          </w:r>
          <w:r w:rsidRPr="00B71195">
            <w:rPr>
              <w:i/>
              <w:iCs/>
              <w:rtl/>
            </w:rPr>
            <w:t xml:space="preserve"> </w:t>
          </w:r>
          <w:r w:rsidRPr="00B71195">
            <w:rPr>
              <w:i/>
              <w:iCs/>
            </w:rPr>
            <w:t>NETANYA</w:t>
          </w:r>
        </w:p>
        <w:p w:rsidR="007D5ABC" w:rsidRDefault="007D5ABC" w:rsidP="00276E3B">
          <w:pPr>
            <w:bidi w:val="0"/>
            <w:ind w:left="742" w:right="-1"/>
            <w:rPr>
              <w:rFonts w:ascii="Britannic Bold" w:hAnsi="Britannic Bold" w:cs="Narkisim"/>
              <w:b/>
              <w:bCs/>
              <w:i/>
              <w:iCs/>
              <w:rtl/>
            </w:rPr>
          </w:pPr>
          <w:r>
            <w:rPr>
              <w:i/>
              <w:iCs/>
            </w:rPr>
            <w:t xml:space="preserve"> Tel. 09-8609310,  Fax. 09-8609311</w:t>
          </w:r>
        </w:p>
        <w:p w:rsidR="007D5ABC" w:rsidRDefault="007D5ABC">
          <w:pPr>
            <w:bidi w:val="0"/>
            <w:ind w:left="601" w:right="-1"/>
            <w:rPr>
              <w:rFonts w:ascii="Britannic Bold" w:hAnsi="Britannic Bold" w:cs="Narkisim"/>
              <w:i/>
              <w:iCs/>
              <w:sz w:val="16"/>
            </w:rPr>
          </w:pPr>
        </w:p>
        <w:p w:rsidR="007D5ABC" w:rsidRPr="007D5ABC" w:rsidRDefault="007D5ABC" w:rsidP="007D5ABC">
          <w:pPr>
            <w:bidi w:val="0"/>
            <w:ind w:left="601" w:right="-1"/>
            <w:rPr>
              <w:rFonts w:ascii="Britannic Bold" w:hAnsi="Britannic Bold" w:cs="Narkisim"/>
              <w:i/>
              <w:iCs/>
            </w:rPr>
          </w:pPr>
          <w:r>
            <w:rPr>
              <w:rFonts w:ascii="Britannic Bold" w:hAnsi="Britannic Bold" w:hint="cs"/>
              <w:b/>
              <w:bCs/>
              <w:i/>
              <w:iCs/>
              <w:rtl/>
            </w:rPr>
            <w:t>טיפול נמרץ כללי</w:t>
          </w:r>
          <w:r>
            <w:rPr>
              <w:rFonts w:ascii="Britannic Bold" w:hAnsi="Britannic Bold"/>
              <w:b/>
              <w:bCs/>
              <w:i/>
              <w:iCs/>
              <w:rtl/>
            </w:rPr>
            <w:t>, קרית צאנז, נתניה 42150</w:t>
          </w:r>
          <w:r>
            <w:rPr>
              <w:rFonts w:ascii="Britannic Bold" w:hAnsi="Britannic Bold" w:cs="Narkisim"/>
              <w:i/>
              <w:iCs/>
            </w:rPr>
            <w:t xml:space="preserve"> </w:t>
          </w:r>
        </w:p>
        <w:p w:rsidR="007D5ABC" w:rsidRDefault="007D5ABC" w:rsidP="00902D45">
          <w:pPr>
            <w:bidi w:val="0"/>
            <w:ind w:left="175"/>
            <w:rPr>
              <w:rtl/>
            </w:rPr>
          </w:pPr>
          <w:r>
            <w:rPr>
              <w:i/>
              <w:iCs/>
            </w:rPr>
            <w:t>Email: nimclali@laniado.org.il</w:t>
          </w:r>
        </w:p>
        <w:p w:rsidR="007D5ABC" w:rsidRDefault="007D5ABC"/>
      </w:tc>
    </w:tr>
  </w:tbl>
  <w:p w:rsidR="007D5ABC" w:rsidRPr="00D55531" w:rsidRDefault="00D55531" w:rsidP="00D55531">
    <w:pPr>
      <w:bidi w:val="0"/>
      <w:jc w:val="center"/>
      <w:rPr>
        <w:rFonts w:ascii="Segoe UI Black" w:hAnsi="Segoe UI Black"/>
        <w:sz w:val="32"/>
        <w:szCs w:val="44"/>
        <w:u w:val="single"/>
      </w:rPr>
    </w:pPr>
    <w:r w:rsidRPr="00D55531">
      <w:rPr>
        <w:rFonts w:ascii="Segoe UI Black" w:hAnsi="Segoe UI Black"/>
        <w:sz w:val="32"/>
        <w:szCs w:val="44"/>
        <w:u w:val="single"/>
      </w:rPr>
      <w:t>MIDAZOLAM</w:t>
    </w:r>
  </w:p>
  <w:p w:rsidR="00B71195" w:rsidRDefault="00B7119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F4E96"/>
    <w:multiLevelType w:val="hybridMultilevel"/>
    <w:tmpl w:val="36326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D40D0"/>
    <w:multiLevelType w:val="hybridMultilevel"/>
    <w:tmpl w:val="53544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56124C"/>
    <w:multiLevelType w:val="hybridMultilevel"/>
    <w:tmpl w:val="FB545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93C36"/>
    <w:multiLevelType w:val="hybridMultilevel"/>
    <w:tmpl w:val="EF0AE5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9B1EAA"/>
    <w:multiLevelType w:val="hybridMultilevel"/>
    <w:tmpl w:val="1DE40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247D2"/>
    <w:multiLevelType w:val="hybridMultilevel"/>
    <w:tmpl w:val="12A219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AF6138"/>
    <w:multiLevelType w:val="hybridMultilevel"/>
    <w:tmpl w:val="CFA80B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32025"/>
    <w:multiLevelType w:val="hybridMultilevel"/>
    <w:tmpl w:val="D9F88EC8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9005A0"/>
    <w:multiLevelType w:val="hybridMultilevel"/>
    <w:tmpl w:val="0832C7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AC143A"/>
    <w:multiLevelType w:val="hybridMultilevel"/>
    <w:tmpl w:val="42146B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C041BC"/>
    <w:multiLevelType w:val="hybridMultilevel"/>
    <w:tmpl w:val="20EA0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A5558D"/>
    <w:multiLevelType w:val="hybridMultilevel"/>
    <w:tmpl w:val="779E505E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0"/>
  </w:num>
  <w:num w:numId="2">
    <w:abstractNumId w:val="13"/>
  </w:num>
  <w:num w:numId="3">
    <w:abstractNumId w:val="9"/>
  </w:num>
  <w:num w:numId="4">
    <w:abstractNumId w:val="5"/>
  </w:num>
  <w:num w:numId="5">
    <w:abstractNumId w:val="8"/>
  </w:num>
  <w:num w:numId="6">
    <w:abstractNumId w:val="7"/>
  </w:num>
  <w:num w:numId="7">
    <w:abstractNumId w:val="10"/>
  </w:num>
  <w:num w:numId="8">
    <w:abstractNumId w:val="1"/>
  </w:num>
  <w:num w:numId="9">
    <w:abstractNumId w:val="11"/>
  </w:num>
  <w:num w:numId="10">
    <w:abstractNumId w:val="4"/>
  </w:num>
  <w:num w:numId="11">
    <w:abstractNumId w:val="12"/>
  </w:num>
  <w:num w:numId="12">
    <w:abstractNumId w:val="6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7409">
      <o:colormru v:ext="edit" colors="teal"/>
      <o:colormenu v:ext="edit" strokecolor="none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39E"/>
    <w:rsid w:val="0004176D"/>
    <w:rsid w:val="00047AC8"/>
    <w:rsid w:val="0005439E"/>
    <w:rsid w:val="00082EA2"/>
    <w:rsid w:val="000865E6"/>
    <w:rsid w:val="00096E96"/>
    <w:rsid w:val="000D417A"/>
    <w:rsid w:val="000E14C4"/>
    <w:rsid w:val="00100688"/>
    <w:rsid w:val="00122BDB"/>
    <w:rsid w:val="00141338"/>
    <w:rsid w:val="00151E92"/>
    <w:rsid w:val="00152034"/>
    <w:rsid w:val="00153634"/>
    <w:rsid w:val="0017130B"/>
    <w:rsid w:val="0017368F"/>
    <w:rsid w:val="00174191"/>
    <w:rsid w:val="00181CF2"/>
    <w:rsid w:val="001E5EE8"/>
    <w:rsid w:val="00236E79"/>
    <w:rsid w:val="002601B6"/>
    <w:rsid w:val="00262269"/>
    <w:rsid w:val="00273163"/>
    <w:rsid w:val="0027651A"/>
    <w:rsid w:val="00276E3B"/>
    <w:rsid w:val="0028785C"/>
    <w:rsid w:val="002B593F"/>
    <w:rsid w:val="002D5FE8"/>
    <w:rsid w:val="002F0E3A"/>
    <w:rsid w:val="002F5029"/>
    <w:rsid w:val="003037A1"/>
    <w:rsid w:val="00333190"/>
    <w:rsid w:val="00336C96"/>
    <w:rsid w:val="0034472D"/>
    <w:rsid w:val="00367D45"/>
    <w:rsid w:val="0037166D"/>
    <w:rsid w:val="00382262"/>
    <w:rsid w:val="003863C6"/>
    <w:rsid w:val="003D026F"/>
    <w:rsid w:val="003E14F1"/>
    <w:rsid w:val="003F2EA3"/>
    <w:rsid w:val="003F57C9"/>
    <w:rsid w:val="00413C05"/>
    <w:rsid w:val="00426BFB"/>
    <w:rsid w:val="00430629"/>
    <w:rsid w:val="00433101"/>
    <w:rsid w:val="0043787B"/>
    <w:rsid w:val="00441654"/>
    <w:rsid w:val="0045734C"/>
    <w:rsid w:val="004A03E6"/>
    <w:rsid w:val="004D0FEC"/>
    <w:rsid w:val="00513C1F"/>
    <w:rsid w:val="00521708"/>
    <w:rsid w:val="0056054F"/>
    <w:rsid w:val="005745ED"/>
    <w:rsid w:val="00583225"/>
    <w:rsid w:val="00591994"/>
    <w:rsid w:val="005A23C0"/>
    <w:rsid w:val="006252D3"/>
    <w:rsid w:val="00654CE1"/>
    <w:rsid w:val="00663E66"/>
    <w:rsid w:val="006776A3"/>
    <w:rsid w:val="006B3D03"/>
    <w:rsid w:val="006E24DA"/>
    <w:rsid w:val="006F2564"/>
    <w:rsid w:val="0070194A"/>
    <w:rsid w:val="00717BD4"/>
    <w:rsid w:val="0072737C"/>
    <w:rsid w:val="00730FA5"/>
    <w:rsid w:val="00765E52"/>
    <w:rsid w:val="0078508C"/>
    <w:rsid w:val="007A1B04"/>
    <w:rsid w:val="007B7C95"/>
    <w:rsid w:val="007D5ABC"/>
    <w:rsid w:val="007E7CEF"/>
    <w:rsid w:val="0080219D"/>
    <w:rsid w:val="0080371D"/>
    <w:rsid w:val="00812B81"/>
    <w:rsid w:val="0082184B"/>
    <w:rsid w:val="0083108E"/>
    <w:rsid w:val="00835F39"/>
    <w:rsid w:val="008546E0"/>
    <w:rsid w:val="008575F9"/>
    <w:rsid w:val="00861F76"/>
    <w:rsid w:val="00886DD3"/>
    <w:rsid w:val="00891020"/>
    <w:rsid w:val="008938B1"/>
    <w:rsid w:val="00896035"/>
    <w:rsid w:val="008A02CA"/>
    <w:rsid w:val="008A47DD"/>
    <w:rsid w:val="008C62BE"/>
    <w:rsid w:val="008E2359"/>
    <w:rsid w:val="008E4271"/>
    <w:rsid w:val="008F5100"/>
    <w:rsid w:val="00902D45"/>
    <w:rsid w:val="0091369D"/>
    <w:rsid w:val="00916B02"/>
    <w:rsid w:val="009302FE"/>
    <w:rsid w:val="00936023"/>
    <w:rsid w:val="00975147"/>
    <w:rsid w:val="009C6988"/>
    <w:rsid w:val="009F12A1"/>
    <w:rsid w:val="009F27EC"/>
    <w:rsid w:val="00A36BED"/>
    <w:rsid w:val="00A82439"/>
    <w:rsid w:val="00A87F26"/>
    <w:rsid w:val="00AB3C86"/>
    <w:rsid w:val="00AB644C"/>
    <w:rsid w:val="00AC129C"/>
    <w:rsid w:val="00AD2DCA"/>
    <w:rsid w:val="00AF1F52"/>
    <w:rsid w:val="00B43E60"/>
    <w:rsid w:val="00B71195"/>
    <w:rsid w:val="00B77CD7"/>
    <w:rsid w:val="00BA07B5"/>
    <w:rsid w:val="00BA3395"/>
    <w:rsid w:val="00BD35F1"/>
    <w:rsid w:val="00C230C7"/>
    <w:rsid w:val="00C33C17"/>
    <w:rsid w:val="00C92FD0"/>
    <w:rsid w:val="00CF4E8F"/>
    <w:rsid w:val="00D44480"/>
    <w:rsid w:val="00D55531"/>
    <w:rsid w:val="00DA74DC"/>
    <w:rsid w:val="00DF4E43"/>
    <w:rsid w:val="00E2174B"/>
    <w:rsid w:val="00E43EA3"/>
    <w:rsid w:val="00E63B03"/>
    <w:rsid w:val="00E64F5B"/>
    <w:rsid w:val="00E73AF5"/>
    <w:rsid w:val="00E77285"/>
    <w:rsid w:val="00EC55FD"/>
    <w:rsid w:val="00EC7A33"/>
    <w:rsid w:val="00EE4A36"/>
    <w:rsid w:val="00EF7ED0"/>
    <w:rsid w:val="00F27532"/>
    <w:rsid w:val="00F31C8A"/>
    <w:rsid w:val="00F379C0"/>
    <w:rsid w:val="00F42DB3"/>
    <w:rsid w:val="00F54E08"/>
    <w:rsid w:val="00F6481F"/>
    <w:rsid w:val="00F93CA5"/>
    <w:rsid w:val="00FC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7409">
      <o:colormru v:ext="edit" colors="teal"/>
      <o:colormenu v:ext="edit" strokecolor="none"/>
    </o:shapedefaults>
    <o:shapelayout v:ext="edit">
      <o:idmap v:ext="edit" data="1"/>
    </o:shapelayout>
  </w:shapeDefaults>
  <w:decimalSymbol w:val="."/>
  <w:listSeparator w:val=","/>
  <w15:docId w15:val="{9DE6034A-7DBB-4E55-BAD2-BC5375D34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7BD4"/>
    <w:pPr>
      <w:bidi/>
    </w:pPr>
    <w:rPr>
      <w:rFonts w:cs="David"/>
      <w:szCs w:val="28"/>
      <w:lang w:eastAsia="he-IL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  <w:sz w:val="24"/>
      <w:szCs w:val="24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semiHidden/>
    <w:rsid w:val="00AB644C"/>
    <w:rPr>
      <w:rFonts w:ascii="Tahoma" w:hAnsi="Tahoma" w:cs="Tahoma"/>
      <w:sz w:val="16"/>
      <w:szCs w:val="16"/>
    </w:rPr>
  </w:style>
  <w:style w:type="paragraph" w:styleId="a0">
    <w:name w:val="List"/>
    <w:basedOn w:val="a"/>
    <w:pPr>
      <w:ind w:left="567"/>
    </w:pPr>
  </w:style>
  <w:style w:type="paragraph" w:styleId="20">
    <w:name w:val="List 2"/>
    <w:basedOn w:val="a"/>
    <w:pPr>
      <w:ind w:left="1134"/>
    </w:pPr>
  </w:style>
  <w:style w:type="character" w:styleId="a7">
    <w:name w:val="page number"/>
    <w:basedOn w:val="a1"/>
    <w:rsid w:val="00717BD4"/>
  </w:style>
  <w:style w:type="table" w:styleId="a8">
    <w:name w:val="Table Grid"/>
    <w:basedOn w:val="a2"/>
    <w:rsid w:val="0080371D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1"/>
    <w:rsid w:val="008A47DD"/>
    <w:rPr>
      <w:color w:val="0000FF"/>
      <w:u w:val="single"/>
    </w:rPr>
  </w:style>
  <w:style w:type="character" w:customStyle="1" w:styleId="resultfont">
    <w:name w:val="resultfont"/>
    <w:basedOn w:val="a1"/>
    <w:rsid w:val="009F12A1"/>
  </w:style>
  <w:style w:type="character" w:customStyle="1" w:styleId="sup1">
    <w:name w:val="sup1"/>
    <w:basedOn w:val="a1"/>
    <w:rsid w:val="00262269"/>
    <w:rPr>
      <w:sz w:val="19"/>
      <w:szCs w:val="19"/>
    </w:rPr>
  </w:style>
  <w:style w:type="character" w:customStyle="1" w:styleId="sup">
    <w:name w:val="sup"/>
    <w:basedOn w:val="a1"/>
    <w:rsid w:val="008E4271"/>
  </w:style>
  <w:style w:type="paragraph" w:styleId="a9">
    <w:name w:val="List Paragraph"/>
    <w:basedOn w:val="a"/>
    <w:uiPriority w:val="34"/>
    <w:qFormat/>
    <w:rsid w:val="0083108E"/>
    <w:pPr>
      <w:ind w:left="720"/>
      <w:contextualSpacing/>
    </w:pPr>
  </w:style>
  <w:style w:type="table" w:styleId="21">
    <w:name w:val="Table Colorful 2"/>
    <w:basedOn w:val="a2"/>
    <w:rsid w:val="0037166D"/>
    <w:pPr>
      <w:bidi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0">
    <w:name w:val="Table Simple 3"/>
    <w:basedOn w:val="a2"/>
    <w:rsid w:val="0037166D"/>
    <w:pPr>
      <w:bidi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a">
    <w:name w:val="Table Professional"/>
    <w:basedOn w:val="a2"/>
    <w:rsid w:val="0004176D"/>
    <w:pPr>
      <w:bidi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9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43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C1C1C1"/>
            <w:bottom w:val="single" w:sz="6" w:space="0" w:color="C1C1C1"/>
            <w:right w:val="single" w:sz="6" w:space="0" w:color="C1C1C1"/>
          </w:divBdr>
          <w:divsChild>
            <w:div w:id="13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file:///C:\WINDOWS\logo%20laniado%20sofi.ti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>לניאדו</Company>
  <LinksUpToDate>false</LinksUpToDate>
  <CharactersWithSpaces>2187</CharactersWithSpaces>
  <SharedDoc>false</SharedDoc>
  <HLinks>
    <vt:vector size="6" baseType="variant">
      <vt:variant>
        <vt:i4>4980807</vt:i4>
      </vt:variant>
      <vt:variant>
        <vt:i4>2220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chirg_nimratz</dc:creator>
  <cp:lastModifiedBy>ד''ר שפירו מורי</cp:lastModifiedBy>
  <cp:revision>2</cp:revision>
  <cp:lastPrinted>2023-09-28T12:00:00Z</cp:lastPrinted>
  <dcterms:created xsi:type="dcterms:W3CDTF">2025-01-05T12:48:00Z</dcterms:created>
  <dcterms:modified xsi:type="dcterms:W3CDTF">2025-01-05T12:48:00Z</dcterms:modified>
</cp:coreProperties>
</file>