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D2BFA" w14:textId="79017075" w:rsidR="007C424D" w:rsidRPr="00586423" w:rsidRDefault="00374FBC" w:rsidP="000C6024">
      <w:pPr>
        <w:jc w:val="center"/>
        <w:rPr>
          <w:rFonts w:ascii="Rockwell Extra Bold" w:eastAsia="+mn-ea" w:hAnsi="Rockwell Extra Bold"/>
          <w:kern w:val="24"/>
          <w:sz w:val="44"/>
          <w:szCs w:val="44"/>
        </w:rPr>
      </w:pPr>
      <w:r>
        <w:rPr>
          <w:rFonts w:ascii="Rockwell Extra Bold" w:eastAsia="+mn-ea" w:hAnsi="Rockwell Extra Bold"/>
          <w:color w:val="FF0000"/>
          <w:kern w:val="24"/>
          <w:sz w:val="44"/>
          <w:szCs w:val="44"/>
        </w:rPr>
        <w:t>PB</w:t>
      </w:r>
      <w:r w:rsidR="00BE2EEC">
        <w:rPr>
          <w:rFonts w:ascii="Rockwell Extra Bold" w:eastAsia="+mn-ea" w:hAnsi="Rockwell Extra Bold"/>
          <w:color w:val="FF0000"/>
          <w:kern w:val="24"/>
          <w:sz w:val="44"/>
          <w:szCs w:val="44"/>
        </w:rPr>
        <w:t>310</w:t>
      </w:r>
      <w:r>
        <w:rPr>
          <w:rFonts w:ascii="Rockwell Extra Bold" w:eastAsia="+mn-ea" w:hAnsi="Rockwell Extra Bold"/>
          <w:color w:val="FF0000"/>
          <w:kern w:val="24"/>
          <w:sz w:val="44"/>
          <w:szCs w:val="44"/>
        </w:rPr>
        <w:t xml:space="preserve">: </w:t>
      </w:r>
      <w:r w:rsidR="00BE2EEC">
        <w:rPr>
          <w:rFonts w:ascii="Rockwell Extra Bold" w:eastAsia="+mn-ea" w:hAnsi="Rockwell Extra Bold"/>
          <w:color w:val="FF0000"/>
          <w:kern w:val="24"/>
          <w:sz w:val="44"/>
          <w:szCs w:val="44"/>
        </w:rPr>
        <w:t>INDEPENDENT RESEARCH PROJECT</w:t>
      </w:r>
    </w:p>
    <w:p w14:paraId="7C106678" w14:textId="499DC689" w:rsidR="000C6024" w:rsidRPr="00586423" w:rsidRDefault="001412F6" w:rsidP="000C6024">
      <w:pPr>
        <w:jc w:val="center"/>
        <w:rPr>
          <w:rFonts w:ascii="Garamond" w:hAnsi="Garamond"/>
          <w:sz w:val="36"/>
          <w:szCs w:val="36"/>
        </w:rPr>
      </w:pPr>
      <w:r w:rsidRPr="00586423">
        <w:rPr>
          <w:rFonts w:ascii="Garamond" w:hAnsi="Garamond"/>
          <w:sz w:val="36"/>
          <w:szCs w:val="36"/>
        </w:rPr>
        <w:t>-</w:t>
      </w:r>
      <w:r w:rsidR="000C6024" w:rsidRPr="00586423">
        <w:rPr>
          <w:rFonts w:ascii="Garamond" w:hAnsi="Garamond"/>
          <w:sz w:val="36"/>
          <w:szCs w:val="36"/>
        </w:rPr>
        <w:t>Study Preregistration</w:t>
      </w:r>
      <w:r w:rsidRPr="00586423">
        <w:rPr>
          <w:rFonts w:ascii="Garamond" w:hAnsi="Garamond"/>
          <w:sz w:val="36"/>
          <w:szCs w:val="36"/>
        </w:rPr>
        <w:t>-</w:t>
      </w:r>
    </w:p>
    <w:p w14:paraId="4AF41FC4" w14:textId="77777777" w:rsidR="000C6024" w:rsidRPr="00586423" w:rsidRDefault="000C6024" w:rsidP="000C6024">
      <w:pPr>
        <w:jc w:val="center"/>
        <w:rPr>
          <w:rFonts w:ascii="Garamond" w:hAnsi="Garamond"/>
          <w:sz w:val="36"/>
          <w:szCs w:val="36"/>
        </w:rPr>
      </w:pPr>
    </w:p>
    <w:p w14:paraId="72FA68B5" w14:textId="77777777" w:rsidR="000C6024" w:rsidRPr="00586423" w:rsidRDefault="000C6024" w:rsidP="000C6024">
      <w:pPr>
        <w:jc w:val="center"/>
        <w:rPr>
          <w:rFonts w:ascii="Garamond" w:hAnsi="Garamond"/>
          <w:sz w:val="36"/>
          <w:szCs w:val="36"/>
        </w:rPr>
      </w:pPr>
    </w:p>
    <w:p w14:paraId="21A1DB19" w14:textId="4AAC8454" w:rsidR="009A20DE" w:rsidRPr="00C20578" w:rsidRDefault="000C6024" w:rsidP="000C6024">
      <w:pPr>
        <w:rPr>
          <w:rFonts w:ascii="Garamond" w:hAnsi="Garamond"/>
          <w:bCs/>
          <w:sz w:val="36"/>
          <w:szCs w:val="36"/>
        </w:rPr>
      </w:pPr>
      <w:r w:rsidRPr="00586423">
        <w:rPr>
          <w:rFonts w:ascii="Garamond" w:hAnsi="Garamond"/>
          <w:b/>
          <w:sz w:val="36"/>
          <w:szCs w:val="36"/>
        </w:rPr>
        <w:t xml:space="preserve">Study Title: </w:t>
      </w:r>
      <w:r w:rsidR="00C20578" w:rsidRPr="00C20578">
        <w:rPr>
          <w:rFonts w:ascii="Garamond" w:hAnsi="Garamond"/>
          <w:bCs/>
          <w:sz w:val="36"/>
          <w:szCs w:val="36"/>
        </w:rPr>
        <w:t>Impostor Phenomenon Moves Online: a study of LinkedIn usage and feelings of impostor phenomenon</w:t>
      </w:r>
    </w:p>
    <w:p w14:paraId="2EB70E84" w14:textId="3FB4BA7D" w:rsidR="00754FE0" w:rsidRDefault="00754FE0" w:rsidP="000C6024">
      <w:pPr>
        <w:rPr>
          <w:rFonts w:ascii="Garamond" w:hAnsi="Garamond"/>
          <w:b/>
          <w:sz w:val="36"/>
          <w:szCs w:val="36"/>
        </w:rPr>
      </w:pPr>
    </w:p>
    <w:p w14:paraId="3E766DFE" w14:textId="1FA407BA" w:rsidR="00754FE0" w:rsidRPr="00C20578" w:rsidRDefault="00754FE0" w:rsidP="00754FE0">
      <w:pPr>
        <w:rPr>
          <w:rFonts w:ascii="Garamond" w:hAnsi="Garamond"/>
          <w:bCs/>
          <w:sz w:val="36"/>
          <w:szCs w:val="36"/>
          <w:lang w:val="en-GB"/>
        </w:rPr>
      </w:pPr>
      <w:r w:rsidRPr="00754FE0">
        <w:rPr>
          <w:rFonts w:ascii="Garamond" w:hAnsi="Garamond"/>
          <w:b/>
          <w:sz w:val="36"/>
          <w:szCs w:val="36"/>
        </w:rPr>
        <w:t xml:space="preserve">Lead Researcher: </w:t>
      </w:r>
      <w:r w:rsidR="00C20578">
        <w:rPr>
          <w:rFonts w:ascii="Garamond" w:hAnsi="Garamond"/>
          <w:bCs/>
          <w:sz w:val="36"/>
          <w:szCs w:val="36"/>
          <w:lang w:val="sk-SK"/>
        </w:rPr>
        <w:t>Rebeka Prívozníková</w:t>
      </w:r>
    </w:p>
    <w:p w14:paraId="3BA98154" w14:textId="0F3A0966" w:rsidR="00FE67F0" w:rsidRPr="00586423" w:rsidRDefault="00D35FDE" w:rsidP="00BC346F">
      <w:pPr>
        <w:pStyle w:val="Heading1"/>
        <w:jc w:val="center"/>
        <w:rPr>
          <w:rFonts w:ascii="Garamond" w:hAnsi="Garamond" w:cs="Times New Roman"/>
          <w:color w:val="auto"/>
        </w:rPr>
      </w:pPr>
      <w:r w:rsidRPr="00586423">
        <w:rPr>
          <w:rFonts w:ascii="Garamond" w:hAnsi="Garamond" w:cs="Times New Roman"/>
          <w:color w:val="auto"/>
        </w:rPr>
        <w:t xml:space="preserve">I. </w:t>
      </w:r>
      <w:r w:rsidR="00374FBC">
        <w:rPr>
          <w:rFonts w:ascii="Garamond" w:hAnsi="Garamond" w:cs="Times New Roman"/>
          <w:color w:val="auto"/>
        </w:rPr>
        <w:t>Introduction</w:t>
      </w:r>
    </w:p>
    <w:p w14:paraId="46B4F873" w14:textId="27AC2633" w:rsidR="002A44F2" w:rsidRDefault="002A44F2" w:rsidP="00534595">
      <w:pPr>
        <w:rPr>
          <w:rFonts w:ascii="Garamond" w:hAnsi="Garamond"/>
        </w:rPr>
      </w:pPr>
    </w:p>
    <w:p w14:paraId="3A645E86" w14:textId="32E0EE97" w:rsidR="00C20578" w:rsidRDefault="00AD2D62" w:rsidP="00534595">
      <w:pPr>
        <w:rPr>
          <w:rFonts w:ascii="Garamond" w:hAnsi="Garamond"/>
        </w:rPr>
      </w:pPr>
      <w:r>
        <w:rPr>
          <w:rFonts w:ascii="Garamond" w:hAnsi="Garamond"/>
        </w:rPr>
        <w:t>Impostor phenomenon (</w:t>
      </w:r>
      <w:r w:rsidR="00C81813">
        <w:rPr>
          <w:rFonts w:ascii="Garamond" w:hAnsi="Garamond"/>
        </w:rPr>
        <w:t>also</w:t>
      </w:r>
      <w:r>
        <w:rPr>
          <w:rFonts w:ascii="Garamond" w:hAnsi="Garamond"/>
        </w:rPr>
        <w:t xml:space="preserve"> referred to as impostor syndrome) is a psychological concept </w:t>
      </w:r>
      <w:r w:rsidR="00C81813">
        <w:rPr>
          <w:rFonts w:ascii="Garamond" w:hAnsi="Garamond"/>
        </w:rPr>
        <w:t xml:space="preserve">widely known and discussed among lay audiences. This contrasts with the </w:t>
      </w:r>
      <w:r w:rsidR="004C065C">
        <w:rPr>
          <w:rFonts w:ascii="Garamond" w:hAnsi="Garamond"/>
        </w:rPr>
        <w:t>somewhat</w:t>
      </w:r>
      <w:r w:rsidR="00C81813">
        <w:rPr>
          <w:rFonts w:ascii="Garamond" w:hAnsi="Garamond"/>
        </w:rPr>
        <w:t xml:space="preserve"> scarce</w:t>
      </w:r>
      <w:r w:rsidR="0088090D">
        <w:rPr>
          <w:rFonts w:ascii="Garamond" w:hAnsi="Garamond"/>
        </w:rPr>
        <w:t xml:space="preserve"> academic</w:t>
      </w:r>
      <w:r w:rsidR="00C81813">
        <w:rPr>
          <w:rFonts w:ascii="Garamond" w:hAnsi="Garamond"/>
        </w:rPr>
        <w:t xml:space="preserve"> research available on the topic</w:t>
      </w:r>
      <w:r w:rsidR="00C12457">
        <w:rPr>
          <w:rFonts w:ascii="Garamond" w:hAnsi="Garamond"/>
        </w:rPr>
        <w:t xml:space="preserve"> (</w:t>
      </w:r>
      <w:r w:rsidR="00810B53">
        <w:rPr>
          <w:rFonts w:ascii="Garamond" w:hAnsi="Garamond"/>
        </w:rPr>
        <w:t>Vergauwe et al, 2015</w:t>
      </w:r>
      <w:r w:rsidR="00C12457">
        <w:rPr>
          <w:rFonts w:ascii="Garamond" w:hAnsi="Garamond"/>
        </w:rPr>
        <w:t>)</w:t>
      </w:r>
      <w:r w:rsidR="00C81813">
        <w:rPr>
          <w:rFonts w:ascii="Garamond" w:hAnsi="Garamond"/>
        </w:rPr>
        <w:t xml:space="preserve">. First introduced by Clance &amp; Imes in 1978, impostor phenomenon </w:t>
      </w:r>
      <w:r w:rsidR="00BC024C">
        <w:rPr>
          <w:rFonts w:ascii="Garamond" w:hAnsi="Garamond"/>
        </w:rPr>
        <w:t xml:space="preserve">describes feelings of inadequacy and </w:t>
      </w:r>
      <w:r w:rsidR="00C12457">
        <w:rPr>
          <w:rFonts w:ascii="Garamond" w:hAnsi="Garamond"/>
        </w:rPr>
        <w:t>self-doubt</w:t>
      </w:r>
      <w:r w:rsidR="0085006D">
        <w:rPr>
          <w:rFonts w:ascii="Garamond" w:hAnsi="Garamond"/>
        </w:rPr>
        <w:t xml:space="preserve"> about one’s skills and achievements</w:t>
      </w:r>
      <w:r w:rsidR="00BC024C">
        <w:rPr>
          <w:rFonts w:ascii="Garamond" w:hAnsi="Garamond"/>
        </w:rPr>
        <w:t xml:space="preserve"> experienced despite overwhelming </w:t>
      </w:r>
      <w:r w:rsidR="00C12457">
        <w:rPr>
          <w:rFonts w:ascii="Garamond" w:hAnsi="Garamond"/>
        </w:rPr>
        <w:t xml:space="preserve">objective </w:t>
      </w:r>
      <w:r w:rsidR="00BC024C">
        <w:rPr>
          <w:rFonts w:ascii="Garamond" w:hAnsi="Garamond"/>
        </w:rPr>
        <w:t>evidence to the contrary</w:t>
      </w:r>
      <w:r w:rsidR="00240E08">
        <w:rPr>
          <w:rFonts w:ascii="Garamond" w:hAnsi="Garamond"/>
        </w:rPr>
        <w:t xml:space="preserve"> (Clance &amp; Imes, 1978)</w:t>
      </w:r>
      <w:r w:rsidR="00BC024C">
        <w:rPr>
          <w:rFonts w:ascii="Garamond" w:hAnsi="Garamond"/>
        </w:rPr>
        <w:t>.</w:t>
      </w:r>
      <w:r w:rsidR="007148D4">
        <w:rPr>
          <w:rFonts w:ascii="Garamond" w:hAnsi="Garamond"/>
        </w:rPr>
        <w:t xml:space="preserve"> Those who experience impostor phenomenon believe others overestimate their abilities and therefore are afraid of being exposed as frauds</w:t>
      </w:r>
      <w:r w:rsidR="00240E08">
        <w:rPr>
          <w:rFonts w:ascii="Garamond" w:hAnsi="Garamond"/>
        </w:rPr>
        <w:t xml:space="preserve"> (Bravata</w:t>
      </w:r>
      <w:r w:rsidR="00F959CF">
        <w:rPr>
          <w:rFonts w:ascii="Garamond" w:hAnsi="Garamond"/>
        </w:rPr>
        <w:t xml:space="preserve"> et al, 2020)</w:t>
      </w:r>
      <w:r w:rsidR="007148D4">
        <w:rPr>
          <w:rFonts w:ascii="Garamond" w:hAnsi="Garamond"/>
        </w:rPr>
        <w:t>.</w:t>
      </w:r>
      <w:r w:rsidR="00C12457">
        <w:rPr>
          <w:rFonts w:ascii="Garamond" w:hAnsi="Garamond"/>
        </w:rPr>
        <w:t xml:space="preserve"> </w:t>
      </w:r>
      <w:r w:rsidR="00114911">
        <w:rPr>
          <w:rFonts w:ascii="Garamond" w:hAnsi="Garamond"/>
        </w:rPr>
        <w:t>When they</w:t>
      </w:r>
      <w:r w:rsidR="000B2829">
        <w:rPr>
          <w:rFonts w:ascii="Garamond" w:hAnsi="Garamond"/>
        </w:rPr>
        <w:t xml:space="preserve"> </w:t>
      </w:r>
      <w:r w:rsidR="00C12457">
        <w:rPr>
          <w:rFonts w:ascii="Garamond" w:hAnsi="Garamond"/>
        </w:rPr>
        <w:t xml:space="preserve">compare themselves to </w:t>
      </w:r>
      <w:r w:rsidR="00C050B8">
        <w:rPr>
          <w:rFonts w:ascii="Garamond" w:hAnsi="Garamond"/>
        </w:rPr>
        <w:t>others,</w:t>
      </w:r>
      <w:r w:rsidR="00114911">
        <w:rPr>
          <w:rFonts w:ascii="Garamond" w:hAnsi="Garamond"/>
        </w:rPr>
        <w:t xml:space="preserve"> they</w:t>
      </w:r>
      <w:r w:rsidR="00C12457">
        <w:rPr>
          <w:rFonts w:ascii="Garamond" w:hAnsi="Garamond"/>
        </w:rPr>
        <w:t xml:space="preserve"> </w:t>
      </w:r>
      <w:r w:rsidR="000B2829">
        <w:rPr>
          <w:rFonts w:ascii="Garamond" w:hAnsi="Garamond"/>
        </w:rPr>
        <w:t>see them as more skilled or more deserving of their success</w:t>
      </w:r>
      <w:r w:rsidR="00114911">
        <w:rPr>
          <w:rFonts w:ascii="Garamond" w:hAnsi="Garamond"/>
        </w:rPr>
        <w:t xml:space="preserve"> (Hutchins &amp; Rainbolt, 2016)</w:t>
      </w:r>
      <w:r w:rsidR="000B2829">
        <w:rPr>
          <w:rFonts w:ascii="Garamond" w:hAnsi="Garamond"/>
        </w:rPr>
        <w:t xml:space="preserve">. </w:t>
      </w:r>
    </w:p>
    <w:p w14:paraId="2B0966BD" w14:textId="22B71B7B" w:rsidR="000B2829" w:rsidRDefault="000B2829" w:rsidP="00534595">
      <w:pPr>
        <w:rPr>
          <w:rFonts w:ascii="Garamond" w:hAnsi="Garamond"/>
        </w:rPr>
      </w:pPr>
    </w:p>
    <w:p w14:paraId="65A607B6" w14:textId="02D6C8CF" w:rsidR="000B2829" w:rsidRDefault="000B2829" w:rsidP="00534595">
      <w:pPr>
        <w:rPr>
          <w:rFonts w:ascii="Garamond" w:hAnsi="Garamond"/>
        </w:rPr>
      </w:pPr>
      <w:r>
        <w:rPr>
          <w:rFonts w:ascii="Garamond" w:hAnsi="Garamond"/>
        </w:rPr>
        <w:t>Another area where social comparison has a negative effect on one’s beliefs about themselves is body image. This topic has been studied more widely and it has been found that the spread of social media has led to more common occurrence of comparison</w:t>
      </w:r>
      <w:r w:rsidR="0091284C">
        <w:rPr>
          <w:rFonts w:ascii="Garamond" w:hAnsi="Garamond"/>
        </w:rPr>
        <w:t xml:space="preserve"> (Chou</w:t>
      </w:r>
      <w:r w:rsidR="005F46C3">
        <w:rPr>
          <w:rFonts w:ascii="Garamond" w:hAnsi="Garamond"/>
        </w:rPr>
        <w:t xml:space="preserve"> &amp; Edge, 2012</w:t>
      </w:r>
      <w:r w:rsidR="0091284C">
        <w:rPr>
          <w:rFonts w:ascii="Garamond" w:hAnsi="Garamond"/>
        </w:rPr>
        <w:t>)</w:t>
      </w:r>
      <w:r w:rsidR="00B80950">
        <w:rPr>
          <w:rFonts w:ascii="Garamond" w:hAnsi="Garamond"/>
        </w:rPr>
        <w:t>. C</w:t>
      </w:r>
      <w:r w:rsidR="00001DBA">
        <w:rPr>
          <w:rFonts w:ascii="Garamond" w:hAnsi="Garamond"/>
        </w:rPr>
        <w:t>ombined with the selectively positive self-presentation of most social media users it can lead to</w:t>
      </w:r>
      <w:r>
        <w:rPr>
          <w:rFonts w:ascii="Garamond" w:hAnsi="Garamond"/>
        </w:rPr>
        <w:t xml:space="preserve"> lower self-esteem</w:t>
      </w:r>
      <w:r w:rsidR="00001DBA">
        <w:rPr>
          <w:rFonts w:ascii="Garamond" w:hAnsi="Garamond"/>
        </w:rPr>
        <w:t xml:space="preserve"> </w:t>
      </w:r>
      <w:r w:rsidR="00571F7E">
        <w:rPr>
          <w:rFonts w:ascii="Garamond" w:hAnsi="Garamond"/>
        </w:rPr>
        <w:t>(Choukas-Bradley et al, 2018)</w:t>
      </w:r>
      <w:r>
        <w:rPr>
          <w:rFonts w:ascii="Garamond" w:hAnsi="Garamond"/>
        </w:rPr>
        <w:t xml:space="preserve">. </w:t>
      </w:r>
      <w:r w:rsidR="00001DBA">
        <w:rPr>
          <w:rFonts w:ascii="Garamond" w:hAnsi="Garamond"/>
        </w:rPr>
        <w:t xml:space="preserve">Since </w:t>
      </w:r>
      <w:r w:rsidR="00B80950">
        <w:rPr>
          <w:rFonts w:ascii="Garamond" w:hAnsi="Garamond"/>
        </w:rPr>
        <w:t>professional</w:t>
      </w:r>
      <w:r w:rsidR="00001DBA">
        <w:rPr>
          <w:rFonts w:ascii="Garamond" w:hAnsi="Garamond"/>
        </w:rPr>
        <w:t xml:space="preserve"> social media, most popularly LinkedIn, has also become widely used and is subject to the same bias towards positive self-presentation (Van Dijck, 2013), a</w:t>
      </w:r>
      <w:r>
        <w:rPr>
          <w:rFonts w:ascii="Garamond" w:hAnsi="Garamond"/>
        </w:rPr>
        <w:t xml:space="preserve"> similar </w:t>
      </w:r>
      <w:r w:rsidR="00114911">
        <w:rPr>
          <w:rFonts w:ascii="Garamond" w:hAnsi="Garamond"/>
        </w:rPr>
        <w:t>effect</w:t>
      </w:r>
      <w:r>
        <w:rPr>
          <w:rFonts w:ascii="Garamond" w:hAnsi="Garamond"/>
        </w:rPr>
        <w:t xml:space="preserve"> might be occurring with feelings of impostor phenomenon</w:t>
      </w:r>
      <w:r w:rsidR="00001DBA">
        <w:rPr>
          <w:rFonts w:ascii="Garamond" w:hAnsi="Garamond"/>
        </w:rPr>
        <w:t xml:space="preserve"> </w:t>
      </w:r>
      <w:r w:rsidR="00345833">
        <w:rPr>
          <w:rFonts w:ascii="Garamond" w:hAnsi="Garamond"/>
        </w:rPr>
        <w:t xml:space="preserve">which arise from </w:t>
      </w:r>
      <w:r>
        <w:rPr>
          <w:rFonts w:ascii="Garamond" w:hAnsi="Garamond"/>
        </w:rPr>
        <w:t>comparison in the work sphere</w:t>
      </w:r>
      <w:r w:rsidR="00001DBA">
        <w:rPr>
          <w:rFonts w:ascii="Garamond" w:hAnsi="Garamond"/>
        </w:rPr>
        <w:t>.</w:t>
      </w:r>
    </w:p>
    <w:p w14:paraId="1C769AB3" w14:textId="0D198625" w:rsidR="0035074E" w:rsidRDefault="0035074E" w:rsidP="00534595">
      <w:pPr>
        <w:rPr>
          <w:rFonts w:ascii="Garamond" w:hAnsi="Garamond"/>
        </w:rPr>
      </w:pPr>
    </w:p>
    <w:p w14:paraId="273BE700" w14:textId="77C1BFB7" w:rsidR="0035074E" w:rsidRDefault="0035074E" w:rsidP="00534595">
      <w:pPr>
        <w:rPr>
          <w:rFonts w:ascii="Garamond" w:hAnsi="Garamond"/>
        </w:rPr>
      </w:pPr>
      <w:r>
        <w:rPr>
          <w:rFonts w:ascii="Garamond" w:hAnsi="Garamond"/>
        </w:rPr>
        <w:t xml:space="preserve">This research will, therefore, </w:t>
      </w:r>
      <w:r w:rsidR="0005134F">
        <w:rPr>
          <w:rFonts w:ascii="Garamond" w:hAnsi="Garamond"/>
        </w:rPr>
        <w:t>through a combination of questionnaires on LinkedIn usage (measuring how much it is used and in what ways), social comparison and impostor phenomenon investigate whether there is a connection between these</w:t>
      </w:r>
      <w:r w:rsidR="00A77E34">
        <w:rPr>
          <w:rFonts w:ascii="Garamond" w:hAnsi="Garamond"/>
        </w:rPr>
        <w:t xml:space="preserve"> concepts</w:t>
      </w:r>
      <w:r w:rsidR="0005134F">
        <w:rPr>
          <w:rFonts w:ascii="Garamond" w:hAnsi="Garamond"/>
        </w:rPr>
        <w:t xml:space="preserve">. As the research </w:t>
      </w:r>
      <w:r w:rsidR="00A77E34">
        <w:rPr>
          <w:rFonts w:ascii="Garamond" w:hAnsi="Garamond"/>
        </w:rPr>
        <w:t>o</w:t>
      </w:r>
      <w:r w:rsidR="0005134F">
        <w:rPr>
          <w:rFonts w:ascii="Garamond" w:hAnsi="Garamond"/>
        </w:rPr>
        <w:t>n impostor phenomenon is still growing and no research to date has looked at its connection to social media us</w:t>
      </w:r>
      <w:r w:rsidR="00A77E34">
        <w:rPr>
          <w:rFonts w:ascii="Garamond" w:hAnsi="Garamond"/>
        </w:rPr>
        <w:t>age</w:t>
      </w:r>
      <w:r w:rsidR="0005134F">
        <w:rPr>
          <w:rFonts w:ascii="Garamond" w:hAnsi="Garamond"/>
        </w:rPr>
        <w:t xml:space="preserve"> this will be a novel study that will add significant value to the literature. With the world increasingly moving online, looking at how this interacts with and affects various psychological concepts</w:t>
      </w:r>
      <w:r w:rsidR="00A77E34">
        <w:rPr>
          <w:rFonts w:ascii="Garamond" w:hAnsi="Garamond"/>
        </w:rPr>
        <w:t>, such as impostor phenomenon,</w:t>
      </w:r>
      <w:r w:rsidR="0005134F">
        <w:rPr>
          <w:rFonts w:ascii="Garamond" w:hAnsi="Garamond"/>
        </w:rPr>
        <w:t xml:space="preserve"> is now </w:t>
      </w:r>
      <w:r w:rsidR="00A77E34">
        <w:rPr>
          <w:rFonts w:ascii="Garamond" w:hAnsi="Garamond"/>
        </w:rPr>
        <w:t xml:space="preserve">more important than </w:t>
      </w:r>
      <w:r w:rsidR="0005134F">
        <w:rPr>
          <w:rFonts w:ascii="Garamond" w:hAnsi="Garamond"/>
        </w:rPr>
        <w:t>ever</w:t>
      </w:r>
      <w:r w:rsidR="00A77E34">
        <w:rPr>
          <w:rFonts w:ascii="Garamond" w:hAnsi="Garamond"/>
        </w:rPr>
        <w:t xml:space="preserve"> before</w:t>
      </w:r>
      <w:r w:rsidR="0005134F">
        <w:rPr>
          <w:rFonts w:ascii="Garamond" w:hAnsi="Garamond"/>
        </w:rPr>
        <w:t>.</w:t>
      </w:r>
    </w:p>
    <w:p w14:paraId="6447EBDF" w14:textId="77777777" w:rsidR="00F34F82" w:rsidRDefault="00F34F82" w:rsidP="00C20578">
      <w:pPr>
        <w:rPr>
          <w:rFonts w:ascii="Garamond" w:hAnsi="Garamond"/>
        </w:rPr>
      </w:pPr>
    </w:p>
    <w:p w14:paraId="438B7BBE" w14:textId="73C4E9BD" w:rsidR="00C20578" w:rsidRPr="005B75BB" w:rsidRDefault="00F34F82" w:rsidP="00C20578">
      <w:r w:rsidRPr="00F34F82">
        <w:rPr>
          <w:rFonts w:ascii="Garamond" w:hAnsi="Garamond"/>
          <w:b/>
          <w:bCs/>
        </w:rPr>
        <w:t>R</w:t>
      </w:r>
      <w:r w:rsidR="00C20578" w:rsidRPr="00F34F82">
        <w:rPr>
          <w:rFonts w:ascii="Garamond" w:hAnsi="Garamond"/>
          <w:b/>
          <w:bCs/>
        </w:rPr>
        <w:t>esearch question:</w:t>
      </w:r>
      <w:r w:rsidR="00C20578" w:rsidRPr="00C20578">
        <w:rPr>
          <w:rFonts w:ascii="Garamond" w:hAnsi="Garamond"/>
        </w:rPr>
        <w:t xml:space="preserve"> What is the influence of LinkedIn usage on impostor phenomenon?</w:t>
      </w:r>
    </w:p>
    <w:p w14:paraId="522D30DD" w14:textId="77777777" w:rsidR="00B80950" w:rsidRPr="00C20578" w:rsidRDefault="00B80950" w:rsidP="00C20578">
      <w:pPr>
        <w:rPr>
          <w:rFonts w:ascii="Garamond" w:hAnsi="Garamond"/>
        </w:rPr>
      </w:pPr>
    </w:p>
    <w:p w14:paraId="27BDD347" w14:textId="6DA88BBC" w:rsidR="00374FBC" w:rsidRPr="0035074E" w:rsidRDefault="00D35FDE" w:rsidP="0035074E">
      <w:pPr>
        <w:pStyle w:val="Heading1"/>
        <w:jc w:val="center"/>
        <w:rPr>
          <w:rFonts w:ascii="Garamond" w:hAnsi="Garamond" w:cs="Times New Roman"/>
          <w:color w:val="auto"/>
        </w:rPr>
      </w:pPr>
      <w:r w:rsidRPr="00586423">
        <w:rPr>
          <w:rFonts w:ascii="Garamond" w:hAnsi="Garamond" w:cs="Times New Roman"/>
          <w:color w:val="auto"/>
        </w:rPr>
        <w:lastRenderedPageBreak/>
        <w:t xml:space="preserve">II. </w:t>
      </w:r>
      <w:r w:rsidR="004D2B9E" w:rsidRPr="00586423">
        <w:rPr>
          <w:rFonts w:ascii="Garamond" w:hAnsi="Garamond" w:cs="Times New Roman"/>
          <w:color w:val="auto"/>
        </w:rPr>
        <w:t>Methods and Measures</w:t>
      </w:r>
    </w:p>
    <w:p w14:paraId="6AEDA689" w14:textId="553C8100" w:rsidR="00F34F82" w:rsidRDefault="00F34F82" w:rsidP="00F34F82">
      <w:pPr>
        <w:rPr>
          <w:rFonts w:ascii="Garamond" w:hAnsi="Garamond"/>
        </w:rPr>
      </w:pPr>
    </w:p>
    <w:p w14:paraId="0D2DBFE9" w14:textId="3630BFBA" w:rsidR="00F34F82" w:rsidRDefault="00F34F82" w:rsidP="00F34F82">
      <w:pPr>
        <w:rPr>
          <w:rFonts w:ascii="Garamond" w:hAnsi="Garamond"/>
          <w:b/>
          <w:bCs/>
        </w:rPr>
      </w:pPr>
      <w:r>
        <w:rPr>
          <w:rFonts w:ascii="Garamond" w:hAnsi="Garamond"/>
          <w:b/>
          <w:bCs/>
        </w:rPr>
        <w:t>Power Analysis.</w:t>
      </w:r>
    </w:p>
    <w:p w14:paraId="073803C3" w14:textId="54BEBE52" w:rsidR="00F34F82" w:rsidRDefault="00F34F82" w:rsidP="00F34F82">
      <w:pPr>
        <w:rPr>
          <w:rFonts w:ascii="Garamond" w:hAnsi="Garamond"/>
        </w:rPr>
      </w:pPr>
      <w:r>
        <w:rPr>
          <w:rFonts w:ascii="Garamond" w:hAnsi="Garamond"/>
        </w:rPr>
        <w:tab/>
      </w:r>
      <w:r w:rsidR="005B44E6">
        <w:rPr>
          <w:rFonts w:ascii="Garamond" w:hAnsi="Garamond"/>
        </w:rPr>
        <w:t>Since no study has been conducted on this topic previously, t</w:t>
      </w:r>
      <w:r>
        <w:rPr>
          <w:rFonts w:ascii="Garamond" w:hAnsi="Garamond"/>
        </w:rPr>
        <w:t>he expected effect size is taken from a study on how social media</w:t>
      </w:r>
      <w:r w:rsidR="005B44E6">
        <w:rPr>
          <w:rFonts w:ascii="Garamond" w:hAnsi="Garamond"/>
        </w:rPr>
        <w:t xml:space="preserve"> presentation</w:t>
      </w:r>
      <w:r>
        <w:rPr>
          <w:rFonts w:ascii="Garamond" w:hAnsi="Garamond"/>
        </w:rPr>
        <w:t xml:space="preserve"> can</w:t>
      </w:r>
      <w:r w:rsidR="005B44E6">
        <w:rPr>
          <w:rFonts w:ascii="Garamond" w:hAnsi="Garamond"/>
        </w:rPr>
        <w:t xml:space="preserve"> make people believe others are happier and have better lives</w:t>
      </w:r>
      <w:r>
        <w:rPr>
          <w:rFonts w:ascii="Garamond" w:hAnsi="Garamond"/>
        </w:rPr>
        <w:t xml:space="preserve"> (Chou &amp; Edge, 2012).</w:t>
      </w:r>
      <w:r w:rsidR="005B44E6">
        <w:rPr>
          <w:rFonts w:ascii="Garamond" w:hAnsi="Garamond"/>
        </w:rPr>
        <w:t xml:space="preserve"> Particularly, </w:t>
      </w:r>
      <w:r w:rsidR="00CA148A">
        <w:rPr>
          <w:rFonts w:ascii="Garamond" w:hAnsi="Garamond"/>
        </w:rPr>
        <w:t xml:space="preserve">it is </w:t>
      </w:r>
      <w:r w:rsidR="005B44E6">
        <w:rPr>
          <w:rFonts w:ascii="Garamond" w:hAnsi="Garamond"/>
        </w:rPr>
        <w:t>the effect size</w:t>
      </w:r>
      <w:r w:rsidR="00CA148A">
        <w:rPr>
          <w:rFonts w:ascii="Garamond" w:hAnsi="Garamond"/>
        </w:rPr>
        <w:t xml:space="preserve"> of a multiple </w:t>
      </w:r>
      <w:r w:rsidR="00D20F09">
        <w:rPr>
          <w:rFonts w:ascii="Garamond" w:hAnsi="Garamond"/>
        </w:rPr>
        <w:t xml:space="preserve">linear </w:t>
      </w:r>
      <w:r w:rsidR="00CA148A">
        <w:rPr>
          <w:rFonts w:ascii="Garamond" w:hAnsi="Garamond"/>
        </w:rPr>
        <w:t xml:space="preserve">regression of several measures of Facebook usage (e.g.: </w:t>
      </w:r>
      <w:r w:rsidR="005B44E6">
        <w:rPr>
          <w:rFonts w:ascii="Garamond" w:hAnsi="Garamond"/>
        </w:rPr>
        <w:t>the number of hours spent on Facebook each week</w:t>
      </w:r>
      <w:r w:rsidR="00CA148A">
        <w:rPr>
          <w:rFonts w:ascii="Garamond" w:hAnsi="Garamond"/>
        </w:rPr>
        <w:t>) and several demographic characteristics (e.g.: gender)</w:t>
      </w:r>
      <w:r w:rsidR="005B44E6">
        <w:rPr>
          <w:rFonts w:ascii="Garamond" w:hAnsi="Garamond"/>
        </w:rPr>
        <w:t xml:space="preserve"> on the perception that others are happier</w:t>
      </w:r>
      <w:r w:rsidR="00CA148A">
        <w:rPr>
          <w:rFonts w:ascii="Garamond" w:hAnsi="Garamond"/>
        </w:rPr>
        <w:t>. This</w:t>
      </w:r>
      <w:r w:rsidR="005B44E6">
        <w:rPr>
          <w:rFonts w:ascii="Garamond" w:hAnsi="Garamond"/>
        </w:rPr>
        <w:t xml:space="preserve"> seemed like the best approximation of the type of feeling </w:t>
      </w:r>
      <w:r w:rsidR="00CA148A">
        <w:rPr>
          <w:rFonts w:ascii="Garamond" w:hAnsi="Garamond"/>
        </w:rPr>
        <w:t>the proposed</w:t>
      </w:r>
      <w:r w:rsidR="005B44E6">
        <w:rPr>
          <w:rFonts w:ascii="Garamond" w:hAnsi="Garamond"/>
        </w:rPr>
        <w:t xml:space="preserve"> study is trying to capture. </w:t>
      </w:r>
      <w:r w:rsidR="00CA148A">
        <w:rPr>
          <w:rFonts w:ascii="Garamond" w:hAnsi="Garamond"/>
        </w:rPr>
        <w:t xml:space="preserve">The effect size (f2) of this multiple </w:t>
      </w:r>
      <w:r w:rsidR="00D20F09">
        <w:rPr>
          <w:rFonts w:ascii="Garamond" w:hAnsi="Garamond"/>
        </w:rPr>
        <w:t xml:space="preserve">linear </w:t>
      </w:r>
      <w:r w:rsidR="00CA148A">
        <w:rPr>
          <w:rFonts w:ascii="Garamond" w:hAnsi="Garamond"/>
        </w:rPr>
        <w:t>regression was 0.14. A power analysis using the pwr.f2.test from the pwr package in R</w:t>
      </w:r>
      <w:r w:rsidR="00F6454E">
        <w:rPr>
          <w:rFonts w:ascii="Garamond" w:hAnsi="Garamond"/>
        </w:rPr>
        <w:t xml:space="preserve"> </w:t>
      </w:r>
      <w:r w:rsidR="00CA148A">
        <w:rPr>
          <w:rFonts w:ascii="Garamond" w:hAnsi="Garamond"/>
        </w:rPr>
        <w:t>(Champely et al., 2020) determined</w:t>
      </w:r>
      <w:r w:rsidR="007122F0">
        <w:rPr>
          <w:rFonts w:ascii="Garamond" w:hAnsi="Garamond"/>
        </w:rPr>
        <w:t xml:space="preserve"> that</w:t>
      </w:r>
      <w:r w:rsidR="00CA148A">
        <w:rPr>
          <w:rFonts w:ascii="Garamond" w:hAnsi="Garamond"/>
        </w:rPr>
        <w:t xml:space="preserve"> </w:t>
      </w:r>
      <w:r w:rsidR="007122F0">
        <w:rPr>
          <w:rFonts w:ascii="Garamond" w:hAnsi="Garamond"/>
        </w:rPr>
        <w:t xml:space="preserve">for a multiple </w:t>
      </w:r>
      <w:r w:rsidR="00D20F09">
        <w:rPr>
          <w:rFonts w:ascii="Garamond" w:hAnsi="Garamond"/>
        </w:rPr>
        <w:t xml:space="preserve">linear </w:t>
      </w:r>
      <w:r w:rsidR="007122F0">
        <w:rPr>
          <w:rFonts w:ascii="Garamond" w:hAnsi="Garamond"/>
        </w:rPr>
        <w:t>regression model with 1</w:t>
      </w:r>
      <w:r w:rsidR="00F55B5E">
        <w:rPr>
          <w:rFonts w:ascii="Garamond" w:hAnsi="Garamond"/>
        </w:rPr>
        <w:t>2</w:t>
      </w:r>
      <w:r w:rsidR="007122F0">
        <w:rPr>
          <w:rFonts w:ascii="Garamond" w:hAnsi="Garamond"/>
        </w:rPr>
        <w:t xml:space="preserve"> predictors</w:t>
      </w:r>
      <w:r w:rsidR="00CA148A">
        <w:rPr>
          <w:rFonts w:ascii="Garamond" w:hAnsi="Garamond"/>
        </w:rPr>
        <w:t xml:space="preserve"> at a 0.05 significance level to achieve 80% power</w:t>
      </w:r>
      <w:r w:rsidR="007122F0">
        <w:rPr>
          <w:rFonts w:ascii="Garamond" w:hAnsi="Garamond"/>
        </w:rPr>
        <w:t xml:space="preserve"> 1</w:t>
      </w:r>
      <w:r w:rsidR="00F55B5E">
        <w:rPr>
          <w:rFonts w:ascii="Garamond" w:hAnsi="Garamond"/>
        </w:rPr>
        <w:t>22</w:t>
      </w:r>
      <w:r w:rsidR="007122F0">
        <w:rPr>
          <w:rFonts w:ascii="Garamond" w:hAnsi="Garamond"/>
        </w:rPr>
        <w:t xml:space="preserve"> participants are needed</w:t>
      </w:r>
      <w:r w:rsidR="00CA148A">
        <w:rPr>
          <w:rFonts w:ascii="Garamond" w:hAnsi="Garamond"/>
        </w:rPr>
        <w:t>.</w:t>
      </w:r>
    </w:p>
    <w:p w14:paraId="0AB43840" w14:textId="3EDEB78E" w:rsidR="00CA148A" w:rsidRDefault="00CA148A" w:rsidP="00F34F82">
      <w:pPr>
        <w:rPr>
          <w:rFonts w:ascii="Garamond" w:hAnsi="Garamond"/>
        </w:rPr>
      </w:pPr>
    </w:p>
    <w:p w14:paraId="08482D21" w14:textId="79107BAD" w:rsidR="00CA148A" w:rsidRDefault="00CA148A" w:rsidP="00F34F82">
      <w:pPr>
        <w:rPr>
          <w:rFonts w:ascii="Garamond" w:hAnsi="Garamond"/>
          <w:b/>
          <w:bCs/>
        </w:rPr>
      </w:pPr>
      <w:r>
        <w:rPr>
          <w:rFonts w:ascii="Garamond" w:hAnsi="Garamond"/>
          <w:b/>
          <w:bCs/>
        </w:rPr>
        <w:t>Planned Sample.</w:t>
      </w:r>
    </w:p>
    <w:p w14:paraId="059B1050" w14:textId="35DC60B2" w:rsidR="00E67724" w:rsidRDefault="00F6454E" w:rsidP="00E67724">
      <w:pPr>
        <w:ind w:firstLine="720"/>
        <w:rPr>
          <w:rFonts w:ascii="Garamond" w:hAnsi="Garamond"/>
        </w:rPr>
      </w:pPr>
      <w:r>
        <w:rPr>
          <w:rFonts w:ascii="Garamond" w:hAnsi="Garamond"/>
        </w:rPr>
        <w:t>As mentioned, 1</w:t>
      </w:r>
      <w:r w:rsidR="00F55B5E">
        <w:rPr>
          <w:rFonts w:ascii="Garamond" w:hAnsi="Garamond"/>
        </w:rPr>
        <w:t>22</w:t>
      </w:r>
      <w:r>
        <w:rPr>
          <w:rFonts w:ascii="Garamond" w:hAnsi="Garamond"/>
        </w:rPr>
        <w:t xml:space="preserve"> participants are needed to achieve 80% power for the proposed study. An additional “cushion” of 1</w:t>
      </w:r>
      <w:r w:rsidR="00F55B5E">
        <w:rPr>
          <w:rFonts w:ascii="Garamond" w:hAnsi="Garamond"/>
        </w:rPr>
        <w:t>3</w:t>
      </w:r>
      <w:r>
        <w:rPr>
          <w:rFonts w:ascii="Garamond" w:hAnsi="Garamond"/>
        </w:rPr>
        <w:t xml:space="preserve"> participants will be added to account for any participants that need to be removed (due to unsuitable data or other</w:t>
      </w:r>
      <w:r w:rsidR="001377AD">
        <w:rPr>
          <w:rFonts w:ascii="Garamond" w:hAnsi="Garamond"/>
        </w:rPr>
        <w:t xml:space="preserve"> reasons</w:t>
      </w:r>
      <w:r>
        <w:rPr>
          <w:rFonts w:ascii="Garamond" w:hAnsi="Garamond"/>
        </w:rPr>
        <w:t>). Therefore, data will be collected from</w:t>
      </w:r>
      <w:r w:rsidR="00DF04A3">
        <w:rPr>
          <w:rFonts w:ascii="Garamond" w:hAnsi="Garamond"/>
        </w:rPr>
        <w:t xml:space="preserve"> at least</w:t>
      </w:r>
      <w:r>
        <w:rPr>
          <w:rFonts w:ascii="Garamond" w:hAnsi="Garamond"/>
        </w:rPr>
        <w:t xml:space="preserve"> 13</w:t>
      </w:r>
      <w:r w:rsidR="00F55B5E">
        <w:rPr>
          <w:rFonts w:ascii="Garamond" w:hAnsi="Garamond"/>
        </w:rPr>
        <w:t>5</w:t>
      </w:r>
      <w:r w:rsidR="007122F0">
        <w:rPr>
          <w:rFonts w:ascii="Garamond" w:hAnsi="Garamond"/>
        </w:rPr>
        <w:t xml:space="preserve"> </w:t>
      </w:r>
      <w:r>
        <w:rPr>
          <w:rFonts w:ascii="Garamond" w:hAnsi="Garamond"/>
        </w:rPr>
        <w:t>participants. These</w:t>
      </w:r>
      <w:r w:rsidR="00CA148A">
        <w:rPr>
          <w:rFonts w:ascii="Garamond" w:hAnsi="Garamond"/>
        </w:rPr>
        <w:t xml:space="preserve"> will be recruited </w:t>
      </w:r>
      <w:r w:rsidR="00E67724">
        <w:rPr>
          <w:rFonts w:ascii="Garamond" w:hAnsi="Garamond"/>
        </w:rPr>
        <w:t xml:space="preserve">online through the dissemination of the study questionnaire on social media, in various relevant interest groups and in the LSE Behavioural Lab mailing list. Participants will have to be above 18 years of age and </w:t>
      </w:r>
      <w:r w:rsidR="004D311E">
        <w:rPr>
          <w:rFonts w:ascii="Garamond" w:hAnsi="Garamond"/>
        </w:rPr>
        <w:t xml:space="preserve">(self-reported) </w:t>
      </w:r>
      <w:r w:rsidR="00E67724">
        <w:rPr>
          <w:rFonts w:ascii="Garamond" w:hAnsi="Garamond"/>
        </w:rPr>
        <w:t>LinkedIn users to be included in the study. They can be students or professionals.</w:t>
      </w:r>
    </w:p>
    <w:p w14:paraId="5EB1265A" w14:textId="4D193505" w:rsidR="00E67724" w:rsidRDefault="00E67724" w:rsidP="00E67724">
      <w:pPr>
        <w:rPr>
          <w:rFonts w:ascii="Garamond" w:hAnsi="Garamond"/>
        </w:rPr>
      </w:pPr>
    </w:p>
    <w:p w14:paraId="5B13D0FD" w14:textId="12132BB5" w:rsidR="00E67724" w:rsidRPr="00E67724" w:rsidRDefault="00E67724" w:rsidP="00E67724">
      <w:pPr>
        <w:rPr>
          <w:rFonts w:ascii="Garamond" w:hAnsi="Garamond"/>
          <w:b/>
          <w:bCs/>
        </w:rPr>
      </w:pPr>
      <w:r w:rsidRPr="00E67724">
        <w:rPr>
          <w:rFonts w:ascii="Garamond" w:hAnsi="Garamond"/>
          <w:b/>
          <w:bCs/>
        </w:rPr>
        <w:t>Materials.</w:t>
      </w:r>
    </w:p>
    <w:p w14:paraId="6CA885FF" w14:textId="1979AAD5" w:rsidR="00B8313A" w:rsidRDefault="00E67724" w:rsidP="00B8313A">
      <w:pPr>
        <w:ind w:firstLine="720"/>
        <w:rPr>
          <w:rFonts w:ascii="Garamond" w:hAnsi="Garamond"/>
        </w:rPr>
      </w:pPr>
      <w:r w:rsidRPr="00B8313A">
        <w:rPr>
          <w:rFonts w:ascii="Garamond" w:hAnsi="Garamond"/>
        </w:rPr>
        <w:t xml:space="preserve">The Clance Impostor Phenomenon Scale (CIPS) will be used to measure </w:t>
      </w:r>
      <w:r w:rsidR="00383686">
        <w:rPr>
          <w:rFonts w:ascii="Garamond" w:hAnsi="Garamond"/>
        </w:rPr>
        <w:t xml:space="preserve">feelings of </w:t>
      </w:r>
      <w:r w:rsidRPr="00B8313A">
        <w:rPr>
          <w:rFonts w:ascii="Garamond" w:hAnsi="Garamond"/>
        </w:rPr>
        <w:t xml:space="preserve">impostor phenomenon. This </w:t>
      </w:r>
      <w:r w:rsidR="00B8313A" w:rsidRPr="00B8313A">
        <w:rPr>
          <w:rFonts w:ascii="Garamond" w:hAnsi="Garamond"/>
        </w:rPr>
        <w:t>is a</w:t>
      </w:r>
      <w:r w:rsidR="00BC04D1">
        <w:rPr>
          <w:rFonts w:ascii="Garamond" w:hAnsi="Garamond"/>
        </w:rPr>
        <w:t xml:space="preserve"> </w:t>
      </w:r>
      <w:r w:rsidR="00B8313A" w:rsidRPr="00B8313A">
        <w:rPr>
          <w:rFonts w:ascii="Garamond" w:hAnsi="Garamond"/>
        </w:rPr>
        <w:t>scale</w:t>
      </w:r>
      <w:r w:rsidR="00BC04D1">
        <w:rPr>
          <w:rFonts w:ascii="Garamond" w:hAnsi="Garamond"/>
        </w:rPr>
        <w:t xml:space="preserve"> validated through use in previous research</w:t>
      </w:r>
      <w:r w:rsidR="00B8313A" w:rsidRPr="00B8313A">
        <w:rPr>
          <w:rFonts w:ascii="Garamond" w:hAnsi="Garamond"/>
        </w:rPr>
        <w:t xml:space="preserve"> </w:t>
      </w:r>
      <w:r w:rsidR="00B8313A">
        <w:rPr>
          <w:rFonts w:ascii="Garamond" w:hAnsi="Garamond"/>
        </w:rPr>
        <w:t>that has very good internal reliability with reported Cronbach alpha values ranging from .8</w:t>
      </w:r>
      <w:r w:rsidR="00D60321">
        <w:rPr>
          <w:rFonts w:ascii="Garamond" w:hAnsi="Garamond"/>
        </w:rPr>
        <w:t>5</w:t>
      </w:r>
      <w:r w:rsidR="00B8313A">
        <w:rPr>
          <w:rFonts w:ascii="Garamond" w:hAnsi="Garamond"/>
        </w:rPr>
        <w:t xml:space="preserve"> to .96</w:t>
      </w:r>
      <w:r w:rsidR="00D60321">
        <w:rPr>
          <w:rFonts w:ascii="Garamond" w:hAnsi="Garamond"/>
        </w:rPr>
        <w:t xml:space="preserve"> (Mak et al, 2019)</w:t>
      </w:r>
      <w:r w:rsidR="00B8313A">
        <w:rPr>
          <w:rFonts w:ascii="Garamond" w:hAnsi="Garamond"/>
        </w:rPr>
        <w:t>. It provides participants with 20 statements related to feelings of impostor phenomenon and the participants are asked to indicate to what extent they agree with each statement using a 5-point Likert scale ranging from Not At All True (1) to Very True (5).</w:t>
      </w:r>
    </w:p>
    <w:p w14:paraId="4AB9FA33" w14:textId="0E584E63" w:rsidR="00BC04D1" w:rsidRDefault="00BC04D1" w:rsidP="00B8313A">
      <w:pPr>
        <w:ind w:firstLine="720"/>
        <w:rPr>
          <w:rFonts w:ascii="Garamond" w:hAnsi="Garamond"/>
        </w:rPr>
      </w:pPr>
      <w:r>
        <w:rPr>
          <w:rFonts w:ascii="Garamond" w:hAnsi="Garamond"/>
        </w:rPr>
        <w:t xml:space="preserve">The Iowa-Netherlands Comparison Orientation Measure (INCOM) will be used to measure social comparison for the </w:t>
      </w:r>
      <w:r w:rsidR="00080E19">
        <w:rPr>
          <w:rFonts w:ascii="Garamond" w:hAnsi="Garamond"/>
        </w:rPr>
        <w:t xml:space="preserve">investigation of the </w:t>
      </w:r>
      <w:r>
        <w:rPr>
          <w:rFonts w:ascii="Garamond" w:hAnsi="Garamond"/>
        </w:rPr>
        <w:t xml:space="preserve">secondary </w:t>
      </w:r>
      <w:r w:rsidR="00080E19">
        <w:rPr>
          <w:rFonts w:ascii="Garamond" w:hAnsi="Garamond"/>
        </w:rPr>
        <w:t>research question</w:t>
      </w:r>
      <w:r>
        <w:rPr>
          <w:rFonts w:ascii="Garamond" w:hAnsi="Garamond"/>
        </w:rPr>
        <w:t>. This is also a scale validated through use in previous research</w:t>
      </w:r>
      <w:r w:rsidR="007E5114">
        <w:rPr>
          <w:rFonts w:ascii="Garamond" w:hAnsi="Garamond"/>
        </w:rPr>
        <w:t xml:space="preserve"> with good internal reliability as evidenced by reported Cronbach alpha values ranging from .78 to .85 (Gibbons &amp; Buunk, 1999)</w:t>
      </w:r>
      <w:r>
        <w:rPr>
          <w:rFonts w:ascii="Garamond" w:hAnsi="Garamond"/>
        </w:rPr>
        <w:t xml:space="preserve">. It opens with a short paragraph explaining social comparison is neither good nor bad and that it occurs with different frequencies for different people. It then provides participants with 11 statements related to social comparison and the participants are asked to indicate to what extent they agree with each statement using a 5-point Likert scale ranging from </w:t>
      </w:r>
      <w:r w:rsidR="006D34FE">
        <w:rPr>
          <w:rFonts w:ascii="Garamond" w:hAnsi="Garamond"/>
        </w:rPr>
        <w:t>I disagree strongly (A) to I agree strongly (E).</w:t>
      </w:r>
    </w:p>
    <w:p w14:paraId="76B6AED6" w14:textId="4C7BB470" w:rsidR="00BC04D1" w:rsidRDefault="00BC04D1" w:rsidP="00B8313A">
      <w:pPr>
        <w:ind w:firstLine="720"/>
      </w:pPr>
      <w:r>
        <w:rPr>
          <w:rFonts w:ascii="Garamond" w:hAnsi="Garamond"/>
        </w:rPr>
        <w:t>Demographic information</w:t>
      </w:r>
      <w:r w:rsidR="001F3048">
        <w:rPr>
          <w:rFonts w:ascii="Garamond" w:hAnsi="Garamond"/>
        </w:rPr>
        <w:t xml:space="preserve"> (age, gender, ethnicity, occupation, education)</w:t>
      </w:r>
      <w:r>
        <w:rPr>
          <w:rFonts w:ascii="Garamond" w:hAnsi="Garamond"/>
        </w:rPr>
        <w:t xml:space="preserve"> and </w:t>
      </w:r>
      <w:r w:rsidR="006D34FE">
        <w:rPr>
          <w:rFonts w:ascii="Garamond" w:hAnsi="Garamond"/>
        </w:rPr>
        <w:t>information on LinkedIn usage will be collected using a self-</w:t>
      </w:r>
      <w:r w:rsidR="00240E08">
        <w:rPr>
          <w:rFonts w:ascii="Garamond" w:hAnsi="Garamond"/>
        </w:rPr>
        <w:t>designed</w:t>
      </w:r>
      <w:r w:rsidR="006D34FE">
        <w:rPr>
          <w:rFonts w:ascii="Garamond" w:hAnsi="Garamond"/>
        </w:rPr>
        <w:t xml:space="preserve"> questionnaire</w:t>
      </w:r>
      <w:r w:rsidR="00C25D78">
        <w:rPr>
          <w:rFonts w:ascii="Garamond" w:hAnsi="Garamond"/>
        </w:rPr>
        <w:t>. Since this is such a novel topic of research there are no prior questionnaires focused specifically on LinkedIn usage. While the created questionnaire was inspired by questions usually asked in questionnaires regarding general social media usage, these coul</w:t>
      </w:r>
      <w:r w:rsidR="005541B3">
        <w:rPr>
          <w:rFonts w:ascii="Garamond" w:hAnsi="Garamond"/>
        </w:rPr>
        <w:t xml:space="preserve">d not be used in their original form as LinkedIn, as a work-oriented social media, has some features that other social media </w:t>
      </w:r>
      <w:r w:rsidR="001F3048">
        <w:rPr>
          <w:rFonts w:ascii="Garamond" w:hAnsi="Garamond"/>
        </w:rPr>
        <w:t xml:space="preserve">sites </w:t>
      </w:r>
      <w:r w:rsidR="005541B3">
        <w:rPr>
          <w:rFonts w:ascii="Garamond" w:hAnsi="Garamond"/>
        </w:rPr>
        <w:t xml:space="preserve">do not and therefore these were not captured in the existing questionnaires. The self-designed questionnaire contains questions regarding how many years a participant has been using LinkedIn, how many hours per month they spend on LinkedIn, how many hours per month they spend doing specific activities on LinkedIn (browsing </w:t>
      </w:r>
      <w:r w:rsidR="005541B3">
        <w:rPr>
          <w:rFonts w:ascii="Garamond" w:hAnsi="Garamond"/>
        </w:rPr>
        <w:lastRenderedPageBreak/>
        <w:t>their newsfeed, finding new connections, looking at job postings, looking at other people’s profiles, messaging with other people, posting, checking likes on their posts, updating information on their profile), whether they spend a significant amount of time doing any other activity on LinkedIn and if so what it is and how long they spend on it, how many connections they have on LinkedIn and whether they would say their connections are generally more, less or equally successful to them.</w:t>
      </w:r>
    </w:p>
    <w:p w14:paraId="418AEB4D" w14:textId="6B4D898C" w:rsidR="006D34FE" w:rsidRDefault="006D34FE" w:rsidP="00F53181">
      <w:pPr>
        <w:ind w:firstLine="720"/>
        <w:rPr>
          <w:rFonts w:ascii="Garamond" w:hAnsi="Garamond"/>
        </w:rPr>
      </w:pPr>
      <w:r w:rsidRPr="006D34FE">
        <w:rPr>
          <w:rFonts w:ascii="Garamond" w:hAnsi="Garamond"/>
        </w:rPr>
        <w:t xml:space="preserve">These </w:t>
      </w:r>
      <w:r w:rsidR="00D815C4">
        <w:rPr>
          <w:rFonts w:ascii="Garamond" w:hAnsi="Garamond"/>
        </w:rPr>
        <w:t xml:space="preserve">three questionnaires </w:t>
      </w:r>
      <w:r w:rsidRPr="006D34FE">
        <w:rPr>
          <w:rFonts w:ascii="Garamond" w:hAnsi="Garamond"/>
        </w:rPr>
        <w:t>will be compiled into one</w:t>
      </w:r>
      <w:r w:rsidR="001F3048">
        <w:rPr>
          <w:rFonts w:ascii="Garamond" w:hAnsi="Garamond"/>
        </w:rPr>
        <w:t xml:space="preserve"> in the following order: demographics and LinkedIn usage questionnaire followed by the INCOM and finally the CIPS. This complied questionnaire</w:t>
      </w:r>
      <w:r w:rsidRPr="006D34FE">
        <w:rPr>
          <w:rFonts w:ascii="Garamond" w:hAnsi="Garamond"/>
        </w:rPr>
        <w:t xml:space="preserve"> can be found in the </w:t>
      </w:r>
      <w:r w:rsidR="00C25D78">
        <w:rPr>
          <w:rFonts w:ascii="Garamond" w:hAnsi="Garamond"/>
        </w:rPr>
        <w:t>‘</w:t>
      </w:r>
      <w:r w:rsidRPr="006D34FE">
        <w:rPr>
          <w:rFonts w:ascii="Garamond" w:hAnsi="Garamond"/>
        </w:rPr>
        <w:t>Questionnaire</w:t>
      </w:r>
      <w:r w:rsidR="00C25D78">
        <w:rPr>
          <w:rFonts w:ascii="Garamond" w:hAnsi="Garamond"/>
        </w:rPr>
        <w:t>’</w:t>
      </w:r>
      <w:r w:rsidRPr="006D34FE">
        <w:rPr>
          <w:rFonts w:ascii="Garamond" w:hAnsi="Garamond"/>
        </w:rPr>
        <w:t xml:space="preserve"> file within the </w:t>
      </w:r>
      <w:r w:rsidR="00C25D78">
        <w:rPr>
          <w:rFonts w:ascii="Garamond" w:hAnsi="Garamond"/>
        </w:rPr>
        <w:t>‘</w:t>
      </w:r>
      <w:r w:rsidRPr="006D34FE">
        <w:rPr>
          <w:rFonts w:ascii="Garamond" w:hAnsi="Garamond"/>
        </w:rPr>
        <w:t>Appendices</w:t>
      </w:r>
      <w:r w:rsidR="00C25D78">
        <w:rPr>
          <w:rFonts w:ascii="Garamond" w:hAnsi="Garamond"/>
        </w:rPr>
        <w:t>’</w:t>
      </w:r>
      <w:r w:rsidRPr="006D34FE">
        <w:rPr>
          <w:rFonts w:ascii="Garamond" w:hAnsi="Garamond"/>
        </w:rPr>
        <w:t xml:space="preserve"> folder of this research compendium.</w:t>
      </w:r>
    </w:p>
    <w:p w14:paraId="7186B855" w14:textId="77777777" w:rsidR="006D34FE" w:rsidRDefault="006D34FE" w:rsidP="00B8313A">
      <w:pPr>
        <w:ind w:firstLine="720"/>
      </w:pPr>
    </w:p>
    <w:p w14:paraId="04807DD9" w14:textId="6F81368F" w:rsidR="00E67724" w:rsidRPr="00C25D78" w:rsidRDefault="00C25D78" w:rsidP="00586876">
      <w:pPr>
        <w:ind w:firstLine="720"/>
        <w:rPr>
          <w:rFonts w:ascii="Garamond" w:hAnsi="Garamond"/>
        </w:rPr>
      </w:pPr>
      <w:r w:rsidRPr="00C25D78">
        <w:rPr>
          <w:rFonts w:ascii="Garamond" w:hAnsi="Garamond"/>
        </w:rPr>
        <w:t xml:space="preserve">Some slight deception will be employed </w:t>
      </w:r>
      <w:r>
        <w:rPr>
          <w:rFonts w:ascii="Garamond" w:hAnsi="Garamond"/>
        </w:rPr>
        <w:t>in this study since</w:t>
      </w:r>
      <w:r w:rsidRPr="00C25D78">
        <w:rPr>
          <w:rFonts w:ascii="Garamond" w:hAnsi="Garamond"/>
        </w:rPr>
        <w:t xml:space="preserve"> participants cannot be fully informed of</w:t>
      </w:r>
      <w:r>
        <w:rPr>
          <w:rFonts w:ascii="Garamond" w:hAnsi="Garamond"/>
        </w:rPr>
        <w:t xml:space="preserve"> its</w:t>
      </w:r>
      <w:r w:rsidRPr="00C25D78">
        <w:rPr>
          <w:rFonts w:ascii="Garamond" w:hAnsi="Garamond"/>
        </w:rPr>
        <w:t xml:space="preserve"> aim </w:t>
      </w:r>
      <w:r>
        <w:rPr>
          <w:rFonts w:ascii="Garamond" w:hAnsi="Garamond"/>
        </w:rPr>
        <w:t>prior to</w:t>
      </w:r>
      <w:r w:rsidRPr="00C25D78">
        <w:rPr>
          <w:rFonts w:ascii="Garamond" w:hAnsi="Garamond"/>
        </w:rPr>
        <w:t xml:space="preserve"> filling in the questionnaires as this could affect their responses. </w:t>
      </w:r>
      <w:r w:rsidRPr="006D34FE">
        <w:rPr>
          <w:rFonts w:ascii="Garamond" w:hAnsi="Garamond"/>
        </w:rPr>
        <w:t>Therefore, they will initially be told the study is investigating work habits</w:t>
      </w:r>
      <w:r>
        <w:rPr>
          <w:rFonts w:ascii="Garamond" w:hAnsi="Garamond"/>
        </w:rPr>
        <w:t>. However, as</w:t>
      </w:r>
      <w:r w:rsidRPr="00C25D78">
        <w:rPr>
          <w:rFonts w:ascii="Garamond" w:hAnsi="Garamond"/>
        </w:rPr>
        <w:t xml:space="preserve"> much information as possible (without influencing their responses) will be revealed to them beforehand</w:t>
      </w:r>
      <w:r>
        <w:rPr>
          <w:rFonts w:ascii="Garamond" w:hAnsi="Garamond"/>
        </w:rPr>
        <w:t>. T</w:t>
      </w:r>
      <w:r w:rsidRPr="006D34FE">
        <w:rPr>
          <w:rFonts w:ascii="Garamond" w:hAnsi="Garamond"/>
        </w:rPr>
        <w:t>he true aim</w:t>
      </w:r>
      <w:r>
        <w:rPr>
          <w:rFonts w:ascii="Garamond" w:hAnsi="Garamond"/>
        </w:rPr>
        <w:t xml:space="preserve"> will then be revealed, and everything </w:t>
      </w:r>
      <w:r w:rsidRPr="00C25D78">
        <w:rPr>
          <w:rFonts w:ascii="Garamond" w:hAnsi="Garamond"/>
        </w:rPr>
        <w:t xml:space="preserve">will be explained on the debrief page after the completion of the questionnaires. </w:t>
      </w:r>
      <w:r w:rsidR="006D34FE" w:rsidRPr="006D34FE">
        <w:rPr>
          <w:rFonts w:ascii="Garamond" w:hAnsi="Garamond"/>
        </w:rPr>
        <w:t xml:space="preserve">Both the </w:t>
      </w:r>
      <w:r>
        <w:rPr>
          <w:rFonts w:ascii="Garamond" w:hAnsi="Garamond"/>
        </w:rPr>
        <w:t>‘</w:t>
      </w:r>
      <w:r w:rsidR="006D34FE" w:rsidRPr="006D34FE">
        <w:rPr>
          <w:rFonts w:ascii="Garamond" w:hAnsi="Garamond"/>
        </w:rPr>
        <w:t>Participant Information</w:t>
      </w:r>
      <w:r>
        <w:rPr>
          <w:rFonts w:ascii="Garamond" w:hAnsi="Garamond"/>
        </w:rPr>
        <w:t>’</w:t>
      </w:r>
      <w:r w:rsidR="006D34FE" w:rsidRPr="006D34FE">
        <w:rPr>
          <w:rFonts w:ascii="Garamond" w:hAnsi="Garamond"/>
        </w:rPr>
        <w:t xml:space="preserve"> and the </w:t>
      </w:r>
      <w:r>
        <w:rPr>
          <w:rFonts w:ascii="Garamond" w:hAnsi="Garamond"/>
        </w:rPr>
        <w:t>‘</w:t>
      </w:r>
      <w:r w:rsidR="006D34FE" w:rsidRPr="006D34FE">
        <w:rPr>
          <w:rFonts w:ascii="Garamond" w:hAnsi="Garamond"/>
        </w:rPr>
        <w:t>Debrief</w:t>
      </w:r>
      <w:r>
        <w:rPr>
          <w:rFonts w:ascii="Garamond" w:hAnsi="Garamond"/>
        </w:rPr>
        <w:t>’</w:t>
      </w:r>
      <w:r w:rsidR="006D34FE" w:rsidRPr="006D34FE">
        <w:rPr>
          <w:rFonts w:ascii="Garamond" w:hAnsi="Garamond"/>
        </w:rPr>
        <w:t xml:space="preserve"> files can be found in the </w:t>
      </w:r>
      <w:r>
        <w:rPr>
          <w:rFonts w:ascii="Garamond" w:hAnsi="Garamond"/>
        </w:rPr>
        <w:t>‘</w:t>
      </w:r>
      <w:r w:rsidR="006D34FE" w:rsidRPr="006D34FE">
        <w:rPr>
          <w:rFonts w:ascii="Garamond" w:hAnsi="Garamond"/>
        </w:rPr>
        <w:t>Appendices</w:t>
      </w:r>
      <w:r>
        <w:rPr>
          <w:rFonts w:ascii="Garamond" w:hAnsi="Garamond"/>
        </w:rPr>
        <w:t>’</w:t>
      </w:r>
      <w:r w:rsidR="006D34FE" w:rsidRPr="006D34FE">
        <w:rPr>
          <w:rFonts w:ascii="Garamond" w:hAnsi="Garamond"/>
        </w:rPr>
        <w:t xml:space="preserve"> folder of this research compendium.</w:t>
      </w:r>
    </w:p>
    <w:p w14:paraId="542C2578" w14:textId="3CA661DB" w:rsidR="00E67724" w:rsidRDefault="00E67724" w:rsidP="00E67724">
      <w:pPr>
        <w:rPr>
          <w:rFonts w:ascii="Garamond" w:hAnsi="Garamond"/>
        </w:rPr>
      </w:pPr>
    </w:p>
    <w:p w14:paraId="5604F2A9" w14:textId="36956C85" w:rsidR="00E67724" w:rsidRDefault="00E67724" w:rsidP="00E67724">
      <w:pPr>
        <w:rPr>
          <w:rFonts w:ascii="Garamond" w:hAnsi="Garamond"/>
          <w:b/>
          <w:bCs/>
        </w:rPr>
      </w:pPr>
      <w:r>
        <w:rPr>
          <w:rFonts w:ascii="Garamond" w:hAnsi="Garamond"/>
          <w:b/>
          <w:bCs/>
        </w:rPr>
        <w:t>Procedure.</w:t>
      </w:r>
    </w:p>
    <w:p w14:paraId="7BE75431" w14:textId="78344DF2" w:rsidR="00E67724" w:rsidRPr="002F6C3F" w:rsidRDefault="00E67724" w:rsidP="00E67724">
      <w:pPr>
        <w:rPr>
          <w:rFonts w:ascii="Garamond" w:hAnsi="Garamond"/>
        </w:rPr>
      </w:pPr>
      <w:r>
        <w:rPr>
          <w:rFonts w:ascii="Garamond" w:hAnsi="Garamond"/>
        </w:rPr>
        <w:tab/>
        <w:t xml:space="preserve">The study will be conducted online through the cloud-based research platform, Gorilla. Participants will receive the study link and </w:t>
      </w:r>
      <w:r w:rsidR="00FC7673">
        <w:rPr>
          <w:rFonts w:ascii="Garamond" w:hAnsi="Garamond"/>
        </w:rPr>
        <w:t xml:space="preserve">upon opening it </w:t>
      </w:r>
      <w:r>
        <w:rPr>
          <w:rFonts w:ascii="Garamond" w:hAnsi="Garamond"/>
        </w:rPr>
        <w:t xml:space="preserve">will first be shown a </w:t>
      </w:r>
      <w:r w:rsidR="002F6C3F">
        <w:rPr>
          <w:rFonts w:ascii="Garamond" w:hAnsi="Garamond"/>
        </w:rPr>
        <w:t>page containing information about the study background, procedure, risks and benefits of taking part, participants’ right to anonymity and to withdraw their data and the organizers behind the research. Here they will also generate their anonymous participant code</w:t>
      </w:r>
      <w:r w:rsidR="00FC7673">
        <w:rPr>
          <w:rFonts w:ascii="Garamond" w:hAnsi="Garamond"/>
        </w:rPr>
        <w:t xml:space="preserve"> which they can later use to contact the researchers if needed</w:t>
      </w:r>
      <w:r w:rsidR="002F6C3F">
        <w:rPr>
          <w:rFonts w:ascii="Garamond" w:hAnsi="Garamond"/>
        </w:rPr>
        <w:t xml:space="preserve">. Then, the participants will be asked to provide their consent to taking part in the study by checking six mandatory check boxes. They can also choose to exit the study at this point which will result in their exclusion from the study. The next page contains the demographic information questionnaire (collecting data on age, gender, ethnicity, occupation and education) and the question whether they are a LinkedIn user. The participants </w:t>
      </w:r>
      <w:r w:rsidR="00A5774D">
        <w:rPr>
          <w:rFonts w:ascii="Garamond" w:hAnsi="Garamond"/>
        </w:rPr>
        <w:t>who</w:t>
      </w:r>
      <w:r w:rsidR="002F6C3F">
        <w:rPr>
          <w:rFonts w:ascii="Garamond" w:hAnsi="Garamond"/>
        </w:rPr>
        <w:t xml:space="preserve"> choose </w:t>
      </w:r>
      <w:r w:rsidR="00FC7673">
        <w:rPr>
          <w:rFonts w:ascii="Garamond" w:hAnsi="Garamond"/>
        </w:rPr>
        <w:t>‘</w:t>
      </w:r>
      <w:r w:rsidR="002F6C3F">
        <w:rPr>
          <w:rFonts w:ascii="Garamond" w:hAnsi="Garamond"/>
        </w:rPr>
        <w:t>No</w:t>
      </w:r>
      <w:r w:rsidR="00FC7673">
        <w:rPr>
          <w:rFonts w:ascii="Garamond" w:hAnsi="Garamond"/>
        </w:rPr>
        <w:t>’ from the dropdown</w:t>
      </w:r>
      <w:r w:rsidR="002F6C3F">
        <w:rPr>
          <w:rFonts w:ascii="Garamond" w:hAnsi="Garamond"/>
        </w:rPr>
        <w:t xml:space="preserve"> in response to this last question or do not answer it will be excluded from the study. Those </w:t>
      </w:r>
      <w:r w:rsidR="00A5774D">
        <w:rPr>
          <w:rFonts w:ascii="Garamond" w:hAnsi="Garamond"/>
        </w:rPr>
        <w:t>who</w:t>
      </w:r>
      <w:r w:rsidR="002F6C3F">
        <w:rPr>
          <w:rFonts w:ascii="Garamond" w:hAnsi="Garamond"/>
        </w:rPr>
        <w:t xml:space="preserve"> choose </w:t>
      </w:r>
      <w:r w:rsidR="00FC7673">
        <w:rPr>
          <w:rFonts w:ascii="Garamond" w:hAnsi="Garamond"/>
        </w:rPr>
        <w:t>‘</w:t>
      </w:r>
      <w:r w:rsidR="002F6C3F">
        <w:rPr>
          <w:rFonts w:ascii="Garamond" w:hAnsi="Garamond"/>
        </w:rPr>
        <w:t>Yes</w:t>
      </w:r>
      <w:r w:rsidR="00FC7673">
        <w:rPr>
          <w:rFonts w:ascii="Garamond" w:hAnsi="Garamond"/>
        </w:rPr>
        <w:t>’</w:t>
      </w:r>
      <w:r w:rsidR="002F6C3F">
        <w:rPr>
          <w:rFonts w:ascii="Garamond" w:hAnsi="Garamond"/>
        </w:rPr>
        <w:t xml:space="preserve"> will then see a page with further questions regarding LinkedIn usage (as outlined above). This is followed by another page with a questionnaire regarding social comparison (the Iowa-Netherlands Comparison Measure). Next, they will fill in a questionnaire regarding feelings of impostor phenomenon (the Clance Impostor Phenomenon Scale). Finally, participants will see a debrief screen with information about the true aim of the study, relevant resources if the study caused them any distress and points of contact if they want to withdraw their data or have any questions.</w:t>
      </w:r>
    </w:p>
    <w:p w14:paraId="08659CA7" w14:textId="1048AF65" w:rsidR="00CA148A" w:rsidRDefault="00CA148A" w:rsidP="00824A47">
      <w:pPr>
        <w:rPr>
          <w:rFonts w:ascii="Garamond" w:hAnsi="Garamond"/>
        </w:rPr>
      </w:pPr>
    </w:p>
    <w:p w14:paraId="4F7D5E9A" w14:textId="493665D0" w:rsidR="00824A47" w:rsidRPr="00824A47" w:rsidRDefault="00824A47" w:rsidP="00824A47">
      <w:pPr>
        <w:rPr>
          <w:rFonts w:ascii="Garamond" w:hAnsi="Garamond"/>
          <w:b/>
          <w:bCs/>
        </w:rPr>
      </w:pPr>
      <w:r w:rsidRPr="00824A47">
        <w:rPr>
          <w:rFonts w:ascii="Garamond" w:hAnsi="Garamond"/>
          <w:b/>
          <w:bCs/>
        </w:rPr>
        <w:t>Limitations.</w:t>
      </w:r>
    </w:p>
    <w:p w14:paraId="37D66ED9" w14:textId="6FAF8FE6" w:rsidR="002C3245" w:rsidRDefault="00BA78FA" w:rsidP="00BA78FA">
      <w:pPr>
        <w:ind w:firstLine="720"/>
        <w:rPr>
          <w:rFonts w:ascii="Garamond" w:hAnsi="Garamond"/>
        </w:rPr>
      </w:pPr>
      <w:r>
        <w:rPr>
          <w:rFonts w:ascii="Garamond" w:hAnsi="Garamond"/>
        </w:rPr>
        <w:t>Unfortunately, these methods do not come without limitations. Internal</w:t>
      </w:r>
      <w:r w:rsidR="005D3CA7">
        <w:rPr>
          <w:rFonts w:ascii="Garamond" w:hAnsi="Garamond"/>
        </w:rPr>
        <w:t xml:space="preserve"> states and</w:t>
      </w:r>
      <w:r>
        <w:rPr>
          <w:rFonts w:ascii="Garamond" w:hAnsi="Garamond"/>
        </w:rPr>
        <w:t xml:space="preserve"> </w:t>
      </w:r>
      <w:r w:rsidR="00A0692D">
        <w:rPr>
          <w:rFonts w:ascii="Garamond" w:hAnsi="Garamond"/>
        </w:rPr>
        <w:t>processes</w:t>
      </w:r>
      <w:r>
        <w:rPr>
          <w:rFonts w:ascii="Garamond" w:hAnsi="Garamond"/>
        </w:rPr>
        <w:t>, such as impostor phenomenon and social comparison, are difficult to access through other means than self-report. However, self-report tend</w:t>
      </w:r>
      <w:r w:rsidR="005E6CA6">
        <w:rPr>
          <w:rFonts w:ascii="Garamond" w:hAnsi="Garamond"/>
        </w:rPr>
        <w:t>s</w:t>
      </w:r>
      <w:r>
        <w:rPr>
          <w:rFonts w:ascii="Garamond" w:hAnsi="Garamond"/>
        </w:rPr>
        <w:t xml:space="preserve"> to not be reliable because </w:t>
      </w:r>
      <w:r w:rsidR="00892835">
        <w:rPr>
          <w:rFonts w:ascii="Garamond" w:hAnsi="Garamond"/>
        </w:rPr>
        <w:t>participants may not be able to or want to represent their internal states accurately. This type of data collection can suffer from</w:t>
      </w:r>
      <w:r>
        <w:rPr>
          <w:rFonts w:ascii="Garamond" w:hAnsi="Garamond"/>
        </w:rPr>
        <w:t xml:space="preserve"> desirability bias where participants answer in ways that are more socially desirable than their true answer </w:t>
      </w:r>
      <w:r w:rsidR="00892835">
        <w:rPr>
          <w:rFonts w:ascii="Garamond" w:hAnsi="Garamond"/>
        </w:rPr>
        <w:t>and</w:t>
      </w:r>
      <w:r w:rsidR="00586876">
        <w:rPr>
          <w:rFonts w:ascii="Garamond" w:hAnsi="Garamond"/>
        </w:rPr>
        <w:t>/</w:t>
      </w:r>
      <w:r w:rsidR="00892835">
        <w:rPr>
          <w:rFonts w:ascii="Garamond" w:hAnsi="Garamond"/>
        </w:rPr>
        <w:t xml:space="preserve">or response bias where the participants infer (correctly or incorrectly) what the true aim of the study is and adjust their responses accordingly. </w:t>
      </w:r>
      <w:r w:rsidR="00DE3F38">
        <w:rPr>
          <w:rFonts w:ascii="Garamond" w:hAnsi="Garamond"/>
        </w:rPr>
        <w:t>Ho</w:t>
      </w:r>
      <w:r w:rsidR="001F0381">
        <w:rPr>
          <w:rFonts w:ascii="Garamond" w:hAnsi="Garamond"/>
        </w:rPr>
        <w:t xml:space="preserve">wever, </w:t>
      </w:r>
      <w:r w:rsidR="00A0692D">
        <w:rPr>
          <w:rFonts w:ascii="Garamond" w:hAnsi="Garamond"/>
        </w:rPr>
        <w:t xml:space="preserve">where possible established scales, </w:t>
      </w:r>
      <w:r w:rsidR="00A0692D">
        <w:rPr>
          <w:rFonts w:ascii="Garamond" w:hAnsi="Garamond"/>
        </w:rPr>
        <w:lastRenderedPageBreak/>
        <w:t xml:space="preserve">such as those used to access internal concepts in this study, </w:t>
      </w:r>
      <w:r w:rsidR="001F0381">
        <w:rPr>
          <w:rFonts w:ascii="Garamond" w:hAnsi="Garamond"/>
        </w:rPr>
        <w:t xml:space="preserve">try to limit the occurrence of these biases with the wording of their questions. </w:t>
      </w:r>
    </w:p>
    <w:p w14:paraId="70AC2AB2" w14:textId="4B323C34" w:rsidR="002C3245" w:rsidRDefault="00892835" w:rsidP="0080586B">
      <w:pPr>
        <w:ind w:firstLine="720"/>
        <w:rPr>
          <w:rFonts w:ascii="Garamond" w:hAnsi="Garamond"/>
        </w:rPr>
      </w:pPr>
      <w:r>
        <w:rPr>
          <w:rFonts w:ascii="Garamond" w:hAnsi="Garamond"/>
        </w:rPr>
        <w:t>Additionally, there have been some issues raised regarding the ability of the CIPS to fully and accurately capture the concept of impostor phenomenon</w:t>
      </w:r>
      <w:r w:rsidR="001F0381">
        <w:rPr>
          <w:rFonts w:ascii="Garamond" w:hAnsi="Garamond"/>
        </w:rPr>
        <w:t xml:space="preserve"> (French et al, 2008)</w:t>
      </w:r>
      <w:r>
        <w:rPr>
          <w:rFonts w:ascii="Garamond" w:hAnsi="Garamond"/>
        </w:rPr>
        <w:t>.</w:t>
      </w:r>
      <w:r w:rsidR="001F0381">
        <w:rPr>
          <w:rFonts w:ascii="Garamond" w:hAnsi="Garamond"/>
        </w:rPr>
        <w:t xml:space="preserve"> </w:t>
      </w:r>
      <w:r w:rsidR="00A0692D">
        <w:rPr>
          <w:rFonts w:ascii="Garamond" w:hAnsi="Garamond"/>
        </w:rPr>
        <w:t>I</w:t>
      </w:r>
      <w:r w:rsidR="008B5C0D">
        <w:rPr>
          <w:rFonts w:ascii="Garamond" w:hAnsi="Garamond"/>
        </w:rPr>
        <w:t>t has</w:t>
      </w:r>
      <w:r w:rsidR="00A0692D">
        <w:rPr>
          <w:rFonts w:ascii="Garamond" w:hAnsi="Garamond"/>
        </w:rPr>
        <w:t>, however,</w:t>
      </w:r>
      <w:r w:rsidR="008B5C0D">
        <w:rPr>
          <w:rFonts w:ascii="Garamond" w:hAnsi="Garamond"/>
        </w:rPr>
        <w:t xml:space="preserve"> been regarded as better than other scales used for this purpose (Holmes et al, 2010; Chrisman et al, 1995) and therefore was selected as the instrument of choice for this study. </w:t>
      </w:r>
    </w:p>
    <w:p w14:paraId="46ECB859" w14:textId="754F3163" w:rsidR="00824A47" w:rsidRPr="00CA148A" w:rsidRDefault="008B5C0D" w:rsidP="00BA78FA">
      <w:pPr>
        <w:ind w:firstLine="720"/>
        <w:rPr>
          <w:rFonts w:ascii="Garamond" w:hAnsi="Garamond"/>
        </w:rPr>
      </w:pPr>
      <w:r>
        <w:rPr>
          <w:rFonts w:ascii="Garamond" w:hAnsi="Garamond"/>
        </w:rPr>
        <w:t xml:space="preserve">Finally, the use of a self-designed questionnaire to measure LinkedIn usage means there is no evidence </w:t>
      </w:r>
      <w:r w:rsidR="00A0692D">
        <w:rPr>
          <w:rFonts w:ascii="Garamond" w:hAnsi="Garamond"/>
        </w:rPr>
        <w:t>for</w:t>
      </w:r>
      <w:r>
        <w:rPr>
          <w:rFonts w:ascii="Garamond" w:hAnsi="Garamond"/>
        </w:rPr>
        <w:t xml:space="preserve"> the reliability of this measure. However, since it measures behavior rather than internal processes and since its questions are mostly based on other previously established questionnaires measuring social media usage, I believe it should be sufficient in accurately measuring the desired concept.</w:t>
      </w:r>
    </w:p>
    <w:p w14:paraId="350DE5FA" w14:textId="2542AC21" w:rsidR="00D35FDE" w:rsidRPr="00586423" w:rsidRDefault="00374FBC" w:rsidP="00D35FDE">
      <w:pPr>
        <w:pStyle w:val="Heading1"/>
        <w:jc w:val="center"/>
        <w:rPr>
          <w:rFonts w:ascii="Garamond" w:hAnsi="Garamond" w:cs="Times New Roman"/>
          <w:color w:val="auto"/>
        </w:rPr>
      </w:pPr>
      <w:r>
        <w:rPr>
          <w:rFonts w:ascii="Garamond" w:hAnsi="Garamond" w:cs="Times New Roman"/>
          <w:color w:val="auto"/>
        </w:rPr>
        <w:t>III</w:t>
      </w:r>
      <w:r w:rsidR="00D35FDE" w:rsidRPr="00586423">
        <w:rPr>
          <w:rFonts w:ascii="Garamond" w:hAnsi="Garamond" w:cs="Times New Roman"/>
          <w:color w:val="auto"/>
        </w:rPr>
        <w:t xml:space="preserve">. </w:t>
      </w:r>
      <w:r w:rsidR="00DC75E1">
        <w:rPr>
          <w:rFonts w:ascii="Garamond" w:hAnsi="Garamond" w:cs="Times New Roman"/>
          <w:color w:val="auto"/>
        </w:rPr>
        <w:t xml:space="preserve">Confirmatory </w:t>
      </w:r>
      <w:r w:rsidR="00D35FDE" w:rsidRPr="00586423">
        <w:rPr>
          <w:rFonts w:ascii="Garamond" w:hAnsi="Garamond" w:cs="Times New Roman"/>
          <w:color w:val="auto"/>
        </w:rPr>
        <w:t>Hypotheses &amp; Analysis Plan</w:t>
      </w:r>
    </w:p>
    <w:p w14:paraId="3A819D0D" w14:textId="1972DC15" w:rsidR="002D4E63" w:rsidRDefault="002D4E63" w:rsidP="00D35FDE">
      <w:pPr>
        <w:rPr>
          <w:rFonts w:ascii="Garamond" w:hAnsi="Garamond"/>
        </w:rPr>
      </w:pPr>
    </w:p>
    <w:p w14:paraId="097896A5" w14:textId="2530AE56" w:rsidR="002D4E63" w:rsidRDefault="002D4E63" w:rsidP="002D4E63">
      <w:pPr>
        <w:rPr>
          <w:rFonts w:ascii="Garamond" w:hAnsi="Garamond"/>
          <w:b/>
          <w:bCs/>
        </w:rPr>
      </w:pPr>
      <w:r>
        <w:rPr>
          <w:rFonts w:ascii="Garamond" w:hAnsi="Garamond"/>
          <w:b/>
          <w:bCs/>
        </w:rPr>
        <w:t>Confirmatory Hypotheses</w:t>
      </w:r>
      <w:r w:rsidR="00F34F82">
        <w:rPr>
          <w:rFonts w:ascii="Garamond" w:hAnsi="Garamond"/>
          <w:b/>
          <w:bCs/>
        </w:rPr>
        <w:t>.</w:t>
      </w:r>
    </w:p>
    <w:p w14:paraId="692BD7B6" w14:textId="77777777" w:rsidR="002D4E63" w:rsidRPr="002D4E63" w:rsidRDefault="002D4E63" w:rsidP="002D4E63">
      <w:pPr>
        <w:rPr>
          <w:rFonts w:ascii="Garamond" w:hAnsi="Garamond"/>
          <w:b/>
          <w:bCs/>
        </w:rPr>
      </w:pPr>
    </w:p>
    <w:p w14:paraId="2F963150" w14:textId="51FF41D9" w:rsidR="002D4E63" w:rsidRDefault="002D4E63" w:rsidP="00F34F82">
      <w:pPr>
        <w:ind w:firstLine="720"/>
        <w:rPr>
          <w:rFonts w:ascii="Garamond" w:hAnsi="Garamond"/>
        </w:rPr>
      </w:pPr>
      <w:r w:rsidRPr="002D4E63">
        <w:rPr>
          <w:rFonts w:ascii="Garamond" w:hAnsi="Garamond"/>
        </w:rPr>
        <w:t>The confirmatory hypothes</w:t>
      </w:r>
      <w:r>
        <w:rPr>
          <w:rFonts w:ascii="Garamond" w:hAnsi="Garamond"/>
        </w:rPr>
        <w:t>e</w:t>
      </w:r>
      <w:r w:rsidRPr="002D4E63">
        <w:rPr>
          <w:rFonts w:ascii="Garamond" w:hAnsi="Garamond"/>
        </w:rPr>
        <w:t xml:space="preserve">s </w:t>
      </w:r>
      <w:r>
        <w:rPr>
          <w:rFonts w:ascii="Garamond" w:hAnsi="Garamond"/>
        </w:rPr>
        <w:t>are</w:t>
      </w:r>
      <w:r w:rsidRPr="002D4E63">
        <w:rPr>
          <w:rFonts w:ascii="Garamond" w:hAnsi="Garamond"/>
        </w:rPr>
        <w:t xml:space="preserve">: </w:t>
      </w:r>
    </w:p>
    <w:p w14:paraId="488E0EC7" w14:textId="77777777" w:rsidR="002D4E63" w:rsidRDefault="002D4E63" w:rsidP="002D4E63">
      <w:pPr>
        <w:rPr>
          <w:rFonts w:ascii="Garamond" w:hAnsi="Garamond"/>
        </w:rPr>
      </w:pPr>
    </w:p>
    <w:p w14:paraId="4A030076" w14:textId="05197DB3" w:rsidR="002D4E63" w:rsidRDefault="002D4E63" w:rsidP="002D4E63">
      <w:pPr>
        <w:rPr>
          <w:rFonts w:ascii="Garamond" w:hAnsi="Garamond"/>
        </w:rPr>
      </w:pPr>
      <w:r>
        <w:rPr>
          <w:rFonts w:ascii="Garamond" w:hAnsi="Garamond"/>
        </w:rPr>
        <w:t>H</w:t>
      </w:r>
      <w:r w:rsidRPr="002D4E63">
        <w:rPr>
          <w:rFonts w:ascii="Garamond" w:hAnsi="Garamond"/>
          <w:vertAlign w:val="subscript"/>
        </w:rPr>
        <w:t>1</w:t>
      </w:r>
      <w:r>
        <w:rPr>
          <w:rFonts w:ascii="Garamond" w:hAnsi="Garamond"/>
        </w:rPr>
        <w:t xml:space="preserve">: </w:t>
      </w:r>
      <w:r w:rsidR="009A3F22">
        <w:rPr>
          <w:rFonts w:ascii="Garamond" w:hAnsi="Garamond"/>
        </w:rPr>
        <w:t>There is a relationship between LinkedIn usage and impostor phenomenon.</w:t>
      </w:r>
    </w:p>
    <w:p w14:paraId="19949D0B" w14:textId="77777777" w:rsidR="002D4E63" w:rsidRDefault="002D4E63" w:rsidP="002D4E63">
      <w:pPr>
        <w:rPr>
          <w:rFonts w:ascii="Garamond" w:hAnsi="Garamond"/>
        </w:rPr>
      </w:pPr>
    </w:p>
    <w:p w14:paraId="2FCF78AD" w14:textId="285EBFF1" w:rsidR="002D4E63" w:rsidRPr="002D4E63" w:rsidRDefault="002D4E63" w:rsidP="002D4E63">
      <w:pPr>
        <w:rPr>
          <w:rFonts w:ascii="Garamond" w:hAnsi="Garamond"/>
          <w:lang w:val="en-GB"/>
        </w:rPr>
      </w:pPr>
      <w:r w:rsidRPr="002D4E63">
        <w:rPr>
          <w:rFonts w:ascii="Garamond" w:hAnsi="Garamond"/>
          <w:lang w:val="en-GB"/>
        </w:rPr>
        <w:t>H</w:t>
      </w:r>
      <w:r w:rsidRPr="002D4E63">
        <w:rPr>
          <w:rFonts w:ascii="Garamond" w:hAnsi="Garamond"/>
          <w:vertAlign w:val="subscript"/>
          <w:lang w:val="en-GB"/>
        </w:rPr>
        <w:t>0</w:t>
      </w:r>
      <w:r w:rsidRPr="002D4E63">
        <w:rPr>
          <w:rFonts w:ascii="Garamond" w:hAnsi="Garamond"/>
          <w:lang w:val="en-GB"/>
        </w:rPr>
        <w:t xml:space="preserve">: </w:t>
      </w:r>
      <w:r w:rsidR="009A3F22">
        <w:rPr>
          <w:rFonts w:ascii="Garamond" w:hAnsi="Garamond"/>
          <w:lang w:val="en-GB"/>
        </w:rPr>
        <w:t>There is no relationship between LinkedIn usage and impostor phenomenon.</w:t>
      </w:r>
    </w:p>
    <w:p w14:paraId="769CFD6D" w14:textId="1097C9D8" w:rsidR="002D4E63" w:rsidRDefault="002D4E63" w:rsidP="002D4E63">
      <w:pPr>
        <w:rPr>
          <w:rFonts w:ascii="Garamond" w:hAnsi="Garamond"/>
          <w:lang w:val="en-GB"/>
        </w:rPr>
      </w:pPr>
    </w:p>
    <w:p w14:paraId="016D4C3E" w14:textId="4CC329C9" w:rsidR="002D4E63" w:rsidRDefault="00892687" w:rsidP="002D4E63">
      <w:pPr>
        <w:rPr>
          <w:rFonts w:ascii="Garamond" w:hAnsi="Garamond"/>
          <w:b/>
          <w:bCs/>
        </w:rPr>
      </w:pPr>
      <w:r>
        <w:rPr>
          <w:rFonts w:ascii="Garamond" w:hAnsi="Garamond"/>
          <w:b/>
          <w:bCs/>
        </w:rPr>
        <w:t>Preliminary analyses.</w:t>
      </w:r>
    </w:p>
    <w:p w14:paraId="7EA639CB" w14:textId="5BDE2BC6" w:rsidR="00E01DF8" w:rsidRDefault="00892687" w:rsidP="00F34F82">
      <w:pPr>
        <w:ind w:firstLine="720"/>
        <w:rPr>
          <w:rFonts w:ascii="Garamond" w:hAnsi="Garamond"/>
        </w:rPr>
      </w:pPr>
      <w:r>
        <w:rPr>
          <w:rFonts w:ascii="Garamond" w:hAnsi="Garamond"/>
        </w:rPr>
        <w:t xml:space="preserve">First, I will clean the data from all unnecessary columns and convert it from long to wide format so data for every participant is in one row. Then, </w:t>
      </w:r>
      <w:r w:rsidR="00B006DE">
        <w:rPr>
          <w:rFonts w:ascii="Garamond" w:hAnsi="Garamond"/>
        </w:rPr>
        <w:t>I</w:t>
      </w:r>
      <w:r w:rsidR="002D4E63">
        <w:rPr>
          <w:rFonts w:ascii="Garamond" w:hAnsi="Garamond"/>
        </w:rPr>
        <w:t xml:space="preserve"> will employ a listwise deletion strategy </w:t>
      </w:r>
      <w:r w:rsidR="001F1483">
        <w:rPr>
          <w:rFonts w:ascii="Garamond" w:hAnsi="Garamond"/>
        </w:rPr>
        <w:t xml:space="preserve">and exclude any participants who don’t answer more than </w:t>
      </w:r>
      <w:r w:rsidR="00B71FEF">
        <w:rPr>
          <w:rFonts w:ascii="Garamond" w:hAnsi="Garamond"/>
        </w:rPr>
        <w:t>f</w:t>
      </w:r>
      <w:r w:rsidR="0006741A">
        <w:rPr>
          <w:rFonts w:ascii="Garamond" w:hAnsi="Garamond"/>
        </w:rPr>
        <w:t>our</w:t>
      </w:r>
      <w:r w:rsidR="001F1483">
        <w:rPr>
          <w:rFonts w:ascii="Garamond" w:hAnsi="Garamond"/>
        </w:rPr>
        <w:t xml:space="preserve"> questions</w:t>
      </w:r>
      <w:r w:rsidR="00B71FEF">
        <w:rPr>
          <w:rFonts w:ascii="Garamond" w:hAnsi="Garamond"/>
        </w:rPr>
        <w:t xml:space="preserve"> (</w:t>
      </w:r>
      <w:r w:rsidR="0006741A">
        <w:rPr>
          <w:rFonts w:ascii="Garamond" w:hAnsi="Garamond"/>
        </w:rPr>
        <w:t>&gt;</w:t>
      </w:r>
      <w:r w:rsidR="00B71FEF">
        <w:rPr>
          <w:rFonts w:ascii="Garamond" w:hAnsi="Garamond"/>
        </w:rPr>
        <w:t>10%)</w:t>
      </w:r>
      <w:r w:rsidR="001F1483">
        <w:rPr>
          <w:rFonts w:ascii="Garamond" w:hAnsi="Garamond"/>
        </w:rPr>
        <w:t xml:space="preserve"> </w:t>
      </w:r>
      <w:r w:rsidR="002D4E63">
        <w:rPr>
          <w:rFonts w:ascii="Garamond" w:hAnsi="Garamond"/>
        </w:rPr>
        <w:t xml:space="preserve">from the analysis. </w:t>
      </w:r>
      <w:r w:rsidR="00B006DE">
        <w:rPr>
          <w:rFonts w:ascii="Garamond" w:hAnsi="Garamond"/>
        </w:rPr>
        <w:t>I</w:t>
      </w:r>
      <w:r w:rsidR="002D4E63">
        <w:rPr>
          <w:rFonts w:ascii="Garamond" w:hAnsi="Garamond"/>
        </w:rPr>
        <w:t xml:space="preserve"> will report the descriptive statistics (means and standard deviations) for </w:t>
      </w:r>
      <w:r w:rsidR="00947CE4">
        <w:rPr>
          <w:rFonts w:ascii="Garamond" w:hAnsi="Garamond"/>
        </w:rPr>
        <w:t>all the predictor variables and the outcome variable</w:t>
      </w:r>
      <w:r w:rsidR="00E01DF8">
        <w:rPr>
          <w:rFonts w:ascii="Garamond" w:hAnsi="Garamond"/>
        </w:rPr>
        <w:t xml:space="preserve"> as well as correlations between</w:t>
      </w:r>
      <w:r w:rsidR="00947CE4">
        <w:rPr>
          <w:rFonts w:ascii="Garamond" w:hAnsi="Garamond"/>
        </w:rPr>
        <w:t xml:space="preserve"> each of them</w:t>
      </w:r>
      <w:r w:rsidR="00746393">
        <w:rPr>
          <w:rFonts w:ascii="Garamond" w:hAnsi="Garamond"/>
        </w:rPr>
        <w:t xml:space="preserve">. </w:t>
      </w:r>
    </w:p>
    <w:p w14:paraId="6387ACCE" w14:textId="66FD33C6" w:rsidR="00892687" w:rsidRDefault="00892687" w:rsidP="00892687">
      <w:pPr>
        <w:rPr>
          <w:rFonts w:ascii="Garamond" w:hAnsi="Garamond"/>
        </w:rPr>
      </w:pPr>
    </w:p>
    <w:p w14:paraId="1AB82413" w14:textId="6459BA71" w:rsidR="00892687" w:rsidRPr="00892687" w:rsidRDefault="00892687" w:rsidP="00892687">
      <w:pPr>
        <w:rPr>
          <w:rFonts w:ascii="Garamond" w:hAnsi="Garamond"/>
          <w:b/>
          <w:bCs/>
        </w:rPr>
      </w:pPr>
      <w:r w:rsidRPr="00892687">
        <w:rPr>
          <w:rFonts w:ascii="Garamond" w:hAnsi="Garamond"/>
          <w:b/>
          <w:bCs/>
        </w:rPr>
        <w:t>Confirmatory analysis.</w:t>
      </w:r>
    </w:p>
    <w:p w14:paraId="2915EDC5" w14:textId="27E48513" w:rsidR="002D4E63" w:rsidRDefault="00746393" w:rsidP="00892687">
      <w:pPr>
        <w:ind w:firstLine="720"/>
        <w:rPr>
          <w:rFonts w:ascii="Garamond" w:hAnsi="Garamond"/>
        </w:rPr>
      </w:pPr>
      <w:r>
        <w:rPr>
          <w:rFonts w:ascii="Garamond" w:hAnsi="Garamond"/>
        </w:rPr>
        <w:t xml:space="preserve">The confirmatory analysis will be a </w:t>
      </w:r>
      <w:r w:rsidR="002D4E63">
        <w:rPr>
          <w:rFonts w:ascii="Garamond" w:hAnsi="Garamond"/>
        </w:rPr>
        <w:t>multiple</w:t>
      </w:r>
      <w:r w:rsidR="00D20F09">
        <w:rPr>
          <w:rFonts w:ascii="Garamond" w:hAnsi="Garamond"/>
        </w:rPr>
        <w:t xml:space="preserve"> linear</w:t>
      </w:r>
      <w:r w:rsidR="002D4E63">
        <w:rPr>
          <w:rFonts w:ascii="Garamond" w:hAnsi="Garamond"/>
        </w:rPr>
        <w:t xml:space="preserve"> regression with the participant’s answer to each question regarding LinkedIn usage serving as </w:t>
      </w:r>
      <w:r w:rsidR="00B006DE">
        <w:rPr>
          <w:rFonts w:ascii="Garamond" w:hAnsi="Garamond"/>
        </w:rPr>
        <w:t xml:space="preserve">a </w:t>
      </w:r>
      <w:r w:rsidR="002D4E63">
        <w:rPr>
          <w:rFonts w:ascii="Garamond" w:hAnsi="Garamond"/>
        </w:rPr>
        <w:t>predictor</w:t>
      </w:r>
      <w:r>
        <w:rPr>
          <w:rFonts w:ascii="Garamond" w:hAnsi="Garamond"/>
        </w:rPr>
        <w:t xml:space="preserve"> variable</w:t>
      </w:r>
      <w:r w:rsidR="002D4E63">
        <w:rPr>
          <w:rFonts w:ascii="Garamond" w:hAnsi="Garamond"/>
        </w:rPr>
        <w:t>. This results in 1</w:t>
      </w:r>
      <w:r w:rsidR="00F55B5E">
        <w:rPr>
          <w:rFonts w:ascii="Garamond" w:hAnsi="Garamond"/>
        </w:rPr>
        <w:t>2</w:t>
      </w:r>
      <w:r w:rsidR="002D4E63">
        <w:rPr>
          <w:rFonts w:ascii="Garamond" w:hAnsi="Garamond"/>
        </w:rPr>
        <w:t xml:space="preserve"> predictors. The outcome variable will be the participant’s </w:t>
      </w:r>
      <w:r w:rsidR="00E052A1">
        <w:rPr>
          <w:rFonts w:ascii="Garamond" w:hAnsi="Garamond"/>
        </w:rPr>
        <w:t xml:space="preserve">average </w:t>
      </w:r>
      <w:r w:rsidR="002D4E63">
        <w:rPr>
          <w:rFonts w:ascii="Garamond" w:hAnsi="Garamond"/>
        </w:rPr>
        <w:t>score on the Clance Impostor Phenomenon Scale (CIPS)</w:t>
      </w:r>
      <w:r w:rsidR="00C5620E">
        <w:rPr>
          <w:rFonts w:ascii="Garamond" w:hAnsi="Garamond"/>
        </w:rPr>
        <w:t xml:space="preserve"> which will be calculated by taking the sum of their responses to </w:t>
      </w:r>
      <w:r w:rsidR="00F60DD9">
        <w:rPr>
          <w:rFonts w:ascii="Garamond" w:hAnsi="Garamond"/>
        </w:rPr>
        <w:t>all</w:t>
      </w:r>
      <w:r w:rsidR="00C5620E">
        <w:rPr>
          <w:rFonts w:ascii="Garamond" w:hAnsi="Garamond"/>
        </w:rPr>
        <w:t xml:space="preserve"> the questions and dividing it by the number of questions th</w:t>
      </w:r>
      <w:r w:rsidR="00F60DD9">
        <w:rPr>
          <w:rFonts w:ascii="Garamond" w:hAnsi="Garamond"/>
        </w:rPr>
        <w:t>e</w:t>
      </w:r>
      <w:r w:rsidR="00C5620E">
        <w:rPr>
          <w:rFonts w:ascii="Garamond" w:hAnsi="Garamond"/>
        </w:rPr>
        <w:t xml:space="preserve"> participant answered</w:t>
      </w:r>
      <w:r w:rsidR="002D4E63">
        <w:rPr>
          <w:rFonts w:ascii="Garamond" w:hAnsi="Garamond"/>
        </w:rPr>
        <w:t>.</w:t>
      </w:r>
      <w:r>
        <w:rPr>
          <w:rFonts w:ascii="Garamond" w:hAnsi="Garamond"/>
        </w:rPr>
        <w:t xml:space="preserve"> </w:t>
      </w:r>
      <w:r w:rsidR="00B006DE">
        <w:rPr>
          <w:rFonts w:ascii="Garamond" w:hAnsi="Garamond"/>
        </w:rPr>
        <w:t>I will report the</w:t>
      </w:r>
      <w:r w:rsidR="008C2A3E">
        <w:rPr>
          <w:rFonts w:ascii="Garamond" w:hAnsi="Garamond"/>
        </w:rPr>
        <w:t xml:space="preserve"> (standardized)</w:t>
      </w:r>
      <w:r w:rsidR="00B006DE">
        <w:rPr>
          <w:rFonts w:ascii="Garamond" w:hAnsi="Garamond"/>
        </w:rPr>
        <w:t xml:space="preserve"> effect size for each predictor, the associated </w:t>
      </w:r>
      <w:r w:rsidR="00B006DE" w:rsidRPr="00B006DE">
        <w:rPr>
          <w:rFonts w:ascii="Garamond" w:hAnsi="Garamond"/>
          <w:i/>
          <w:iCs/>
        </w:rPr>
        <w:t>p</w:t>
      </w:r>
      <w:r w:rsidR="00B006DE">
        <w:rPr>
          <w:rFonts w:ascii="Garamond" w:hAnsi="Garamond"/>
        </w:rPr>
        <w:t>-value</w:t>
      </w:r>
      <w:r w:rsidR="008C2A3E">
        <w:rPr>
          <w:rFonts w:ascii="Garamond" w:hAnsi="Garamond"/>
        </w:rPr>
        <w:t>, the bootstrapped confidence intervals</w:t>
      </w:r>
      <w:r w:rsidR="00B006DE">
        <w:rPr>
          <w:rFonts w:ascii="Garamond" w:hAnsi="Garamond"/>
        </w:rPr>
        <w:t xml:space="preserve"> </w:t>
      </w:r>
      <w:r w:rsidR="002A14FF">
        <w:rPr>
          <w:rFonts w:ascii="Garamond" w:hAnsi="Garamond"/>
        </w:rPr>
        <w:t>as well as the R</w:t>
      </w:r>
      <w:r w:rsidR="002A14FF" w:rsidRPr="002A14FF">
        <w:rPr>
          <w:rFonts w:ascii="Garamond" w:hAnsi="Garamond"/>
          <w:vertAlign w:val="superscript"/>
        </w:rPr>
        <w:t>2</w:t>
      </w:r>
      <w:r w:rsidR="002A14FF">
        <w:rPr>
          <w:rFonts w:ascii="Garamond" w:hAnsi="Garamond"/>
        </w:rPr>
        <w:t xml:space="preserve"> and </w:t>
      </w:r>
      <w:r w:rsidR="002A14FF" w:rsidRPr="002A14FF">
        <w:rPr>
          <w:rFonts w:ascii="Garamond" w:hAnsi="Garamond"/>
          <w:i/>
          <w:iCs/>
        </w:rPr>
        <w:t>F</w:t>
      </w:r>
      <w:r w:rsidR="002A14FF">
        <w:rPr>
          <w:rFonts w:ascii="Garamond" w:hAnsi="Garamond"/>
        </w:rPr>
        <w:t xml:space="preserve">-value for the overall model. </w:t>
      </w:r>
      <w:r>
        <w:rPr>
          <w:rFonts w:ascii="Garamond" w:hAnsi="Garamond"/>
        </w:rPr>
        <w:t xml:space="preserve">If any of the predictor variables has a statistically significant relationship with the outcome variable this will support </w:t>
      </w:r>
      <w:r w:rsidR="00B006DE">
        <w:rPr>
          <w:rFonts w:ascii="Garamond" w:hAnsi="Garamond"/>
        </w:rPr>
        <w:t>the</w:t>
      </w:r>
      <w:r>
        <w:rPr>
          <w:rFonts w:ascii="Garamond" w:hAnsi="Garamond"/>
        </w:rPr>
        <w:t xml:space="preserve"> experimental hypothesis.</w:t>
      </w:r>
    </w:p>
    <w:p w14:paraId="6A72652B" w14:textId="41A00108" w:rsidR="002D4E63" w:rsidRDefault="002D4E63" w:rsidP="002D4E63">
      <w:pPr>
        <w:rPr>
          <w:rFonts w:ascii="Garamond" w:hAnsi="Garamond"/>
        </w:rPr>
      </w:pPr>
    </w:p>
    <w:p w14:paraId="6671DBBB" w14:textId="56CD7B09" w:rsidR="002D4E63" w:rsidRDefault="002D4E63" w:rsidP="00D35FDE">
      <w:pPr>
        <w:rPr>
          <w:rFonts w:ascii="Garamond" w:hAnsi="Garamond"/>
        </w:rPr>
      </w:pPr>
      <w:r>
        <w:rPr>
          <w:rFonts w:ascii="Garamond" w:hAnsi="Garamond"/>
        </w:rPr>
        <w:t>A full analysis plan, including the analysis syntax, can be found in the</w:t>
      </w:r>
      <w:r w:rsidR="00C23CBA">
        <w:rPr>
          <w:rFonts w:ascii="Garamond" w:hAnsi="Garamond"/>
        </w:rPr>
        <w:t xml:space="preserve"> ‘analysis_script’ file in the</w:t>
      </w:r>
      <w:r>
        <w:rPr>
          <w:rFonts w:ascii="Garamond" w:hAnsi="Garamond"/>
        </w:rPr>
        <w:t xml:space="preserve"> </w:t>
      </w:r>
      <w:r w:rsidR="00C23CBA">
        <w:rPr>
          <w:rFonts w:ascii="Garamond" w:hAnsi="Garamond"/>
        </w:rPr>
        <w:t>‘A</w:t>
      </w:r>
      <w:r>
        <w:rPr>
          <w:rFonts w:ascii="Garamond" w:hAnsi="Garamond"/>
        </w:rPr>
        <w:t>nalysis</w:t>
      </w:r>
      <w:r w:rsidR="00C23CBA">
        <w:rPr>
          <w:rFonts w:ascii="Garamond" w:hAnsi="Garamond"/>
        </w:rPr>
        <w:t>’</w:t>
      </w:r>
      <w:r>
        <w:rPr>
          <w:rFonts w:ascii="Garamond" w:hAnsi="Garamond"/>
        </w:rPr>
        <w:t xml:space="preserve"> </w:t>
      </w:r>
      <w:r w:rsidR="00E35C16">
        <w:rPr>
          <w:rFonts w:ascii="Garamond" w:hAnsi="Garamond"/>
        </w:rPr>
        <w:t>folder</w:t>
      </w:r>
      <w:r>
        <w:rPr>
          <w:rFonts w:ascii="Garamond" w:hAnsi="Garamond"/>
        </w:rPr>
        <w:t xml:space="preserve"> of th</w:t>
      </w:r>
      <w:r w:rsidR="00C23CBA">
        <w:rPr>
          <w:rFonts w:ascii="Garamond" w:hAnsi="Garamond"/>
        </w:rPr>
        <w:t>is</w:t>
      </w:r>
      <w:r>
        <w:rPr>
          <w:rFonts w:ascii="Garamond" w:hAnsi="Garamond"/>
        </w:rPr>
        <w:t xml:space="preserve"> research compendium.</w:t>
      </w:r>
    </w:p>
    <w:p w14:paraId="1FEA1421" w14:textId="7212F12E" w:rsidR="00DA133C" w:rsidRDefault="00DA133C" w:rsidP="00D35FDE">
      <w:pPr>
        <w:rPr>
          <w:rFonts w:ascii="Garamond" w:hAnsi="Garamond"/>
        </w:rPr>
      </w:pPr>
    </w:p>
    <w:p w14:paraId="5BBB5E95" w14:textId="38248213" w:rsidR="00DA133C" w:rsidRDefault="00DA133C" w:rsidP="00D35FDE">
      <w:pPr>
        <w:rPr>
          <w:rFonts w:ascii="Garamond" w:hAnsi="Garamond"/>
          <w:b/>
          <w:bCs/>
        </w:rPr>
      </w:pPr>
      <w:r>
        <w:rPr>
          <w:rFonts w:ascii="Garamond" w:hAnsi="Garamond"/>
          <w:b/>
          <w:bCs/>
        </w:rPr>
        <w:t>Limitations.</w:t>
      </w:r>
    </w:p>
    <w:p w14:paraId="08002A17" w14:textId="77777777" w:rsidR="00E07F4D" w:rsidRDefault="008D284E" w:rsidP="00D35FDE">
      <w:pPr>
        <w:rPr>
          <w:rFonts w:ascii="Garamond" w:hAnsi="Garamond"/>
        </w:rPr>
      </w:pPr>
      <w:r>
        <w:rPr>
          <w:rFonts w:ascii="Garamond" w:hAnsi="Garamond"/>
        </w:rPr>
        <w:tab/>
      </w:r>
      <w:r w:rsidR="00760B62">
        <w:rPr>
          <w:rFonts w:ascii="Garamond" w:hAnsi="Garamond"/>
        </w:rPr>
        <w:t>The</w:t>
      </w:r>
      <w:r>
        <w:rPr>
          <w:rFonts w:ascii="Garamond" w:hAnsi="Garamond"/>
        </w:rPr>
        <w:t xml:space="preserve"> high number of predictor variables</w:t>
      </w:r>
      <w:r w:rsidR="00760B62">
        <w:rPr>
          <w:rFonts w:ascii="Garamond" w:hAnsi="Garamond"/>
        </w:rPr>
        <w:t xml:space="preserve"> in the multiple</w:t>
      </w:r>
      <w:r w:rsidR="00D20F09">
        <w:rPr>
          <w:rFonts w:ascii="Garamond" w:hAnsi="Garamond"/>
        </w:rPr>
        <w:t xml:space="preserve"> linear</w:t>
      </w:r>
      <w:r w:rsidR="00760B62">
        <w:rPr>
          <w:rFonts w:ascii="Garamond" w:hAnsi="Garamond"/>
        </w:rPr>
        <w:t xml:space="preserve"> regression model </w:t>
      </w:r>
      <w:r w:rsidR="002C34AD">
        <w:rPr>
          <w:rFonts w:ascii="Garamond" w:hAnsi="Garamond"/>
        </w:rPr>
        <w:t>might</w:t>
      </w:r>
      <w:r w:rsidR="00760B62">
        <w:rPr>
          <w:rFonts w:ascii="Garamond" w:hAnsi="Garamond"/>
        </w:rPr>
        <w:t xml:space="preserve"> </w:t>
      </w:r>
      <w:r w:rsidR="00650286">
        <w:rPr>
          <w:rFonts w:ascii="Garamond" w:hAnsi="Garamond"/>
        </w:rPr>
        <w:t xml:space="preserve">cause issues. For example, multicollinearity could occur in which case two or more of the predictors would be highly correlated and therefore would </w:t>
      </w:r>
      <w:r w:rsidR="008E248F">
        <w:rPr>
          <w:rFonts w:ascii="Garamond" w:hAnsi="Garamond"/>
        </w:rPr>
        <w:t>be capturing a very similar concept and not</w:t>
      </w:r>
      <w:r w:rsidR="00650286">
        <w:rPr>
          <w:rFonts w:ascii="Garamond" w:hAnsi="Garamond"/>
        </w:rPr>
        <w:t xml:space="preserve"> adding any </w:t>
      </w:r>
      <w:r w:rsidR="00650286">
        <w:rPr>
          <w:rFonts w:ascii="Garamond" w:hAnsi="Garamond"/>
        </w:rPr>
        <w:lastRenderedPageBreak/>
        <w:t xml:space="preserve">additional information to the model. </w:t>
      </w:r>
      <w:r w:rsidR="00A5774D">
        <w:rPr>
          <w:rFonts w:ascii="Garamond" w:hAnsi="Garamond"/>
        </w:rPr>
        <w:t>T</w:t>
      </w:r>
      <w:r w:rsidR="00650286">
        <w:rPr>
          <w:rFonts w:ascii="Garamond" w:hAnsi="Garamond"/>
        </w:rPr>
        <w:t xml:space="preserve">o address this, once we have the final </w:t>
      </w:r>
      <w:r w:rsidR="00BD782F">
        <w:rPr>
          <w:rFonts w:ascii="Garamond" w:hAnsi="Garamond"/>
        </w:rPr>
        <w:t>data,</w:t>
      </w:r>
      <w:r w:rsidR="00650286">
        <w:rPr>
          <w:rFonts w:ascii="Garamond" w:hAnsi="Garamond"/>
        </w:rPr>
        <w:t xml:space="preserve"> I can look at the correlation matrix created during the preliminary analyses and establish whether such multicollinearity is occurring. If so, the variables in question can be removed from the final multiple</w:t>
      </w:r>
      <w:r w:rsidR="00D20F09">
        <w:rPr>
          <w:rFonts w:ascii="Garamond" w:hAnsi="Garamond"/>
        </w:rPr>
        <w:t xml:space="preserve"> linear</w:t>
      </w:r>
      <w:r w:rsidR="00650286">
        <w:rPr>
          <w:rFonts w:ascii="Garamond" w:hAnsi="Garamond"/>
        </w:rPr>
        <w:t xml:space="preserve"> regression model. </w:t>
      </w:r>
    </w:p>
    <w:p w14:paraId="6B9ED49D" w14:textId="3B9F4C2E" w:rsidR="00DA133C" w:rsidRPr="00DA133C" w:rsidRDefault="00650286" w:rsidP="00E07F4D">
      <w:pPr>
        <w:ind w:firstLine="720"/>
        <w:rPr>
          <w:rFonts w:ascii="Garamond" w:hAnsi="Garamond"/>
        </w:rPr>
      </w:pPr>
      <w:r>
        <w:rPr>
          <w:rFonts w:ascii="Garamond" w:hAnsi="Garamond"/>
        </w:rPr>
        <w:t xml:space="preserve">Another concern can be overfitting which is when the model fits the </w:t>
      </w:r>
      <w:r w:rsidR="00E07189">
        <w:rPr>
          <w:rFonts w:ascii="Garamond" w:hAnsi="Garamond"/>
        </w:rPr>
        <w:t xml:space="preserve">current data very </w:t>
      </w:r>
      <w:r w:rsidR="00BD782F">
        <w:rPr>
          <w:rFonts w:ascii="Garamond" w:hAnsi="Garamond"/>
        </w:rPr>
        <w:t>well,</w:t>
      </w:r>
      <w:r w:rsidR="00E07189">
        <w:rPr>
          <w:rFonts w:ascii="Garamond" w:hAnsi="Garamond"/>
        </w:rPr>
        <w:t xml:space="preserve"> but this is because of the high </w:t>
      </w:r>
      <w:r w:rsidR="00BE5A83">
        <w:rPr>
          <w:rFonts w:ascii="Garamond" w:hAnsi="Garamond"/>
        </w:rPr>
        <w:t>number</w:t>
      </w:r>
      <w:r w:rsidR="00E07189">
        <w:rPr>
          <w:rFonts w:ascii="Garamond" w:hAnsi="Garamond"/>
        </w:rPr>
        <w:t xml:space="preserve"> of predictors that make it very specific to this dataset and the model does not then generalize well beyond the current data. This can also be seen in the fact that the variance explained by a model always goes up when additional predictor variables are added but this does not necessarily mean the model is better. </w:t>
      </w:r>
      <w:r w:rsidR="004302DD">
        <w:rPr>
          <w:rFonts w:ascii="Garamond" w:hAnsi="Garamond"/>
        </w:rPr>
        <w:t xml:space="preserve">Ideally this will be addressed if certain predictor variables are removed due to multicollinearity, however, since this study uses a self-designed questionnaire that has not been used in research before </w:t>
      </w:r>
      <w:r w:rsidR="000B2D9B">
        <w:rPr>
          <w:rFonts w:ascii="Garamond" w:hAnsi="Garamond"/>
        </w:rPr>
        <w:t xml:space="preserve">to measure the predictor variables </w:t>
      </w:r>
      <w:r w:rsidR="004302DD">
        <w:rPr>
          <w:rFonts w:ascii="Garamond" w:hAnsi="Garamond"/>
        </w:rPr>
        <w:t>some overfitting m</w:t>
      </w:r>
      <w:r w:rsidR="00BE5A83">
        <w:rPr>
          <w:rFonts w:ascii="Garamond" w:hAnsi="Garamond"/>
        </w:rPr>
        <w:t>ight</w:t>
      </w:r>
      <w:r w:rsidR="004302DD">
        <w:rPr>
          <w:rFonts w:ascii="Garamond" w:hAnsi="Garamond"/>
        </w:rPr>
        <w:t xml:space="preserve"> occur.</w:t>
      </w:r>
    </w:p>
    <w:p w14:paraId="6858DFCC" w14:textId="67C2A9A6" w:rsidR="001B5073" w:rsidRPr="00586423" w:rsidRDefault="00374FBC" w:rsidP="001B5073">
      <w:pPr>
        <w:pStyle w:val="Heading1"/>
        <w:jc w:val="center"/>
        <w:rPr>
          <w:rFonts w:ascii="Garamond" w:hAnsi="Garamond" w:cs="Times New Roman"/>
          <w:color w:val="auto"/>
        </w:rPr>
      </w:pPr>
      <w:r>
        <w:rPr>
          <w:rFonts w:ascii="Garamond" w:hAnsi="Garamond" w:cs="Times New Roman"/>
          <w:color w:val="auto"/>
        </w:rPr>
        <w:t>IV</w:t>
      </w:r>
      <w:r w:rsidR="001B5073" w:rsidRPr="00586423">
        <w:rPr>
          <w:rFonts w:ascii="Garamond" w:hAnsi="Garamond" w:cs="Times New Roman"/>
          <w:color w:val="auto"/>
        </w:rPr>
        <w:t xml:space="preserve">. </w:t>
      </w:r>
      <w:r w:rsidR="00BE2EEC">
        <w:rPr>
          <w:rFonts w:ascii="Garamond" w:hAnsi="Garamond" w:cs="Times New Roman"/>
          <w:color w:val="auto"/>
        </w:rPr>
        <w:t>Exploratory Analyses</w:t>
      </w:r>
    </w:p>
    <w:p w14:paraId="3939940B" w14:textId="77777777" w:rsidR="001B5073" w:rsidRPr="00586423" w:rsidRDefault="001B5073" w:rsidP="001B5073">
      <w:pPr>
        <w:rPr>
          <w:rFonts w:ascii="Garamond" w:hAnsi="Garamond"/>
        </w:rPr>
      </w:pPr>
    </w:p>
    <w:p w14:paraId="3128B6DF" w14:textId="742A5545" w:rsidR="002A14FF" w:rsidRDefault="00C81813" w:rsidP="00A74C08">
      <w:pPr>
        <w:ind w:firstLine="720"/>
        <w:rPr>
          <w:rFonts w:ascii="Garamond" w:hAnsi="Garamond"/>
        </w:rPr>
      </w:pPr>
      <w:r w:rsidRPr="00C81813">
        <w:rPr>
          <w:rFonts w:ascii="Garamond" w:hAnsi="Garamond"/>
        </w:rPr>
        <w:t xml:space="preserve">Exploratory analyses will be used to </w:t>
      </w:r>
      <w:r>
        <w:rPr>
          <w:rFonts w:ascii="Garamond" w:hAnsi="Garamond"/>
        </w:rPr>
        <w:t xml:space="preserve">investigate my secondary research question: </w:t>
      </w:r>
    </w:p>
    <w:p w14:paraId="17162756" w14:textId="77777777" w:rsidR="00A74C08" w:rsidRDefault="00A74C08" w:rsidP="00C81813">
      <w:pPr>
        <w:rPr>
          <w:rFonts w:ascii="Garamond" w:hAnsi="Garamond"/>
        </w:rPr>
      </w:pPr>
    </w:p>
    <w:p w14:paraId="7875BBFE" w14:textId="1A7E1D75" w:rsidR="002A14FF" w:rsidRDefault="00C81813" w:rsidP="00C81813">
      <w:pPr>
        <w:rPr>
          <w:rFonts w:ascii="Garamond" w:hAnsi="Garamond"/>
        </w:rPr>
      </w:pPr>
      <w:r>
        <w:rPr>
          <w:rFonts w:ascii="Garamond" w:hAnsi="Garamond"/>
        </w:rPr>
        <w:t>Is the relationship between LinkedIn usage and</w:t>
      </w:r>
      <w:r w:rsidR="002D4E63">
        <w:rPr>
          <w:rFonts w:ascii="Garamond" w:hAnsi="Garamond"/>
        </w:rPr>
        <w:t xml:space="preserve"> </w:t>
      </w:r>
      <w:r>
        <w:rPr>
          <w:rFonts w:ascii="Garamond" w:hAnsi="Garamond"/>
        </w:rPr>
        <w:t xml:space="preserve">impostor phenomenon mediated by social comparison? </w:t>
      </w:r>
    </w:p>
    <w:p w14:paraId="733CD529" w14:textId="7FCA86EB" w:rsidR="00F470AB" w:rsidRDefault="00F470AB" w:rsidP="00C81813">
      <w:pPr>
        <w:rPr>
          <w:rFonts w:ascii="Garamond" w:hAnsi="Garamond"/>
        </w:rPr>
      </w:pPr>
    </w:p>
    <w:p w14:paraId="33307D54" w14:textId="47EFDE0A" w:rsidR="00F470AB" w:rsidRDefault="00F470AB" w:rsidP="00C81813">
      <w:pPr>
        <w:rPr>
          <w:rFonts w:ascii="Garamond" w:hAnsi="Garamond"/>
        </w:rPr>
      </w:pPr>
      <w:r>
        <w:rPr>
          <w:rFonts w:ascii="Garamond" w:hAnsi="Garamond"/>
        </w:rPr>
        <w:t>Here the hypotheses are as follows:</w:t>
      </w:r>
    </w:p>
    <w:p w14:paraId="582610A1" w14:textId="77777777" w:rsidR="00A74C08" w:rsidRDefault="00A74C08" w:rsidP="00C81813">
      <w:pPr>
        <w:rPr>
          <w:rFonts w:ascii="Garamond" w:hAnsi="Garamond"/>
        </w:rPr>
      </w:pPr>
    </w:p>
    <w:p w14:paraId="7662571F" w14:textId="68AC1E45" w:rsidR="00F470AB" w:rsidRDefault="00F470AB" w:rsidP="00C81813">
      <w:pPr>
        <w:rPr>
          <w:rFonts w:ascii="Garamond" w:hAnsi="Garamond"/>
        </w:rPr>
      </w:pPr>
      <w:r>
        <w:rPr>
          <w:rFonts w:ascii="Garamond" w:hAnsi="Garamond"/>
        </w:rPr>
        <w:t>H</w:t>
      </w:r>
      <w:r w:rsidRPr="00F470AB">
        <w:rPr>
          <w:rFonts w:ascii="Garamond" w:hAnsi="Garamond"/>
          <w:vertAlign w:val="subscript"/>
        </w:rPr>
        <w:t>1</w:t>
      </w:r>
      <w:r>
        <w:rPr>
          <w:rFonts w:ascii="Garamond" w:hAnsi="Garamond"/>
        </w:rPr>
        <w:t>: Social comparison mediat</w:t>
      </w:r>
      <w:r w:rsidR="000B2D9B">
        <w:rPr>
          <w:rFonts w:ascii="Garamond" w:hAnsi="Garamond"/>
        </w:rPr>
        <w:t>es</w:t>
      </w:r>
      <w:r>
        <w:rPr>
          <w:rFonts w:ascii="Garamond" w:hAnsi="Garamond"/>
        </w:rPr>
        <w:t xml:space="preserve"> the relationship between LinkedIn usage and impostor phenomenon.</w:t>
      </w:r>
    </w:p>
    <w:p w14:paraId="15CCB16F" w14:textId="68BFA38C" w:rsidR="00F470AB" w:rsidRDefault="00F470AB" w:rsidP="00C81813">
      <w:pPr>
        <w:rPr>
          <w:rFonts w:ascii="Garamond" w:hAnsi="Garamond"/>
        </w:rPr>
      </w:pPr>
    </w:p>
    <w:p w14:paraId="1AF222DB" w14:textId="3EC89E28" w:rsidR="00F470AB" w:rsidRDefault="00F470AB" w:rsidP="00C81813">
      <w:pPr>
        <w:rPr>
          <w:rFonts w:ascii="Garamond" w:hAnsi="Garamond"/>
        </w:rPr>
      </w:pPr>
      <w:r>
        <w:rPr>
          <w:rFonts w:ascii="Garamond" w:hAnsi="Garamond"/>
        </w:rPr>
        <w:t>H</w:t>
      </w:r>
      <w:r w:rsidRPr="00F470AB">
        <w:rPr>
          <w:rFonts w:ascii="Garamond" w:hAnsi="Garamond"/>
          <w:vertAlign w:val="subscript"/>
        </w:rPr>
        <w:t>0</w:t>
      </w:r>
      <w:r>
        <w:rPr>
          <w:rFonts w:ascii="Garamond" w:hAnsi="Garamond"/>
        </w:rPr>
        <w:t>: Social comparison does not mediate the relationship between LinkedIn usage and impostor phenomenon.</w:t>
      </w:r>
    </w:p>
    <w:p w14:paraId="139F331C" w14:textId="77777777" w:rsidR="002A14FF" w:rsidRDefault="002A14FF" w:rsidP="00C81813">
      <w:pPr>
        <w:rPr>
          <w:rFonts w:ascii="Garamond" w:hAnsi="Garamond"/>
        </w:rPr>
      </w:pPr>
    </w:p>
    <w:p w14:paraId="6F059C88" w14:textId="32B9A912" w:rsidR="00C81813" w:rsidRDefault="00C81813" w:rsidP="00C81813">
      <w:pPr>
        <w:rPr>
          <w:rFonts w:ascii="Garamond" w:hAnsi="Garamond"/>
        </w:rPr>
      </w:pPr>
      <w:r>
        <w:rPr>
          <w:rFonts w:ascii="Garamond" w:hAnsi="Garamond"/>
        </w:rPr>
        <w:t xml:space="preserve">This will be </w:t>
      </w:r>
      <w:r w:rsidR="002A14FF">
        <w:rPr>
          <w:rFonts w:ascii="Garamond" w:hAnsi="Garamond"/>
        </w:rPr>
        <w:t xml:space="preserve">tested using a mediation model where </w:t>
      </w:r>
      <w:r w:rsidR="000A5DCF">
        <w:rPr>
          <w:rFonts w:ascii="Garamond" w:hAnsi="Garamond"/>
        </w:rPr>
        <w:t xml:space="preserve">a sum of the participant’s answers to each question regarding LinkedIn usage will be the predictor, the participant’s score on the </w:t>
      </w:r>
      <w:r w:rsidR="009918D3">
        <w:rPr>
          <w:rFonts w:ascii="Garamond" w:hAnsi="Garamond"/>
        </w:rPr>
        <w:t>Clance Impostor Phenomenon Scale</w:t>
      </w:r>
      <w:r w:rsidR="000A5DCF">
        <w:rPr>
          <w:rFonts w:ascii="Garamond" w:hAnsi="Garamond"/>
        </w:rPr>
        <w:t xml:space="preserve"> will be the outcome variable and the participant’s score on the Iowa-Netherlands Comparison </w:t>
      </w:r>
      <w:r w:rsidR="00DF0BE4">
        <w:rPr>
          <w:rFonts w:ascii="Garamond" w:hAnsi="Garamond"/>
        </w:rPr>
        <w:t>Orientation Measure</w:t>
      </w:r>
      <w:r w:rsidR="000A5DCF">
        <w:rPr>
          <w:rFonts w:ascii="Garamond" w:hAnsi="Garamond"/>
        </w:rPr>
        <w:t xml:space="preserve"> will be the mediator. </w:t>
      </w:r>
      <w:r w:rsidR="00DF0BE4">
        <w:rPr>
          <w:rFonts w:ascii="Garamond" w:hAnsi="Garamond"/>
        </w:rPr>
        <w:t xml:space="preserve">I will report the coefficients for each path as well as their associated </w:t>
      </w:r>
      <w:r w:rsidR="00DF0BE4" w:rsidRPr="00DF0BE4">
        <w:rPr>
          <w:rFonts w:ascii="Garamond" w:hAnsi="Garamond"/>
          <w:i/>
          <w:iCs/>
        </w:rPr>
        <w:t>p</w:t>
      </w:r>
      <w:r w:rsidR="00DF0BE4">
        <w:rPr>
          <w:rFonts w:ascii="Garamond" w:hAnsi="Garamond"/>
        </w:rPr>
        <w:t xml:space="preserve">-values. </w:t>
      </w:r>
      <w:r w:rsidR="00F470AB">
        <w:rPr>
          <w:rFonts w:ascii="Garamond" w:hAnsi="Garamond"/>
        </w:rPr>
        <w:t>If there are statistically significant paths from LinkedIn usage to social comparison and from social comparison to impostor phenomenon this will support the experimental hypothesis.</w:t>
      </w:r>
    </w:p>
    <w:p w14:paraId="1E205D1F" w14:textId="5AA126FB" w:rsidR="00DF0BE4" w:rsidRDefault="00DF0BE4" w:rsidP="00C81813">
      <w:pPr>
        <w:rPr>
          <w:rFonts w:ascii="Garamond" w:hAnsi="Garamond"/>
        </w:rPr>
      </w:pPr>
    </w:p>
    <w:p w14:paraId="73615847" w14:textId="1BA857D4" w:rsidR="00DF0BE4" w:rsidRPr="00C81813" w:rsidRDefault="00DF0BE4" w:rsidP="00C81813">
      <w:pPr>
        <w:rPr>
          <w:rFonts w:ascii="Garamond" w:hAnsi="Garamond"/>
        </w:rPr>
      </w:pPr>
      <w:r>
        <w:rPr>
          <w:rFonts w:ascii="Garamond" w:hAnsi="Garamond"/>
        </w:rPr>
        <w:t xml:space="preserve">Furthermore, I will perform some exploratory analysis on whether any of the demographic characteristics collected about </w:t>
      </w:r>
      <w:r w:rsidR="00A42610">
        <w:rPr>
          <w:rFonts w:ascii="Garamond" w:hAnsi="Garamond"/>
        </w:rPr>
        <w:t>the</w:t>
      </w:r>
      <w:r>
        <w:rPr>
          <w:rFonts w:ascii="Garamond" w:hAnsi="Garamond"/>
        </w:rPr>
        <w:t xml:space="preserve"> participants</w:t>
      </w:r>
      <w:r w:rsidR="0051091B">
        <w:rPr>
          <w:rFonts w:ascii="Garamond" w:hAnsi="Garamond"/>
        </w:rPr>
        <w:t xml:space="preserve"> (age, gender, ethnicity, occupation, education) act as moderators for the</w:t>
      </w:r>
      <w:r>
        <w:rPr>
          <w:rFonts w:ascii="Garamond" w:hAnsi="Garamond"/>
        </w:rPr>
        <w:t xml:space="preserve"> relationship between LinkedIn usage and impostor phenomenon. </w:t>
      </w:r>
      <w:r w:rsidR="00A74C08">
        <w:rPr>
          <w:rFonts w:ascii="Garamond" w:hAnsi="Garamond"/>
        </w:rPr>
        <w:t xml:space="preserve">I will report the effect sizes and their associated </w:t>
      </w:r>
      <w:r w:rsidR="00A74C08" w:rsidRPr="00A74C08">
        <w:rPr>
          <w:rFonts w:ascii="Garamond" w:hAnsi="Garamond"/>
          <w:i/>
          <w:iCs/>
        </w:rPr>
        <w:t>p</w:t>
      </w:r>
      <w:r w:rsidR="00A74C08">
        <w:rPr>
          <w:rFonts w:ascii="Garamond" w:hAnsi="Garamond"/>
        </w:rPr>
        <w:t>-values.</w:t>
      </w:r>
    </w:p>
    <w:p w14:paraId="5C27E317" w14:textId="77777777" w:rsidR="00C52813" w:rsidRDefault="00C52813">
      <w:pPr>
        <w:rPr>
          <w:rFonts w:ascii="Garamond" w:eastAsiaTheme="majorEastAsia" w:hAnsi="Garamond"/>
          <w:b/>
          <w:bCs/>
          <w:sz w:val="32"/>
          <w:szCs w:val="32"/>
        </w:rPr>
      </w:pPr>
      <w:r>
        <w:rPr>
          <w:rFonts w:ascii="Garamond" w:hAnsi="Garamond"/>
        </w:rPr>
        <w:br w:type="page"/>
      </w:r>
    </w:p>
    <w:p w14:paraId="128292A6" w14:textId="0B2D1915" w:rsidR="000C6024" w:rsidRPr="00586423" w:rsidRDefault="000C6024" w:rsidP="000C6024">
      <w:pPr>
        <w:pStyle w:val="Heading1"/>
        <w:jc w:val="center"/>
        <w:rPr>
          <w:rFonts w:ascii="Garamond" w:hAnsi="Garamond" w:cs="Times New Roman"/>
          <w:color w:val="auto"/>
        </w:rPr>
      </w:pPr>
      <w:r w:rsidRPr="00586423">
        <w:rPr>
          <w:rFonts w:ascii="Garamond" w:hAnsi="Garamond" w:cs="Times New Roman"/>
          <w:color w:val="auto"/>
        </w:rPr>
        <w:lastRenderedPageBreak/>
        <w:t>VII. References</w:t>
      </w:r>
    </w:p>
    <w:p w14:paraId="30F2CC88" w14:textId="15F81570" w:rsidR="001B5073" w:rsidRPr="00586423" w:rsidRDefault="001B5073" w:rsidP="001B5073">
      <w:pPr>
        <w:rPr>
          <w:rFonts w:ascii="Garamond" w:hAnsi="Garamond"/>
          <w:i/>
        </w:rPr>
      </w:pPr>
    </w:p>
    <w:p w14:paraId="65D46EBE" w14:textId="63C0B21B" w:rsidR="00240E08" w:rsidRDefault="00240E08" w:rsidP="00F6454E">
      <w:pPr>
        <w:ind w:firstLine="720"/>
        <w:rPr>
          <w:rFonts w:ascii="Garamond" w:hAnsi="Garamond"/>
          <w:lang w:val="en-GB"/>
        </w:rPr>
      </w:pPr>
      <w:r w:rsidRPr="00F959CF">
        <w:rPr>
          <w:rFonts w:ascii="Garamond" w:hAnsi="Garamond"/>
          <w:lang w:val="en-GB"/>
        </w:rPr>
        <w:t xml:space="preserve">Bravata, D. M., Watts, S. A., Keefer, A. L., Madhusudhan, D. K., Taylor, K. T., Clark, D. M., ... &amp; Hagg, H. K. (2020). Prevalence, Predictors, and Treatment of Impostor Syndrome: A Systematic Review. </w:t>
      </w:r>
      <w:r w:rsidRPr="00F959CF">
        <w:rPr>
          <w:rFonts w:ascii="Garamond" w:hAnsi="Garamond"/>
          <w:i/>
          <w:iCs/>
          <w:lang w:val="en-GB"/>
        </w:rPr>
        <w:t>Journal of General Internal Medicine, 35(4), 1252-1275.</w:t>
      </w:r>
      <w:r w:rsidRPr="00F959CF">
        <w:rPr>
          <w:rFonts w:ascii="Garamond" w:hAnsi="Garamond"/>
          <w:lang w:val="en-GB"/>
        </w:rPr>
        <w:t xml:space="preserve"> doi: 10.1007/s11606-019-05364-1</w:t>
      </w:r>
    </w:p>
    <w:p w14:paraId="79E68F37" w14:textId="77777777" w:rsidR="00240E08" w:rsidRDefault="00240E08" w:rsidP="00F6454E">
      <w:pPr>
        <w:ind w:firstLine="720"/>
        <w:rPr>
          <w:rFonts w:ascii="Garamond" w:hAnsi="Garamond"/>
          <w:lang w:val="en-GB"/>
        </w:rPr>
      </w:pPr>
    </w:p>
    <w:p w14:paraId="3FDFD165" w14:textId="21A96078" w:rsidR="00F6454E" w:rsidRDefault="00F6454E" w:rsidP="00F6454E">
      <w:pPr>
        <w:ind w:firstLine="720"/>
        <w:rPr>
          <w:rFonts w:ascii="Garamond" w:hAnsi="Garamond"/>
          <w:lang w:val="en-GB"/>
        </w:rPr>
      </w:pPr>
      <w:r w:rsidRPr="00EC246E">
        <w:rPr>
          <w:rFonts w:ascii="Garamond" w:hAnsi="Garamond"/>
          <w:lang w:val="en-GB"/>
        </w:rPr>
        <w:t xml:space="preserve">Champely, S. (2020). </w:t>
      </w:r>
      <w:r w:rsidRPr="00EC246E">
        <w:rPr>
          <w:rFonts w:ascii="Garamond" w:hAnsi="Garamond"/>
          <w:i/>
          <w:iCs/>
          <w:lang w:val="en-GB"/>
        </w:rPr>
        <w:t>pwr: Basic Functions for Power Analysis. R package version 1.3-0. 2020.</w:t>
      </w:r>
      <w:r w:rsidRPr="00EC246E">
        <w:rPr>
          <w:rFonts w:ascii="Garamond" w:hAnsi="Garamond"/>
          <w:lang w:val="en-GB"/>
        </w:rPr>
        <w:t xml:space="preserve"> </w:t>
      </w:r>
      <w:r>
        <w:rPr>
          <w:rFonts w:ascii="Garamond" w:hAnsi="Garamond"/>
          <w:lang w:val="en-GB"/>
        </w:rPr>
        <w:t xml:space="preserve">CRAN. </w:t>
      </w:r>
      <w:r w:rsidRPr="00EC246E">
        <w:rPr>
          <w:rFonts w:ascii="Garamond" w:hAnsi="Garamond"/>
          <w:lang w:val="en-GB"/>
        </w:rPr>
        <w:t>https://CRAN. R-project. org/package= pwr.</w:t>
      </w:r>
    </w:p>
    <w:p w14:paraId="6C0A1157" w14:textId="5948250C" w:rsidR="00F6454E" w:rsidRDefault="00F6454E" w:rsidP="00F6454E">
      <w:pPr>
        <w:ind w:firstLine="720"/>
        <w:rPr>
          <w:rFonts w:ascii="Garamond" w:hAnsi="Garamond"/>
          <w:lang w:val="en-GB"/>
        </w:rPr>
      </w:pPr>
    </w:p>
    <w:p w14:paraId="3FC233AC" w14:textId="16969D8B" w:rsidR="00F6454E" w:rsidRDefault="00F6454E" w:rsidP="00F6454E">
      <w:pPr>
        <w:ind w:firstLine="720"/>
        <w:rPr>
          <w:rFonts w:ascii="Garamond" w:hAnsi="Garamond"/>
          <w:lang w:val="en-GB"/>
        </w:rPr>
      </w:pPr>
      <w:r w:rsidRPr="00F6454E">
        <w:rPr>
          <w:rFonts w:ascii="Garamond" w:hAnsi="Garamond"/>
          <w:lang w:val="en-GB"/>
        </w:rPr>
        <w:t xml:space="preserve">Chou, H. T. G., &amp; Edge, N. (2012). “They </w:t>
      </w:r>
      <w:r>
        <w:rPr>
          <w:rFonts w:ascii="Garamond" w:hAnsi="Garamond"/>
          <w:lang w:val="en-GB"/>
        </w:rPr>
        <w:t>A</w:t>
      </w:r>
      <w:r w:rsidRPr="00F6454E">
        <w:rPr>
          <w:rFonts w:ascii="Garamond" w:hAnsi="Garamond"/>
          <w:lang w:val="en-GB"/>
        </w:rPr>
        <w:t xml:space="preserve">re </w:t>
      </w:r>
      <w:r>
        <w:rPr>
          <w:rFonts w:ascii="Garamond" w:hAnsi="Garamond"/>
          <w:lang w:val="en-GB"/>
        </w:rPr>
        <w:t>H</w:t>
      </w:r>
      <w:r w:rsidRPr="00F6454E">
        <w:rPr>
          <w:rFonts w:ascii="Garamond" w:hAnsi="Garamond"/>
          <w:lang w:val="en-GB"/>
        </w:rPr>
        <w:t xml:space="preserve">appier </w:t>
      </w:r>
      <w:r w:rsidR="00E11086">
        <w:rPr>
          <w:rFonts w:ascii="Garamond" w:hAnsi="Garamond"/>
          <w:lang w:val="en-GB"/>
        </w:rPr>
        <w:t>a</w:t>
      </w:r>
      <w:r w:rsidRPr="00F6454E">
        <w:rPr>
          <w:rFonts w:ascii="Garamond" w:hAnsi="Garamond"/>
          <w:lang w:val="en-GB"/>
        </w:rPr>
        <w:t xml:space="preserve">nd </w:t>
      </w:r>
      <w:r>
        <w:rPr>
          <w:rFonts w:ascii="Garamond" w:hAnsi="Garamond"/>
          <w:lang w:val="en-GB"/>
        </w:rPr>
        <w:t>H</w:t>
      </w:r>
      <w:r w:rsidRPr="00F6454E">
        <w:rPr>
          <w:rFonts w:ascii="Garamond" w:hAnsi="Garamond"/>
          <w:lang w:val="en-GB"/>
        </w:rPr>
        <w:t xml:space="preserve">aving </w:t>
      </w:r>
      <w:r>
        <w:rPr>
          <w:rFonts w:ascii="Garamond" w:hAnsi="Garamond"/>
          <w:lang w:val="en-GB"/>
        </w:rPr>
        <w:t>B</w:t>
      </w:r>
      <w:r w:rsidRPr="00F6454E">
        <w:rPr>
          <w:rFonts w:ascii="Garamond" w:hAnsi="Garamond"/>
          <w:lang w:val="en-GB"/>
        </w:rPr>
        <w:t xml:space="preserve">etter </w:t>
      </w:r>
      <w:r>
        <w:rPr>
          <w:rFonts w:ascii="Garamond" w:hAnsi="Garamond"/>
          <w:lang w:val="en-GB"/>
        </w:rPr>
        <w:t>L</w:t>
      </w:r>
      <w:r w:rsidRPr="00F6454E">
        <w:rPr>
          <w:rFonts w:ascii="Garamond" w:hAnsi="Garamond"/>
          <w:lang w:val="en-GB"/>
        </w:rPr>
        <w:t xml:space="preserve">ives </w:t>
      </w:r>
      <w:r>
        <w:rPr>
          <w:rFonts w:ascii="Garamond" w:hAnsi="Garamond"/>
          <w:lang w:val="en-GB"/>
        </w:rPr>
        <w:t>T</w:t>
      </w:r>
      <w:r w:rsidRPr="00F6454E">
        <w:rPr>
          <w:rFonts w:ascii="Garamond" w:hAnsi="Garamond"/>
          <w:lang w:val="en-GB"/>
        </w:rPr>
        <w:t xml:space="preserve">han I </w:t>
      </w:r>
      <w:r>
        <w:rPr>
          <w:rFonts w:ascii="Garamond" w:hAnsi="Garamond"/>
          <w:lang w:val="en-GB"/>
        </w:rPr>
        <w:t>A</w:t>
      </w:r>
      <w:r w:rsidRPr="00F6454E">
        <w:rPr>
          <w:rFonts w:ascii="Garamond" w:hAnsi="Garamond"/>
          <w:lang w:val="en-GB"/>
        </w:rPr>
        <w:t xml:space="preserve">m”: The </w:t>
      </w:r>
      <w:r>
        <w:rPr>
          <w:rFonts w:ascii="Garamond" w:hAnsi="Garamond"/>
          <w:lang w:val="en-GB"/>
        </w:rPr>
        <w:t>I</w:t>
      </w:r>
      <w:r w:rsidRPr="00F6454E">
        <w:rPr>
          <w:rFonts w:ascii="Garamond" w:hAnsi="Garamond"/>
          <w:lang w:val="en-GB"/>
        </w:rPr>
        <w:t xml:space="preserve">mpact </w:t>
      </w:r>
      <w:r w:rsidR="00E11086">
        <w:rPr>
          <w:rFonts w:ascii="Garamond" w:hAnsi="Garamond"/>
          <w:lang w:val="en-GB"/>
        </w:rPr>
        <w:t>o</w:t>
      </w:r>
      <w:r w:rsidRPr="00F6454E">
        <w:rPr>
          <w:rFonts w:ascii="Garamond" w:hAnsi="Garamond"/>
          <w:lang w:val="en-GB"/>
        </w:rPr>
        <w:t xml:space="preserve">f </w:t>
      </w:r>
      <w:r>
        <w:rPr>
          <w:rFonts w:ascii="Garamond" w:hAnsi="Garamond"/>
          <w:lang w:val="en-GB"/>
        </w:rPr>
        <w:t>U</w:t>
      </w:r>
      <w:r w:rsidRPr="00F6454E">
        <w:rPr>
          <w:rFonts w:ascii="Garamond" w:hAnsi="Garamond"/>
          <w:lang w:val="en-GB"/>
        </w:rPr>
        <w:t xml:space="preserve">sing Facebook </w:t>
      </w:r>
      <w:r w:rsidR="00E11086">
        <w:rPr>
          <w:rFonts w:ascii="Garamond" w:hAnsi="Garamond"/>
          <w:lang w:val="en-GB"/>
        </w:rPr>
        <w:t>o</w:t>
      </w:r>
      <w:r w:rsidRPr="00F6454E">
        <w:rPr>
          <w:rFonts w:ascii="Garamond" w:hAnsi="Garamond"/>
          <w:lang w:val="en-GB"/>
        </w:rPr>
        <w:t xml:space="preserve">n </w:t>
      </w:r>
      <w:r>
        <w:rPr>
          <w:rFonts w:ascii="Garamond" w:hAnsi="Garamond"/>
          <w:lang w:val="en-GB"/>
        </w:rPr>
        <w:t>P</w:t>
      </w:r>
      <w:r w:rsidRPr="00F6454E">
        <w:rPr>
          <w:rFonts w:ascii="Garamond" w:hAnsi="Garamond"/>
          <w:lang w:val="en-GB"/>
        </w:rPr>
        <w:t xml:space="preserve">erceptions </w:t>
      </w:r>
      <w:r w:rsidR="00E11086">
        <w:rPr>
          <w:rFonts w:ascii="Garamond" w:hAnsi="Garamond"/>
          <w:lang w:val="en-GB"/>
        </w:rPr>
        <w:t>o</w:t>
      </w:r>
      <w:r w:rsidRPr="00F6454E">
        <w:rPr>
          <w:rFonts w:ascii="Garamond" w:hAnsi="Garamond"/>
          <w:lang w:val="en-GB"/>
        </w:rPr>
        <w:t xml:space="preserve">f </w:t>
      </w:r>
      <w:r>
        <w:rPr>
          <w:rFonts w:ascii="Garamond" w:hAnsi="Garamond"/>
          <w:lang w:val="en-GB"/>
        </w:rPr>
        <w:t>O</w:t>
      </w:r>
      <w:r w:rsidRPr="00F6454E">
        <w:rPr>
          <w:rFonts w:ascii="Garamond" w:hAnsi="Garamond"/>
          <w:lang w:val="en-GB"/>
        </w:rPr>
        <w:t xml:space="preserve">thers' </w:t>
      </w:r>
      <w:r>
        <w:rPr>
          <w:rFonts w:ascii="Garamond" w:hAnsi="Garamond"/>
          <w:lang w:val="en-GB"/>
        </w:rPr>
        <w:t>L</w:t>
      </w:r>
      <w:r w:rsidRPr="00F6454E">
        <w:rPr>
          <w:rFonts w:ascii="Garamond" w:hAnsi="Garamond"/>
          <w:lang w:val="en-GB"/>
        </w:rPr>
        <w:t xml:space="preserve">ives. </w:t>
      </w:r>
      <w:r w:rsidRPr="00F6454E">
        <w:rPr>
          <w:rFonts w:ascii="Garamond" w:hAnsi="Garamond"/>
          <w:i/>
          <w:iCs/>
          <w:lang w:val="en-GB"/>
        </w:rPr>
        <w:t>Cyberpsychology, Behavior, And Social Networking, 15(2), 117-121.</w:t>
      </w:r>
      <w:r>
        <w:rPr>
          <w:rFonts w:ascii="Garamond" w:hAnsi="Garamond"/>
          <w:lang w:val="en-GB"/>
        </w:rPr>
        <w:t xml:space="preserve"> doi:</w:t>
      </w:r>
      <w:r w:rsidRPr="00F6454E">
        <w:rPr>
          <w:rFonts w:ascii="Garamond" w:hAnsi="Garamond"/>
          <w:lang w:val="en-GB"/>
        </w:rPr>
        <w:t>10.1089/cyber.2011.0324</w:t>
      </w:r>
    </w:p>
    <w:p w14:paraId="2B268C7A" w14:textId="00E7F9E5" w:rsidR="00571F7E" w:rsidRDefault="00571F7E" w:rsidP="00F6454E">
      <w:pPr>
        <w:ind w:firstLine="720"/>
        <w:rPr>
          <w:rFonts w:ascii="Garamond" w:hAnsi="Garamond"/>
          <w:lang w:val="en-GB"/>
        </w:rPr>
      </w:pPr>
    </w:p>
    <w:p w14:paraId="5E6A63F0" w14:textId="3B59CF9F" w:rsidR="00571F7E" w:rsidRDefault="00571F7E" w:rsidP="00F6454E">
      <w:pPr>
        <w:ind w:firstLine="720"/>
        <w:rPr>
          <w:rFonts w:ascii="Garamond" w:hAnsi="Garamond"/>
          <w:lang w:val="en-GB"/>
        </w:rPr>
      </w:pPr>
      <w:r w:rsidRPr="00571F7E">
        <w:rPr>
          <w:rFonts w:ascii="Garamond" w:hAnsi="Garamond"/>
          <w:lang w:val="en-GB"/>
        </w:rPr>
        <w:t>Choukas-Bradley, S., Nesi, J., Widman, L., &amp; Higgins, M. K. (2019). Camera-</w:t>
      </w:r>
      <w:r>
        <w:rPr>
          <w:rFonts w:ascii="Garamond" w:hAnsi="Garamond"/>
          <w:lang w:val="en-GB"/>
        </w:rPr>
        <w:t>R</w:t>
      </w:r>
      <w:r w:rsidRPr="00571F7E">
        <w:rPr>
          <w:rFonts w:ascii="Garamond" w:hAnsi="Garamond"/>
          <w:lang w:val="en-GB"/>
        </w:rPr>
        <w:t xml:space="preserve">eady: Young </w:t>
      </w:r>
      <w:r>
        <w:rPr>
          <w:rFonts w:ascii="Garamond" w:hAnsi="Garamond"/>
          <w:lang w:val="en-GB"/>
        </w:rPr>
        <w:t>W</w:t>
      </w:r>
      <w:r w:rsidRPr="00571F7E">
        <w:rPr>
          <w:rFonts w:ascii="Garamond" w:hAnsi="Garamond"/>
          <w:lang w:val="en-GB"/>
        </w:rPr>
        <w:t xml:space="preserve">omen’s </w:t>
      </w:r>
      <w:r>
        <w:rPr>
          <w:rFonts w:ascii="Garamond" w:hAnsi="Garamond"/>
          <w:lang w:val="en-GB"/>
        </w:rPr>
        <w:t>A</w:t>
      </w:r>
      <w:r w:rsidRPr="00571F7E">
        <w:rPr>
          <w:rFonts w:ascii="Garamond" w:hAnsi="Garamond"/>
          <w:lang w:val="en-GB"/>
        </w:rPr>
        <w:t>ppearance-</w:t>
      </w:r>
      <w:r>
        <w:rPr>
          <w:rFonts w:ascii="Garamond" w:hAnsi="Garamond"/>
          <w:lang w:val="en-GB"/>
        </w:rPr>
        <w:t>R</w:t>
      </w:r>
      <w:r w:rsidRPr="00571F7E">
        <w:rPr>
          <w:rFonts w:ascii="Garamond" w:hAnsi="Garamond"/>
          <w:lang w:val="en-GB"/>
        </w:rPr>
        <w:t xml:space="preserve">elated </w:t>
      </w:r>
      <w:r>
        <w:rPr>
          <w:rFonts w:ascii="Garamond" w:hAnsi="Garamond"/>
          <w:lang w:val="en-GB"/>
        </w:rPr>
        <w:t>S</w:t>
      </w:r>
      <w:r w:rsidRPr="00571F7E">
        <w:rPr>
          <w:rFonts w:ascii="Garamond" w:hAnsi="Garamond"/>
          <w:lang w:val="en-GB"/>
        </w:rPr>
        <w:t xml:space="preserve">ocial </w:t>
      </w:r>
      <w:r>
        <w:rPr>
          <w:rFonts w:ascii="Garamond" w:hAnsi="Garamond"/>
          <w:lang w:val="en-GB"/>
        </w:rPr>
        <w:t>M</w:t>
      </w:r>
      <w:r w:rsidRPr="00571F7E">
        <w:rPr>
          <w:rFonts w:ascii="Garamond" w:hAnsi="Garamond"/>
          <w:lang w:val="en-GB"/>
        </w:rPr>
        <w:t xml:space="preserve">edia </w:t>
      </w:r>
      <w:r>
        <w:rPr>
          <w:rFonts w:ascii="Garamond" w:hAnsi="Garamond"/>
          <w:lang w:val="en-GB"/>
        </w:rPr>
        <w:t>C</w:t>
      </w:r>
      <w:r w:rsidRPr="00571F7E">
        <w:rPr>
          <w:rFonts w:ascii="Garamond" w:hAnsi="Garamond"/>
          <w:lang w:val="en-GB"/>
        </w:rPr>
        <w:t xml:space="preserve">onsciousness. </w:t>
      </w:r>
      <w:r w:rsidRPr="00571F7E">
        <w:rPr>
          <w:rFonts w:ascii="Garamond" w:hAnsi="Garamond"/>
          <w:i/>
          <w:iCs/>
          <w:lang w:val="en-GB"/>
        </w:rPr>
        <w:t>Psychology of Popular Media Culture, 8(4), 473.</w:t>
      </w:r>
      <w:r w:rsidRPr="00571F7E">
        <w:rPr>
          <w:rFonts w:ascii="Garamond" w:hAnsi="Garamond"/>
          <w:lang w:val="en-GB"/>
        </w:rPr>
        <w:t xml:space="preserve"> doi:10.1037/ppm0000196</w:t>
      </w:r>
    </w:p>
    <w:p w14:paraId="7F7EE4CB" w14:textId="421C3E60" w:rsidR="00F760A4" w:rsidRDefault="00F760A4" w:rsidP="00F6454E">
      <w:pPr>
        <w:ind w:firstLine="720"/>
        <w:rPr>
          <w:rFonts w:ascii="Garamond" w:hAnsi="Garamond"/>
          <w:lang w:val="en-GB"/>
        </w:rPr>
      </w:pPr>
    </w:p>
    <w:p w14:paraId="5091C1D0" w14:textId="0B43B298" w:rsidR="00F760A4" w:rsidRPr="00F6454E" w:rsidRDefault="00F760A4" w:rsidP="00F6454E">
      <w:pPr>
        <w:ind w:firstLine="720"/>
        <w:rPr>
          <w:rFonts w:ascii="Garamond" w:hAnsi="Garamond"/>
          <w:lang w:val="en-GB"/>
        </w:rPr>
      </w:pPr>
      <w:r w:rsidRPr="00DA133C">
        <w:rPr>
          <w:rFonts w:ascii="Garamond" w:hAnsi="Garamond"/>
          <w:lang w:val="en-GB"/>
        </w:rPr>
        <w:t xml:space="preserve">Chrisman, S. M., Pieper, W. A., Clance, P. R., Holland, C. L., &amp; Glickauf-Hughes, C. (1995). Validation of the Clance Imposter Phenomenon Scale. </w:t>
      </w:r>
      <w:r w:rsidRPr="00DA133C">
        <w:rPr>
          <w:rFonts w:ascii="Garamond" w:hAnsi="Garamond"/>
          <w:i/>
          <w:iCs/>
          <w:lang w:val="en-GB"/>
        </w:rPr>
        <w:t>Journal of Personality Assessment, 65(3), 456–467.</w:t>
      </w:r>
      <w:r w:rsidRPr="00DA133C">
        <w:rPr>
          <w:rFonts w:ascii="Garamond" w:hAnsi="Garamond"/>
          <w:lang w:val="en-GB"/>
        </w:rPr>
        <w:t xml:space="preserve"> doi:10.1207/s15327752jpa6503_6</w:t>
      </w:r>
    </w:p>
    <w:p w14:paraId="1C46D01D" w14:textId="0566A8EA" w:rsidR="00D35FDE" w:rsidRDefault="00D35FDE" w:rsidP="00D35FDE">
      <w:pPr>
        <w:rPr>
          <w:rFonts w:ascii="Garamond" w:hAnsi="Garamond"/>
          <w:lang w:val="en-GB"/>
        </w:rPr>
      </w:pPr>
    </w:p>
    <w:p w14:paraId="4E6AD8C5" w14:textId="3A5067D6" w:rsidR="00F6454E" w:rsidRDefault="00F6454E" w:rsidP="00D35FDE">
      <w:pPr>
        <w:rPr>
          <w:rFonts w:ascii="Garamond" w:hAnsi="Garamond"/>
          <w:lang w:val="en-GB"/>
        </w:rPr>
      </w:pPr>
      <w:r>
        <w:rPr>
          <w:rFonts w:ascii="Garamond" w:hAnsi="Garamond"/>
          <w:lang w:val="en-GB"/>
        </w:rPr>
        <w:tab/>
      </w:r>
      <w:r w:rsidRPr="00F6454E">
        <w:rPr>
          <w:rFonts w:ascii="Garamond" w:hAnsi="Garamond"/>
          <w:lang w:val="en-GB"/>
        </w:rPr>
        <w:t xml:space="preserve">Clance, P. R., &amp; Imes, S. A. (1978). The </w:t>
      </w:r>
      <w:r>
        <w:rPr>
          <w:rFonts w:ascii="Garamond" w:hAnsi="Garamond"/>
          <w:lang w:val="en-GB"/>
        </w:rPr>
        <w:t>I</w:t>
      </w:r>
      <w:r w:rsidRPr="00F6454E">
        <w:rPr>
          <w:rFonts w:ascii="Garamond" w:hAnsi="Garamond"/>
          <w:lang w:val="en-GB"/>
        </w:rPr>
        <w:t xml:space="preserve">mposter </w:t>
      </w:r>
      <w:r>
        <w:rPr>
          <w:rFonts w:ascii="Garamond" w:hAnsi="Garamond"/>
          <w:lang w:val="en-GB"/>
        </w:rPr>
        <w:t>P</w:t>
      </w:r>
      <w:r w:rsidRPr="00F6454E">
        <w:rPr>
          <w:rFonts w:ascii="Garamond" w:hAnsi="Garamond"/>
          <w:lang w:val="en-GB"/>
        </w:rPr>
        <w:t xml:space="preserve">henomenon </w:t>
      </w:r>
      <w:r w:rsidR="00E11086">
        <w:rPr>
          <w:rFonts w:ascii="Garamond" w:hAnsi="Garamond"/>
          <w:lang w:val="en-GB"/>
        </w:rPr>
        <w:t>in</w:t>
      </w:r>
      <w:r w:rsidRPr="00F6454E">
        <w:rPr>
          <w:rFonts w:ascii="Garamond" w:hAnsi="Garamond"/>
          <w:lang w:val="en-GB"/>
        </w:rPr>
        <w:t xml:space="preserve"> </w:t>
      </w:r>
      <w:r>
        <w:rPr>
          <w:rFonts w:ascii="Garamond" w:hAnsi="Garamond"/>
          <w:lang w:val="en-GB"/>
        </w:rPr>
        <w:t>H</w:t>
      </w:r>
      <w:r w:rsidRPr="00F6454E">
        <w:rPr>
          <w:rFonts w:ascii="Garamond" w:hAnsi="Garamond"/>
          <w:lang w:val="en-GB"/>
        </w:rPr>
        <w:t xml:space="preserve">igh </w:t>
      </w:r>
      <w:r>
        <w:rPr>
          <w:rFonts w:ascii="Garamond" w:hAnsi="Garamond"/>
          <w:lang w:val="en-GB"/>
        </w:rPr>
        <w:t>A</w:t>
      </w:r>
      <w:r w:rsidRPr="00F6454E">
        <w:rPr>
          <w:rFonts w:ascii="Garamond" w:hAnsi="Garamond"/>
          <w:lang w:val="en-GB"/>
        </w:rPr>
        <w:t xml:space="preserve">chieving </w:t>
      </w:r>
      <w:r>
        <w:rPr>
          <w:rFonts w:ascii="Garamond" w:hAnsi="Garamond"/>
          <w:lang w:val="en-GB"/>
        </w:rPr>
        <w:t>W</w:t>
      </w:r>
      <w:r w:rsidRPr="00F6454E">
        <w:rPr>
          <w:rFonts w:ascii="Garamond" w:hAnsi="Garamond"/>
          <w:lang w:val="en-GB"/>
        </w:rPr>
        <w:t xml:space="preserve">omen: Dynamics </w:t>
      </w:r>
      <w:r w:rsidR="00E11086">
        <w:rPr>
          <w:rFonts w:ascii="Garamond" w:hAnsi="Garamond"/>
          <w:lang w:val="en-GB"/>
        </w:rPr>
        <w:t>a</w:t>
      </w:r>
      <w:r w:rsidRPr="00F6454E">
        <w:rPr>
          <w:rFonts w:ascii="Garamond" w:hAnsi="Garamond"/>
          <w:lang w:val="en-GB"/>
        </w:rPr>
        <w:t xml:space="preserve">nd </w:t>
      </w:r>
      <w:r>
        <w:rPr>
          <w:rFonts w:ascii="Garamond" w:hAnsi="Garamond"/>
          <w:lang w:val="en-GB"/>
        </w:rPr>
        <w:t>T</w:t>
      </w:r>
      <w:r w:rsidRPr="00F6454E">
        <w:rPr>
          <w:rFonts w:ascii="Garamond" w:hAnsi="Garamond"/>
          <w:lang w:val="en-GB"/>
        </w:rPr>
        <w:t xml:space="preserve">herapeutic </w:t>
      </w:r>
      <w:r>
        <w:rPr>
          <w:rFonts w:ascii="Garamond" w:hAnsi="Garamond"/>
          <w:lang w:val="en-GB"/>
        </w:rPr>
        <w:t>I</w:t>
      </w:r>
      <w:r w:rsidRPr="00F6454E">
        <w:rPr>
          <w:rFonts w:ascii="Garamond" w:hAnsi="Garamond"/>
          <w:lang w:val="en-GB"/>
        </w:rPr>
        <w:t xml:space="preserve">ntervention. </w:t>
      </w:r>
      <w:r w:rsidRPr="00F6454E">
        <w:rPr>
          <w:rFonts w:ascii="Garamond" w:hAnsi="Garamond"/>
          <w:i/>
          <w:iCs/>
          <w:lang w:val="en-GB"/>
        </w:rPr>
        <w:t>Psychotherapy: Theory, Research &amp; Practice, 15(3), 241.</w:t>
      </w:r>
      <w:r>
        <w:rPr>
          <w:rFonts w:ascii="Garamond" w:hAnsi="Garamond"/>
          <w:lang w:val="en-GB"/>
        </w:rPr>
        <w:t xml:space="preserve"> doi:</w:t>
      </w:r>
      <w:r w:rsidRPr="00F6454E">
        <w:t xml:space="preserve"> </w:t>
      </w:r>
      <w:r w:rsidRPr="00F6454E">
        <w:rPr>
          <w:rFonts w:ascii="Garamond" w:hAnsi="Garamond"/>
          <w:lang w:val="en-GB"/>
        </w:rPr>
        <w:t>10.1037/h0086006</w:t>
      </w:r>
    </w:p>
    <w:p w14:paraId="39AC44AD" w14:textId="20D362B6" w:rsidR="008B5C0D" w:rsidRDefault="008B5C0D" w:rsidP="00D35FDE">
      <w:pPr>
        <w:rPr>
          <w:rFonts w:ascii="Garamond" w:hAnsi="Garamond"/>
          <w:lang w:val="en-GB"/>
        </w:rPr>
      </w:pPr>
    </w:p>
    <w:p w14:paraId="687EACFE" w14:textId="77E670F0" w:rsidR="008B5C0D" w:rsidRDefault="008B5C0D" w:rsidP="008B5C0D">
      <w:pPr>
        <w:ind w:firstLine="720"/>
        <w:rPr>
          <w:rFonts w:ascii="Garamond" w:hAnsi="Garamond"/>
          <w:lang w:val="en-GB"/>
        </w:rPr>
      </w:pPr>
      <w:r w:rsidRPr="008B5C0D">
        <w:rPr>
          <w:rFonts w:ascii="Garamond" w:hAnsi="Garamond"/>
          <w:lang w:val="en-GB"/>
        </w:rPr>
        <w:t xml:space="preserve">French, B. F., Ullrich-French, S. C., &amp; Follman, D. (2008). The </w:t>
      </w:r>
      <w:r>
        <w:rPr>
          <w:rFonts w:ascii="Garamond" w:hAnsi="Garamond"/>
          <w:lang w:val="en-GB"/>
        </w:rPr>
        <w:t>P</w:t>
      </w:r>
      <w:r w:rsidRPr="008B5C0D">
        <w:rPr>
          <w:rFonts w:ascii="Garamond" w:hAnsi="Garamond"/>
          <w:lang w:val="en-GB"/>
        </w:rPr>
        <w:t xml:space="preserve">sychometric </w:t>
      </w:r>
      <w:r>
        <w:rPr>
          <w:rFonts w:ascii="Garamond" w:hAnsi="Garamond"/>
          <w:lang w:val="en-GB"/>
        </w:rPr>
        <w:t>P</w:t>
      </w:r>
      <w:r w:rsidRPr="008B5C0D">
        <w:rPr>
          <w:rFonts w:ascii="Garamond" w:hAnsi="Garamond"/>
          <w:lang w:val="en-GB"/>
        </w:rPr>
        <w:t xml:space="preserve">roperties of the Clance Impostor Scale. </w:t>
      </w:r>
      <w:r w:rsidRPr="008B5C0D">
        <w:rPr>
          <w:rFonts w:ascii="Garamond" w:hAnsi="Garamond"/>
          <w:i/>
          <w:iCs/>
          <w:lang w:val="en-GB"/>
        </w:rPr>
        <w:t>Personality and Individual Differences, 44(5), 1270–1278.</w:t>
      </w:r>
      <w:r w:rsidRPr="008B5C0D">
        <w:rPr>
          <w:rFonts w:ascii="Garamond" w:hAnsi="Garamond"/>
          <w:lang w:val="en-GB"/>
        </w:rPr>
        <w:t xml:space="preserve"> doi:10.1016/j.paid.2007.11.023 </w:t>
      </w:r>
    </w:p>
    <w:p w14:paraId="4F23F838" w14:textId="31F66CF6" w:rsidR="007E5114" w:rsidRDefault="007E5114" w:rsidP="00D35FDE">
      <w:pPr>
        <w:rPr>
          <w:rFonts w:ascii="Garamond" w:hAnsi="Garamond"/>
          <w:lang w:val="en-GB"/>
        </w:rPr>
      </w:pPr>
    </w:p>
    <w:p w14:paraId="55BEF36E" w14:textId="2975CF68" w:rsidR="007E5114" w:rsidRDefault="007E5114" w:rsidP="007E5114">
      <w:pPr>
        <w:ind w:firstLine="720"/>
        <w:rPr>
          <w:rFonts w:ascii="Garamond" w:hAnsi="Garamond"/>
          <w:lang w:val="en-GB"/>
        </w:rPr>
      </w:pPr>
      <w:r w:rsidRPr="007E5114">
        <w:rPr>
          <w:rFonts w:ascii="Garamond" w:hAnsi="Garamond"/>
          <w:lang w:val="en-GB"/>
        </w:rPr>
        <w:t xml:space="preserve">Gibbons, F. X., &amp; Buunk, B. P. (1999). Individual Differences in Social Comparison: Development of </w:t>
      </w:r>
      <w:r>
        <w:rPr>
          <w:rFonts w:ascii="Garamond" w:hAnsi="Garamond"/>
          <w:lang w:val="en-GB"/>
        </w:rPr>
        <w:t>a</w:t>
      </w:r>
      <w:r w:rsidRPr="007E5114">
        <w:rPr>
          <w:rFonts w:ascii="Garamond" w:hAnsi="Garamond"/>
          <w:lang w:val="en-GB"/>
        </w:rPr>
        <w:t xml:space="preserve"> Scale </w:t>
      </w:r>
      <w:r>
        <w:rPr>
          <w:rFonts w:ascii="Garamond" w:hAnsi="Garamond"/>
          <w:lang w:val="en-GB"/>
        </w:rPr>
        <w:t>o</w:t>
      </w:r>
      <w:r w:rsidRPr="007E5114">
        <w:rPr>
          <w:rFonts w:ascii="Garamond" w:hAnsi="Garamond"/>
          <w:lang w:val="en-GB"/>
        </w:rPr>
        <w:t xml:space="preserve">f Social Comparison Orientation. </w:t>
      </w:r>
      <w:r w:rsidRPr="007E5114">
        <w:rPr>
          <w:rFonts w:ascii="Garamond" w:hAnsi="Garamond"/>
          <w:i/>
          <w:iCs/>
          <w:lang w:val="en-GB"/>
        </w:rPr>
        <w:t>Journal of Personality and Social Psychology, 76(1), 129–142.</w:t>
      </w:r>
      <w:r w:rsidRPr="007E5114">
        <w:rPr>
          <w:rFonts w:ascii="Garamond" w:hAnsi="Garamond"/>
          <w:lang w:val="en-GB"/>
        </w:rPr>
        <w:t xml:space="preserve"> doi:10.1037/0022-3514.76.1.129</w:t>
      </w:r>
    </w:p>
    <w:p w14:paraId="27A28C71" w14:textId="21F2A5B7" w:rsidR="00DA133C" w:rsidRDefault="00DA133C" w:rsidP="007E5114">
      <w:pPr>
        <w:ind w:firstLine="720"/>
        <w:rPr>
          <w:rFonts w:ascii="Garamond" w:hAnsi="Garamond"/>
          <w:lang w:val="en-GB"/>
        </w:rPr>
      </w:pPr>
    </w:p>
    <w:p w14:paraId="74CC2F13" w14:textId="04E2701D" w:rsidR="00DA133C" w:rsidRDefault="00DA133C" w:rsidP="007E5114">
      <w:pPr>
        <w:ind w:firstLine="720"/>
        <w:rPr>
          <w:rFonts w:ascii="Garamond" w:hAnsi="Garamond"/>
          <w:lang w:val="en-GB"/>
        </w:rPr>
      </w:pPr>
      <w:r w:rsidRPr="00DA133C">
        <w:rPr>
          <w:rFonts w:ascii="Garamond" w:hAnsi="Garamond"/>
          <w:lang w:val="en-GB"/>
        </w:rPr>
        <w:t xml:space="preserve">Holmes, S. W., Kertay, L., Adamson, L. B., Holland, C. L., &amp; Clance, P. R. (1993). Measuring the Impostor Phenomenon: A Comparison of Clance's IP Scale and Harvey's IP Scale. </w:t>
      </w:r>
      <w:r w:rsidRPr="00DA133C">
        <w:rPr>
          <w:rFonts w:ascii="Garamond" w:hAnsi="Garamond"/>
          <w:i/>
          <w:iCs/>
          <w:lang w:val="en-GB"/>
        </w:rPr>
        <w:t>Journal of Personality Assessment, 60(1), 48-59.</w:t>
      </w:r>
      <w:r w:rsidRPr="00DA133C">
        <w:rPr>
          <w:rFonts w:ascii="Garamond" w:hAnsi="Garamond"/>
          <w:lang w:val="en-GB"/>
        </w:rPr>
        <w:t xml:space="preserve"> doi:10.1207/s15327752jpa6001_3</w:t>
      </w:r>
    </w:p>
    <w:p w14:paraId="7DF3C3E1" w14:textId="0BAE7A2E" w:rsidR="00114911" w:rsidRDefault="00114911" w:rsidP="007E5114">
      <w:pPr>
        <w:ind w:firstLine="720"/>
        <w:rPr>
          <w:rFonts w:ascii="Garamond" w:hAnsi="Garamond"/>
          <w:lang w:val="en-GB"/>
        </w:rPr>
      </w:pPr>
    </w:p>
    <w:p w14:paraId="3F91ED2F" w14:textId="5EBC98D0" w:rsidR="00114911" w:rsidRDefault="00114911" w:rsidP="007E5114">
      <w:pPr>
        <w:ind w:firstLine="720"/>
        <w:rPr>
          <w:rFonts w:ascii="Garamond" w:hAnsi="Garamond"/>
          <w:lang w:val="en-GB"/>
        </w:rPr>
      </w:pPr>
      <w:r w:rsidRPr="00114911">
        <w:rPr>
          <w:rFonts w:ascii="Garamond" w:hAnsi="Garamond"/>
          <w:lang w:val="en-GB"/>
        </w:rPr>
        <w:t xml:space="preserve">Hutchins, H. M., &amp; Rainbolt, H. (2017). What </w:t>
      </w:r>
      <w:r>
        <w:rPr>
          <w:rFonts w:ascii="Garamond" w:hAnsi="Garamond"/>
          <w:lang w:val="en-GB"/>
        </w:rPr>
        <w:t>T</w:t>
      </w:r>
      <w:r w:rsidRPr="00114911">
        <w:rPr>
          <w:rFonts w:ascii="Garamond" w:hAnsi="Garamond"/>
          <w:lang w:val="en-GB"/>
        </w:rPr>
        <w:t xml:space="preserve">riggers </w:t>
      </w:r>
      <w:r>
        <w:rPr>
          <w:rFonts w:ascii="Garamond" w:hAnsi="Garamond"/>
          <w:lang w:val="en-GB"/>
        </w:rPr>
        <w:t>I</w:t>
      </w:r>
      <w:r w:rsidRPr="00114911">
        <w:rPr>
          <w:rFonts w:ascii="Garamond" w:hAnsi="Garamond"/>
          <w:lang w:val="en-GB"/>
        </w:rPr>
        <w:t xml:space="preserve">mposter </w:t>
      </w:r>
      <w:r>
        <w:rPr>
          <w:rFonts w:ascii="Garamond" w:hAnsi="Garamond"/>
          <w:lang w:val="en-GB"/>
        </w:rPr>
        <w:t>P</w:t>
      </w:r>
      <w:r w:rsidRPr="00114911">
        <w:rPr>
          <w:rFonts w:ascii="Garamond" w:hAnsi="Garamond"/>
          <w:lang w:val="en-GB"/>
        </w:rPr>
        <w:t xml:space="preserve">henomenon </w:t>
      </w:r>
      <w:r>
        <w:rPr>
          <w:rFonts w:ascii="Garamond" w:hAnsi="Garamond"/>
          <w:lang w:val="en-GB"/>
        </w:rPr>
        <w:t>A</w:t>
      </w:r>
      <w:r w:rsidRPr="00114911">
        <w:rPr>
          <w:rFonts w:ascii="Garamond" w:hAnsi="Garamond"/>
          <w:lang w:val="en-GB"/>
        </w:rPr>
        <w:t xml:space="preserve">mong </w:t>
      </w:r>
      <w:r>
        <w:rPr>
          <w:rFonts w:ascii="Garamond" w:hAnsi="Garamond"/>
          <w:lang w:val="en-GB"/>
        </w:rPr>
        <w:t>A</w:t>
      </w:r>
      <w:r w:rsidRPr="00114911">
        <w:rPr>
          <w:rFonts w:ascii="Garamond" w:hAnsi="Garamond"/>
          <w:lang w:val="en-GB"/>
        </w:rPr>
        <w:t xml:space="preserve">cademic </w:t>
      </w:r>
      <w:r>
        <w:rPr>
          <w:rFonts w:ascii="Garamond" w:hAnsi="Garamond"/>
          <w:lang w:val="en-GB"/>
        </w:rPr>
        <w:t>F</w:t>
      </w:r>
      <w:r w:rsidRPr="00114911">
        <w:rPr>
          <w:rFonts w:ascii="Garamond" w:hAnsi="Garamond"/>
          <w:lang w:val="en-GB"/>
        </w:rPr>
        <w:t xml:space="preserve">aculty? A </w:t>
      </w:r>
      <w:r>
        <w:rPr>
          <w:rFonts w:ascii="Garamond" w:hAnsi="Garamond"/>
          <w:lang w:val="en-GB"/>
        </w:rPr>
        <w:t>C</w:t>
      </w:r>
      <w:r w:rsidRPr="00114911">
        <w:rPr>
          <w:rFonts w:ascii="Garamond" w:hAnsi="Garamond"/>
          <w:lang w:val="en-GB"/>
        </w:rPr>
        <w:t xml:space="preserve">ritical </w:t>
      </w:r>
      <w:r>
        <w:rPr>
          <w:rFonts w:ascii="Garamond" w:hAnsi="Garamond"/>
          <w:lang w:val="en-GB"/>
        </w:rPr>
        <w:t>I</w:t>
      </w:r>
      <w:r w:rsidRPr="00114911">
        <w:rPr>
          <w:rFonts w:ascii="Garamond" w:hAnsi="Garamond"/>
          <w:lang w:val="en-GB"/>
        </w:rPr>
        <w:t xml:space="preserve">ncident </w:t>
      </w:r>
      <w:r>
        <w:rPr>
          <w:rFonts w:ascii="Garamond" w:hAnsi="Garamond"/>
          <w:lang w:val="en-GB"/>
        </w:rPr>
        <w:t>S</w:t>
      </w:r>
      <w:r w:rsidRPr="00114911">
        <w:rPr>
          <w:rFonts w:ascii="Garamond" w:hAnsi="Garamond"/>
          <w:lang w:val="en-GB"/>
        </w:rPr>
        <w:t xml:space="preserve">tudy </w:t>
      </w:r>
      <w:r>
        <w:rPr>
          <w:rFonts w:ascii="Garamond" w:hAnsi="Garamond"/>
          <w:lang w:val="en-GB"/>
        </w:rPr>
        <w:t>E</w:t>
      </w:r>
      <w:r w:rsidRPr="00114911">
        <w:rPr>
          <w:rFonts w:ascii="Garamond" w:hAnsi="Garamond"/>
          <w:lang w:val="en-GB"/>
        </w:rPr>
        <w:t xml:space="preserve">xploring </w:t>
      </w:r>
      <w:r>
        <w:rPr>
          <w:rFonts w:ascii="Garamond" w:hAnsi="Garamond"/>
          <w:lang w:val="en-GB"/>
        </w:rPr>
        <w:t>A</w:t>
      </w:r>
      <w:r w:rsidRPr="00114911">
        <w:rPr>
          <w:rFonts w:ascii="Garamond" w:hAnsi="Garamond"/>
          <w:lang w:val="en-GB"/>
        </w:rPr>
        <w:t xml:space="preserve">ntecedents, </w:t>
      </w:r>
      <w:r>
        <w:rPr>
          <w:rFonts w:ascii="Garamond" w:hAnsi="Garamond"/>
          <w:lang w:val="en-GB"/>
        </w:rPr>
        <w:t>C</w:t>
      </w:r>
      <w:r w:rsidRPr="00114911">
        <w:rPr>
          <w:rFonts w:ascii="Garamond" w:hAnsi="Garamond"/>
          <w:lang w:val="en-GB"/>
        </w:rPr>
        <w:t xml:space="preserve">oping, and </w:t>
      </w:r>
      <w:r>
        <w:rPr>
          <w:rFonts w:ascii="Garamond" w:hAnsi="Garamond"/>
          <w:lang w:val="en-GB"/>
        </w:rPr>
        <w:t>D</w:t>
      </w:r>
      <w:r w:rsidRPr="00114911">
        <w:rPr>
          <w:rFonts w:ascii="Garamond" w:hAnsi="Garamond"/>
          <w:lang w:val="en-GB"/>
        </w:rPr>
        <w:t xml:space="preserve">evelopment </w:t>
      </w:r>
      <w:r>
        <w:rPr>
          <w:rFonts w:ascii="Garamond" w:hAnsi="Garamond"/>
          <w:lang w:val="en-GB"/>
        </w:rPr>
        <w:t>O</w:t>
      </w:r>
      <w:r w:rsidRPr="00114911">
        <w:rPr>
          <w:rFonts w:ascii="Garamond" w:hAnsi="Garamond"/>
          <w:lang w:val="en-GB"/>
        </w:rPr>
        <w:t xml:space="preserve">pportunities. </w:t>
      </w:r>
      <w:r w:rsidRPr="00114911">
        <w:rPr>
          <w:rFonts w:ascii="Garamond" w:hAnsi="Garamond"/>
          <w:i/>
          <w:iCs/>
          <w:lang w:val="en-GB"/>
        </w:rPr>
        <w:t>Human Resource Development International, 20(3), 194-214.</w:t>
      </w:r>
      <w:r>
        <w:rPr>
          <w:rFonts w:ascii="Garamond" w:hAnsi="Garamond"/>
          <w:lang w:val="en-GB"/>
        </w:rPr>
        <w:t xml:space="preserve"> doi:</w:t>
      </w:r>
      <w:r w:rsidRPr="00114911">
        <w:rPr>
          <w:rFonts w:ascii="Garamond" w:hAnsi="Garamond"/>
          <w:lang w:val="en-GB"/>
        </w:rPr>
        <w:t>10.1080/13678868.2016.1248205</w:t>
      </w:r>
    </w:p>
    <w:p w14:paraId="7DEA1176" w14:textId="17ACDEB2" w:rsidR="00D60321" w:rsidRDefault="00D60321" w:rsidP="00D35FDE">
      <w:pPr>
        <w:rPr>
          <w:rFonts w:ascii="Garamond" w:hAnsi="Garamond"/>
          <w:lang w:val="en-GB"/>
        </w:rPr>
      </w:pPr>
    </w:p>
    <w:p w14:paraId="5DE80BD5" w14:textId="01CCA936" w:rsidR="00D60321" w:rsidRDefault="00D60321" w:rsidP="00D60321">
      <w:pPr>
        <w:ind w:firstLine="720"/>
        <w:rPr>
          <w:rFonts w:ascii="Garamond" w:hAnsi="Garamond"/>
          <w:lang w:val="en-GB"/>
        </w:rPr>
      </w:pPr>
      <w:r w:rsidRPr="00D60321">
        <w:rPr>
          <w:rFonts w:ascii="Garamond" w:hAnsi="Garamond"/>
          <w:lang w:val="en-GB"/>
        </w:rPr>
        <w:t xml:space="preserve">Mak, K. K., Kleitman, S., &amp; Abbott, M. J. (2019). Impostor </w:t>
      </w:r>
      <w:r>
        <w:rPr>
          <w:rFonts w:ascii="Garamond" w:hAnsi="Garamond"/>
          <w:lang w:val="en-GB"/>
        </w:rPr>
        <w:t>P</w:t>
      </w:r>
      <w:r w:rsidRPr="00D60321">
        <w:rPr>
          <w:rFonts w:ascii="Garamond" w:hAnsi="Garamond"/>
          <w:lang w:val="en-GB"/>
        </w:rPr>
        <w:t xml:space="preserve">henomenon </w:t>
      </w:r>
      <w:r>
        <w:rPr>
          <w:rFonts w:ascii="Garamond" w:hAnsi="Garamond"/>
          <w:lang w:val="en-GB"/>
        </w:rPr>
        <w:t>M</w:t>
      </w:r>
      <w:r w:rsidRPr="00D60321">
        <w:rPr>
          <w:rFonts w:ascii="Garamond" w:hAnsi="Garamond"/>
          <w:lang w:val="en-GB"/>
        </w:rPr>
        <w:t xml:space="preserve">easurement </w:t>
      </w:r>
      <w:r>
        <w:rPr>
          <w:rFonts w:ascii="Garamond" w:hAnsi="Garamond"/>
          <w:lang w:val="en-GB"/>
        </w:rPr>
        <w:t>S</w:t>
      </w:r>
      <w:r w:rsidRPr="00D60321">
        <w:rPr>
          <w:rFonts w:ascii="Garamond" w:hAnsi="Garamond"/>
          <w:lang w:val="en-GB"/>
        </w:rPr>
        <w:t xml:space="preserve">cales: A </w:t>
      </w:r>
      <w:r>
        <w:rPr>
          <w:rFonts w:ascii="Garamond" w:hAnsi="Garamond"/>
          <w:lang w:val="en-GB"/>
        </w:rPr>
        <w:t>S</w:t>
      </w:r>
      <w:r w:rsidRPr="00D60321">
        <w:rPr>
          <w:rFonts w:ascii="Garamond" w:hAnsi="Garamond"/>
          <w:lang w:val="en-GB"/>
        </w:rPr>
        <w:t xml:space="preserve">ystematic </w:t>
      </w:r>
      <w:r>
        <w:rPr>
          <w:rFonts w:ascii="Garamond" w:hAnsi="Garamond"/>
          <w:lang w:val="en-GB"/>
        </w:rPr>
        <w:t>R</w:t>
      </w:r>
      <w:r w:rsidRPr="00D60321">
        <w:rPr>
          <w:rFonts w:ascii="Garamond" w:hAnsi="Garamond"/>
          <w:lang w:val="en-GB"/>
        </w:rPr>
        <w:t xml:space="preserve">eview. </w:t>
      </w:r>
      <w:r w:rsidRPr="00D60321">
        <w:rPr>
          <w:rFonts w:ascii="Garamond" w:hAnsi="Garamond"/>
          <w:i/>
          <w:iCs/>
          <w:lang w:val="en-GB"/>
        </w:rPr>
        <w:t xml:space="preserve">Frontiers </w:t>
      </w:r>
      <w:r w:rsidR="007E5114">
        <w:rPr>
          <w:rFonts w:ascii="Garamond" w:hAnsi="Garamond"/>
          <w:i/>
          <w:iCs/>
          <w:lang w:val="en-GB"/>
        </w:rPr>
        <w:t>i</w:t>
      </w:r>
      <w:r w:rsidRPr="00D60321">
        <w:rPr>
          <w:rFonts w:ascii="Garamond" w:hAnsi="Garamond"/>
          <w:i/>
          <w:iCs/>
          <w:lang w:val="en-GB"/>
        </w:rPr>
        <w:t>n Psychology, 10, 671.</w:t>
      </w:r>
      <w:r>
        <w:rPr>
          <w:rFonts w:ascii="Garamond" w:hAnsi="Garamond"/>
          <w:lang w:val="en-GB"/>
        </w:rPr>
        <w:t xml:space="preserve"> doi:</w:t>
      </w:r>
      <w:r w:rsidRPr="00D60321">
        <w:rPr>
          <w:rFonts w:ascii="Garamond" w:hAnsi="Garamond"/>
          <w:lang w:val="en-GB"/>
        </w:rPr>
        <w:t>10.3389/fpsyg.2019.00671</w:t>
      </w:r>
    </w:p>
    <w:p w14:paraId="23842575" w14:textId="1F9DACC2" w:rsidR="00B07BA0" w:rsidRDefault="00B07BA0" w:rsidP="00D60321">
      <w:pPr>
        <w:ind w:firstLine="720"/>
        <w:rPr>
          <w:rFonts w:ascii="Garamond" w:hAnsi="Garamond"/>
          <w:lang w:val="en-GB"/>
        </w:rPr>
      </w:pPr>
    </w:p>
    <w:p w14:paraId="7EF9623E" w14:textId="645BF57A" w:rsidR="00B07BA0" w:rsidRDefault="00B07BA0" w:rsidP="00D60321">
      <w:pPr>
        <w:ind w:firstLine="720"/>
        <w:rPr>
          <w:rFonts w:ascii="Garamond" w:hAnsi="Garamond"/>
          <w:lang w:val="en-GB"/>
        </w:rPr>
      </w:pPr>
      <w:r w:rsidRPr="00A16302">
        <w:rPr>
          <w:rFonts w:ascii="Garamond" w:hAnsi="Garamond"/>
          <w:lang w:val="en-GB"/>
        </w:rPr>
        <w:lastRenderedPageBreak/>
        <w:t xml:space="preserve">Van Dijck, J. (2013). ‘You </w:t>
      </w:r>
      <w:r w:rsidR="00A16302" w:rsidRPr="00A16302">
        <w:rPr>
          <w:rFonts w:ascii="Garamond" w:hAnsi="Garamond"/>
          <w:lang w:val="en-GB"/>
        </w:rPr>
        <w:t>H</w:t>
      </w:r>
      <w:r w:rsidRPr="00A16302">
        <w:rPr>
          <w:rFonts w:ascii="Garamond" w:hAnsi="Garamond"/>
          <w:lang w:val="en-GB"/>
        </w:rPr>
        <w:t xml:space="preserve">ave </w:t>
      </w:r>
      <w:r w:rsidR="00A16302" w:rsidRPr="00A16302">
        <w:rPr>
          <w:rFonts w:ascii="Garamond" w:hAnsi="Garamond"/>
          <w:lang w:val="en-GB"/>
        </w:rPr>
        <w:t>O</w:t>
      </w:r>
      <w:r w:rsidRPr="00A16302">
        <w:rPr>
          <w:rFonts w:ascii="Garamond" w:hAnsi="Garamond"/>
          <w:lang w:val="en-GB"/>
        </w:rPr>
        <w:t xml:space="preserve">ne </w:t>
      </w:r>
      <w:r w:rsidR="00A16302" w:rsidRPr="00A16302">
        <w:rPr>
          <w:rFonts w:ascii="Garamond" w:hAnsi="Garamond"/>
          <w:lang w:val="en-GB"/>
        </w:rPr>
        <w:t>I</w:t>
      </w:r>
      <w:r w:rsidRPr="00A16302">
        <w:rPr>
          <w:rFonts w:ascii="Garamond" w:hAnsi="Garamond"/>
          <w:lang w:val="en-GB"/>
        </w:rPr>
        <w:t xml:space="preserve">dentity’: Performing the </w:t>
      </w:r>
      <w:r w:rsidR="00A16302" w:rsidRPr="00A16302">
        <w:rPr>
          <w:rFonts w:ascii="Garamond" w:hAnsi="Garamond"/>
          <w:lang w:val="en-GB"/>
        </w:rPr>
        <w:t>S</w:t>
      </w:r>
      <w:r w:rsidRPr="00A16302">
        <w:rPr>
          <w:rFonts w:ascii="Garamond" w:hAnsi="Garamond"/>
          <w:lang w:val="en-GB"/>
        </w:rPr>
        <w:t xml:space="preserve">elf on Facebook and LinkedIn. </w:t>
      </w:r>
      <w:r w:rsidRPr="00A16302">
        <w:rPr>
          <w:rFonts w:ascii="Garamond" w:hAnsi="Garamond"/>
          <w:i/>
          <w:iCs/>
          <w:lang w:val="en-GB"/>
        </w:rPr>
        <w:t xml:space="preserve">Media, </w:t>
      </w:r>
      <w:r w:rsidR="00A16302" w:rsidRPr="00A16302">
        <w:rPr>
          <w:rFonts w:ascii="Garamond" w:hAnsi="Garamond"/>
          <w:i/>
          <w:iCs/>
          <w:lang w:val="en-GB"/>
        </w:rPr>
        <w:t>C</w:t>
      </w:r>
      <w:r w:rsidRPr="00A16302">
        <w:rPr>
          <w:rFonts w:ascii="Garamond" w:hAnsi="Garamond"/>
          <w:i/>
          <w:iCs/>
          <w:lang w:val="en-GB"/>
        </w:rPr>
        <w:t xml:space="preserve">ulture &amp; </w:t>
      </w:r>
      <w:r w:rsidR="00A16302" w:rsidRPr="00A16302">
        <w:rPr>
          <w:rFonts w:ascii="Garamond" w:hAnsi="Garamond"/>
          <w:i/>
          <w:iCs/>
          <w:lang w:val="en-GB"/>
        </w:rPr>
        <w:t>S</w:t>
      </w:r>
      <w:r w:rsidRPr="00A16302">
        <w:rPr>
          <w:rFonts w:ascii="Garamond" w:hAnsi="Garamond"/>
          <w:i/>
          <w:iCs/>
          <w:lang w:val="en-GB"/>
        </w:rPr>
        <w:t>ociety, 35(2), 199-215.</w:t>
      </w:r>
      <w:r w:rsidR="00A16302" w:rsidRPr="00A16302">
        <w:rPr>
          <w:rFonts w:ascii="Garamond" w:hAnsi="Garamond"/>
          <w:lang w:val="en-GB"/>
        </w:rPr>
        <w:t xml:space="preserve"> doi:10.1177/0163443712468605</w:t>
      </w:r>
    </w:p>
    <w:p w14:paraId="35B3C215" w14:textId="4C296529" w:rsidR="00810B53" w:rsidRDefault="00810B53" w:rsidP="00D60321">
      <w:pPr>
        <w:ind w:firstLine="720"/>
        <w:rPr>
          <w:rFonts w:ascii="Garamond" w:hAnsi="Garamond"/>
          <w:lang w:val="en-GB"/>
        </w:rPr>
      </w:pPr>
    </w:p>
    <w:p w14:paraId="2346EFBB" w14:textId="6DB07E68" w:rsidR="00D35FDE" w:rsidRPr="00DA133C" w:rsidRDefault="00810B53" w:rsidP="00DA133C">
      <w:pPr>
        <w:ind w:firstLine="720"/>
        <w:rPr>
          <w:rFonts w:ascii="Garamond" w:hAnsi="Garamond"/>
          <w:lang w:val="en-GB"/>
        </w:rPr>
      </w:pPr>
      <w:r w:rsidRPr="00810B53">
        <w:rPr>
          <w:rFonts w:ascii="Garamond" w:hAnsi="Garamond"/>
          <w:lang w:val="en-GB"/>
        </w:rPr>
        <w:t xml:space="preserve">Vergauwe, J., Wille, B., Feys, M., De Fruyt, F., &amp; Anseel, F. (2015). Fear of </w:t>
      </w:r>
      <w:r w:rsidR="00C52813">
        <w:rPr>
          <w:rFonts w:ascii="Garamond" w:hAnsi="Garamond"/>
          <w:lang w:val="en-GB"/>
        </w:rPr>
        <w:t>B</w:t>
      </w:r>
      <w:r w:rsidRPr="00810B53">
        <w:rPr>
          <w:rFonts w:ascii="Garamond" w:hAnsi="Garamond"/>
          <w:lang w:val="en-GB"/>
        </w:rPr>
        <w:t xml:space="preserve">eing </w:t>
      </w:r>
      <w:r w:rsidR="00C52813">
        <w:rPr>
          <w:rFonts w:ascii="Garamond" w:hAnsi="Garamond"/>
          <w:lang w:val="en-GB"/>
        </w:rPr>
        <w:t>E</w:t>
      </w:r>
      <w:r w:rsidRPr="00810B53">
        <w:rPr>
          <w:rFonts w:ascii="Garamond" w:hAnsi="Garamond"/>
          <w:lang w:val="en-GB"/>
        </w:rPr>
        <w:t xml:space="preserve">xposed: The </w:t>
      </w:r>
      <w:r w:rsidR="00C52813">
        <w:rPr>
          <w:rFonts w:ascii="Garamond" w:hAnsi="Garamond"/>
          <w:lang w:val="en-GB"/>
        </w:rPr>
        <w:t>Tr</w:t>
      </w:r>
      <w:r w:rsidRPr="00810B53">
        <w:rPr>
          <w:rFonts w:ascii="Garamond" w:hAnsi="Garamond"/>
          <w:lang w:val="en-GB"/>
        </w:rPr>
        <w:t>ait-</w:t>
      </w:r>
      <w:r w:rsidR="00C52813">
        <w:rPr>
          <w:rFonts w:ascii="Garamond" w:hAnsi="Garamond"/>
          <w:lang w:val="en-GB"/>
        </w:rPr>
        <w:t>R</w:t>
      </w:r>
      <w:r w:rsidRPr="00810B53">
        <w:rPr>
          <w:rFonts w:ascii="Garamond" w:hAnsi="Garamond"/>
          <w:lang w:val="en-GB"/>
        </w:rPr>
        <w:t xml:space="preserve">elatedness of </w:t>
      </w:r>
      <w:r w:rsidR="00C52813">
        <w:rPr>
          <w:rFonts w:ascii="Garamond" w:hAnsi="Garamond"/>
          <w:lang w:val="en-GB"/>
        </w:rPr>
        <w:t>t</w:t>
      </w:r>
      <w:r w:rsidRPr="00810B53">
        <w:rPr>
          <w:rFonts w:ascii="Garamond" w:hAnsi="Garamond"/>
          <w:lang w:val="en-GB"/>
        </w:rPr>
        <w:t xml:space="preserve">he </w:t>
      </w:r>
      <w:r w:rsidR="00C52813">
        <w:rPr>
          <w:rFonts w:ascii="Garamond" w:hAnsi="Garamond"/>
          <w:lang w:val="en-GB"/>
        </w:rPr>
        <w:t>I</w:t>
      </w:r>
      <w:r w:rsidRPr="00810B53">
        <w:rPr>
          <w:rFonts w:ascii="Garamond" w:hAnsi="Garamond"/>
          <w:lang w:val="en-GB"/>
        </w:rPr>
        <w:t xml:space="preserve">mpostor </w:t>
      </w:r>
      <w:r w:rsidR="00C52813">
        <w:rPr>
          <w:rFonts w:ascii="Garamond" w:hAnsi="Garamond"/>
          <w:lang w:val="en-GB"/>
        </w:rPr>
        <w:t>P</w:t>
      </w:r>
      <w:r w:rsidRPr="00810B53">
        <w:rPr>
          <w:rFonts w:ascii="Garamond" w:hAnsi="Garamond"/>
          <w:lang w:val="en-GB"/>
        </w:rPr>
        <w:t xml:space="preserve">henomenon and </w:t>
      </w:r>
      <w:r w:rsidR="00C52813">
        <w:rPr>
          <w:rFonts w:ascii="Garamond" w:hAnsi="Garamond"/>
          <w:lang w:val="en-GB"/>
        </w:rPr>
        <w:t>I</w:t>
      </w:r>
      <w:r w:rsidRPr="00810B53">
        <w:rPr>
          <w:rFonts w:ascii="Garamond" w:hAnsi="Garamond"/>
          <w:lang w:val="en-GB"/>
        </w:rPr>
        <w:t xml:space="preserve">ts </w:t>
      </w:r>
      <w:r w:rsidR="00C52813">
        <w:rPr>
          <w:rFonts w:ascii="Garamond" w:hAnsi="Garamond"/>
          <w:lang w:val="en-GB"/>
        </w:rPr>
        <w:t>R</w:t>
      </w:r>
      <w:r w:rsidRPr="00810B53">
        <w:rPr>
          <w:rFonts w:ascii="Garamond" w:hAnsi="Garamond"/>
          <w:lang w:val="en-GB"/>
        </w:rPr>
        <w:t xml:space="preserve">elevance in the </w:t>
      </w:r>
      <w:r w:rsidR="00C52813">
        <w:rPr>
          <w:rFonts w:ascii="Garamond" w:hAnsi="Garamond"/>
          <w:lang w:val="en-GB"/>
        </w:rPr>
        <w:t>W</w:t>
      </w:r>
      <w:r w:rsidRPr="00810B53">
        <w:rPr>
          <w:rFonts w:ascii="Garamond" w:hAnsi="Garamond"/>
          <w:lang w:val="en-GB"/>
        </w:rPr>
        <w:t xml:space="preserve">ork </w:t>
      </w:r>
      <w:r w:rsidR="00C52813">
        <w:rPr>
          <w:rFonts w:ascii="Garamond" w:hAnsi="Garamond"/>
          <w:lang w:val="en-GB"/>
        </w:rPr>
        <w:t>C</w:t>
      </w:r>
      <w:r w:rsidRPr="00810B53">
        <w:rPr>
          <w:rFonts w:ascii="Garamond" w:hAnsi="Garamond"/>
          <w:lang w:val="en-GB"/>
        </w:rPr>
        <w:t xml:space="preserve">ontext. </w:t>
      </w:r>
      <w:r w:rsidRPr="00810B53">
        <w:rPr>
          <w:rFonts w:ascii="Garamond" w:hAnsi="Garamond"/>
          <w:i/>
          <w:iCs/>
          <w:lang w:val="en-GB"/>
        </w:rPr>
        <w:t>Journal of Business and Psychology, 30(3), 565-581.</w:t>
      </w:r>
      <w:r w:rsidR="00C52813">
        <w:rPr>
          <w:rFonts w:ascii="Garamond" w:hAnsi="Garamond"/>
          <w:lang w:val="en-GB"/>
        </w:rPr>
        <w:t xml:space="preserve"> doi:</w:t>
      </w:r>
      <w:r w:rsidR="00C52813" w:rsidRPr="00C52813">
        <w:t xml:space="preserve"> </w:t>
      </w:r>
      <w:r w:rsidR="00C52813" w:rsidRPr="00C52813">
        <w:rPr>
          <w:rFonts w:ascii="Garamond" w:hAnsi="Garamond"/>
          <w:lang w:val="en-GB"/>
        </w:rPr>
        <w:t>10.1007/s10869-014-9382-5</w:t>
      </w:r>
    </w:p>
    <w:sectPr w:rsidR="00D35FDE" w:rsidRPr="00DA133C" w:rsidSect="00474730">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98B1E9" w14:textId="77777777" w:rsidR="0086071C" w:rsidRDefault="0086071C" w:rsidP="000C6024">
      <w:r>
        <w:separator/>
      </w:r>
    </w:p>
  </w:endnote>
  <w:endnote w:type="continuationSeparator" w:id="0">
    <w:p w14:paraId="496359B9" w14:textId="77777777" w:rsidR="0086071C" w:rsidRDefault="0086071C" w:rsidP="000C6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Rockwell Extra Bold">
    <w:panose1 w:val="02060903040505020403"/>
    <w:charset w:val="00"/>
    <w:family w:val="roman"/>
    <w:pitch w:val="variable"/>
    <w:sig w:usb0="00000003" w:usb1="00000000" w:usb2="00000000" w:usb3="00000000" w:csb0="00000001" w:csb1="00000000"/>
  </w:font>
  <w:font w:name="+mn-e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E0938B" w14:textId="77777777" w:rsidR="0086071C" w:rsidRDefault="0086071C" w:rsidP="000C6024">
      <w:r>
        <w:separator/>
      </w:r>
    </w:p>
  </w:footnote>
  <w:footnote w:type="continuationSeparator" w:id="0">
    <w:p w14:paraId="383485AD" w14:textId="77777777" w:rsidR="0086071C" w:rsidRDefault="0086071C" w:rsidP="000C6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D3330" w14:textId="77777777" w:rsidR="001C0623" w:rsidRDefault="001C0623" w:rsidP="000C602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1E37BD" w14:textId="77777777" w:rsidR="001C0623" w:rsidRDefault="001C0623" w:rsidP="000C602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BE0BB" w14:textId="670E7B24" w:rsidR="001C0623" w:rsidRDefault="001C0623" w:rsidP="000C6024">
    <w:pPr>
      <w:pStyle w:val="Header"/>
      <w:framePr w:wrap="around" w:vAnchor="text" w:hAnchor="margin" w:xAlign="right" w:y="1"/>
      <w:rPr>
        <w:rStyle w:val="PageNumber"/>
      </w:rPr>
    </w:pPr>
    <w:r>
      <w:rPr>
        <w:rStyle w:val="PageNumber"/>
      </w:rPr>
      <w:t xml:space="preserve"> </w:t>
    </w:r>
    <w:r>
      <w:rPr>
        <w:rStyle w:val="PageNumber"/>
      </w:rPr>
      <w:fldChar w:fldCharType="begin"/>
    </w:r>
    <w:r>
      <w:rPr>
        <w:rStyle w:val="PageNumber"/>
      </w:rPr>
      <w:instrText xml:space="preserve">PAGE  </w:instrText>
    </w:r>
    <w:r>
      <w:rPr>
        <w:rStyle w:val="PageNumber"/>
      </w:rPr>
      <w:fldChar w:fldCharType="separate"/>
    </w:r>
    <w:r w:rsidR="00586423">
      <w:rPr>
        <w:rStyle w:val="PageNumber"/>
        <w:noProof/>
      </w:rPr>
      <w:t>1</w:t>
    </w:r>
    <w:r>
      <w:rPr>
        <w:rStyle w:val="PageNumber"/>
      </w:rPr>
      <w:fldChar w:fldCharType="end"/>
    </w:r>
  </w:p>
  <w:p w14:paraId="6DFA9751" w14:textId="77777777" w:rsidR="001C0623" w:rsidRDefault="001C0623" w:rsidP="000C602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06A54"/>
    <w:multiLevelType w:val="hybridMultilevel"/>
    <w:tmpl w:val="E6560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671120"/>
    <w:multiLevelType w:val="hybridMultilevel"/>
    <w:tmpl w:val="822EC630"/>
    <w:lvl w:ilvl="0" w:tplc="6F3011A6">
      <w:start w:val="1"/>
      <w:numFmt w:val="decimal"/>
      <w:lvlText w:val="%1."/>
      <w:lvlJc w:val="left"/>
      <w:pPr>
        <w:ind w:left="785"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F32E42"/>
    <w:multiLevelType w:val="hybridMultilevel"/>
    <w:tmpl w:val="36D4E8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DC00C40"/>
    <w:multiLevelType w:val="hybridMultilevel"/>
    <w:tmpl w:val="54B2B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154BCF"/>
    <w:multiLevelType w:val="hybridMultilevel"/>
    <w:tmpl w:val="3126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6637292">
    <w:abstractNumId w:val="4"/>
  </w:num>
  <w:num w:numId="2" w16cid:durableId="274824620">
    <w:abstractNumId w:val="0"/>
  </w:num>
  <w:num w:numId="3" w16cid:durableId="1260604097">
    <w:abstractNumId w:val="3"/>
  </w:num>
  <w:num w:numId="4" w16cid:durableId="941954831">
    <w:abstractNumId w:val="2"/>
  </w:num>
  <w:num w:numId="5" w16cid:durableId="1411805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0BUIjI1NDSyNjQyUdpeDU4uLM/DyQAstaAN1EGu4sAAAA"/>
  </w:docVars>
  <w:rsids>
    <w:rsidRoot w:val="00A51A7F"/>
    <w:rsid w:val="00001DBA"/>
    <w:rsid w:val="00011359"/>
    <w:rsid w:val="0001333A"/>
    <w:rsid w:val="000303BB"/>
    <w:rsid w:val="00042519"/>
    <w:rsid w:val="0005134F"/>
    <w:rsid w:val="0006741A"/>
    <w:rsid w:val="00080E19"/>
    <w:rsid w:val="000A5DCF"/>
    <w:rsid w:val="000B2829"/>
    <w:rsid w:val="000B2D9B"/>
    <w:rsid w:val="000C6024"/>
    <w:rsid w:val="000E221C"/>
    <w:rsid w:val="00114911"/>
    <w:rsid w:val="001377AD"/>
    <w:rsid w:val="001412F6"/>
    <w:rsid w:val="0016048B"/>
    <w:rsid w:val="001B5073"/>
    <w:rsid w:val="001C0623"/>
    <w:rsid w:val="001F0381"/>
    <w:rsid w:val="001F1483"/>
    <w:rsid w:val="001F3048"/>
    <w:rsid w:val="00240E08"/>
    <w:rsid w:val="0025487F"/>
    <w:rsid w:val="002A14FF"/>
    <w:rsid w:val="002A44F2"/>
    <w:rsid w:val="002C3245"/>
    <w:rsid w:val="002C34AD"/>
    <w:rsid w:val="002D4E63"/>
    <w:rsid w:val="002F0C57"/>
    <w:rsid w:val="002F6C3F"/>
    <w:rsid w:val="00345833"/>
    <w:rsid w:val="0035074E"/>
    <w:rsid w:val="00374FBC"/>
    <w:rsid w:val="00383686"/>
    <w:rsid w:val="00425CC4"/>
    <w:rsid w:val="004302DD"/>
    <w:rsid w:val="00470D01"/>
    <w:rsid w:val="00474730"/>
    <w:rsid w:val="00495ED6"/>
    <w:rsid w:val="004C065C"/>
    <w:rsid w:val="004D2B9E"/>
    <w:rsid w:val="004D311E"/>
    <w:rsid w:val="0051091B"/>
    <w:rsid w:val="00534595"/>
    <w:rsid w:val="00544840"/>
    <w:rsid w:val="005541B3"/>
    <w:rsid w:val="00571F7E"/>
    <w:rsid w:val="00586423"/>
    <w:rsid w:val="00586876"/>
    <w:rsid w:val="005B44E6"/>
    <w:rsid w:val="005B5DC5"/>
    <w:rsid w:val="005D3CA7"/>
    <w:rsid w:val="005E31F2"/>
    <w:rsid w:val="005E6CA6"/>
    <w:rsid w:val="005F46C3"/>
    <w:rsid w:val="00600C25"/>
    <w:rsid w:val="00610AA4"/>
    <w:rsid w:val="00610B8F"/>
    <w:rsid w:val="006458AE"/>
    <w:rsid w:val="00650286"/>
    <w:rsid w:val="006B65BB"/>
    <w:rsid w:val="006D34FE"/>
    <w:rsid w:val="006F2202"/>
    <w:rsid w:val="007122F0"/>
    <w:rsid w:val="007148D4"/>
    <w:rsid w:val="00727CA0"/>
    <w:rsid w:val="0073170D"/>
    <w:rsid w:val="00746393"/>
    <w:rsid w:val="00754FE0"/>
    <w:rsid w:val="00760B62"/>
    <w:rsid w:val="007A0D14"/>
    <w:rsid w:val="007C424D"/>
    <w:rsid w:val="007E5114"/>
    <w:rsid w:val="008023B4"/>
    <w:rsid w:val="0080586B"/>
    <w:rsid w:val="00810B53"/>
    <w:rsid w:val="00824A47"/>
    <w:rsid w:val="0085006D"/>
    <w:rsid w:val="0086071C"/>
    <w:rsid w:val="00874B7D"/>
    <w:rsid w:val="0088090D"/>
    <w:rsid w:val="00881DA2"/>
    <w:rsid w:val="00892687"/>
    <w:rsid w:val="00892835"/>
    <w:rsid w:val="008B5C0D"/>
    <w:rsid w:val="008C2A3E"/>
    <w:rsid w:val="008D284E"/>
    <w:rsid w:val="008E248F"/>
    <w:rsid w:val="009036B8"/>
    <w:rsid w:val="0091284C"/>
    <w:rsid w:val="00923363"/>
    <w:rsid w:val="00947CE4"/>
    <w:rsid w:val="00947CE7"/>
    <w:rsid w:val="009663C1"/>
    <w:rsid w:val="00987E11"/>
    <w:rsid w:val="009918D3"/>
    <w:rsid w:val="009A20DE"/>
    <w:rsid w:val="009A3F22"/>
    <w:rsid w:val="00A0692D"/>
    <w:rsid w:val="00A16302"/>
    <w:rsid w:val="00A23AC2"/>
    <w:rsid w:val="00A42610"/>
    <w:rsid w:val="00A51A7F"/>
    <w:rsid w:val="00A5774D"/>
    <w:rsid w:val="00A74C08"/>
    <w:rsid w:val="00A77E34"/>
    <w:rsid w:val="00A820C6"/>
    <w:rsid w:val="00AD2D62"/>
    <w:rsid w:val="00B006DE"/>
    <w:rsid w:val="00B01DEF"/>
    <w:rsid w:val="00B07BA0"/>
    <w:rsid w:val="00B17318"/>
    <w:rsid w:val="00B41458"/>
    <w:rsid w:val="00B71FEF"/>
    <w:rsid w:val="00B721F9"/>
    <w:rsid w:val="00B80950"/>
    <w:rsid w:val="00B8313A"/>
    <w:rsid w:val="00BA78FA"/>
    <w:rsid w:val="00BC024C"/>
    <w:rsid w:val="00BC04D1"/>
    <w:rsid w:val="00BC346F"/>
    <w:rsid w:val="00BD5A5A"/>
    <w:rsid w:val="00BD782F"/>
    <w:rsid w:val="00BE2EEC"/>
    <w:rsid w:val="00BE547D"/>
    <w:rsid w:val="00BE5A83"/>
    <w:rsid w:val="00C050B8"/>
    <w:rsid w:val="00C06564"/>
    <w:rsid w:val="00C12457"/>
    <w:rsid w:val="00C20578"/>
    <w:rsid w:val="00C23CBA"/>
    <w:rsid w:val="00C25D78"/>
    <w:rsid w:val="00C52813"/>
    <w:rsid w:val="00C5620E"/>
    <w:rsid w:val="00C81813"/>
    <w:rsid w:val="00CA148A"/>
    <w:rsid w:val="00CE758E"/>
    <w:rsid w:val="00CF17D3"/>
    <w:rsid w:val="00D20F09"/>
    <w:rsid w:val="00D35FDE"/>
    <w:rsid w:val="00D41E70"/>
    <w:rsid w:val="00D54FEB"/>
    <w:rsid w:val="00D60321"/>
    <w:rsid w:val="00D815C4"/>
    <w:rsid w:val="00D96B67"/>
    <w:rsid w:val="00DA133C"/>
    <w:rsid w:val="00DB69A7"/>
    <w:rsid w:val="00DC579D"/>
    <w:rsid w:val="00DC75E1"/>
    <w:rsid w:val="00DE3F38"/>
    <w:rsid w:val="00DF04A3"/>
    <w:rsid w:val="00DF0BE4"/>
    <w:rsid w:val="00E01DF8"/>
    <w:rsid w:val="00E052A1"/>
    <w:rsid w:val="00E07189"/>
    <w:rsid w:val="00E07F4D"/>
    <w:rsid w:val="00E11086"/>
    <w:rsid w:val="00E35C16"/>
    <w:rsid w:val="00E67724"/>
    <w:rsid w:val="00E71595"/>
    <w:rsid w:val="00E72D1D"/>
    <w:rsid w:val="00E908F6"/>
    <w:rsid w:val="00EB2F65"/>
    <w:rsid w:val="00F10530"/>
    <w:rsid w:val="00F33C38"/>
    <w:rsid w:val="00F34F82"/>
    <w:rsid w:val="00F470AB"/>
    <w:rsid w:val="00F53181"/>
    <w:rsid w:val="00F55B5E"/>
    <w:rsid w:val="00F60DD9"/>
    <w:rsid w:val="00F6454E"/>
    <w:rsid w:val="00F760A4"/>
    <w:rsid w:val="00F959CF"/>
    <w:rsid w:val="00FC7673"/>
    <w:rsid w:val="00FE67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7C69D"/>
  <w14:defaultImageDpi w14:val="300"/>
  <w15:docId w15:val="{8B1A8DC7-5ECE-4B43-9BC1-7BFE844D1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46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BC346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B507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46F"/>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BC346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B5073"/>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1B50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5073"/>
    <w:rPr>
      <w:rFonts w:ascii="Lucida Grande" w:hAnsi="Lucida Grande" w:cs="Lucida Grande"/>
      <w:sz w:val="18"/>
      <w:szCs w:val="18"/>
    </w:rPr>
  </w:style>
  <w:style w:type="paragraph" w:styleId="Header">
    <w:name w:val="header"/>
    <w:basedOn w:val="Normal"/>
    <w:link w:val="HeaderChar"/>
    <w:uiPriority w:val="99"/>
    <w:unhideWhenUsed/>
    <w:rsid w:val="000C6024"/>
    <w:pPr>
      <w:tabs>
        <w:tab w:val="center" w:pos="4320"/>
        <w:tab w:val="right" w:pos="8640"/>
      </w:tabs>
    </w:pPr>
  </w:style>
  <w:style w:type="character" w:customStyle="1" w:styleId="HeaderChar">
    <w:name w:val="Header Char"/>
    <w:basedOn w:val="DefaultParagraphFont"/>
    <w:link w:val="Header"/>
    <w:uiPriority w:val="99"/>
    <w:rsid w:val="000C6024"/>
  </w:style>
  <w:style w:type="character" w:styleId="PageNumber">
    <w:name w:val="page number"/>
    <w:basedOn w:val="DefaultParagraphFont"/>
    <w:uiPriority w:val="99"/>
    <w:semiHidden/>
    <w:unhideWhenUsed/>
    <w:rsid w:val="000C6024"/>
  </w:style>
  <w:style w:type="paragraph" w:styleId="Footer">
    <w:name w:val="footer"/>
    <w:basedOn w:val="Normal"/>
    <w:link w:val="FooterChar"/>
    <w:uiPriority w:val="99"/>
    <w:unhideWhenUsed/>
    <w:rsid w:val="000C6024"/>
    <w:pPr>
      <w:tabs>
        <w:tab w:val="center" w:pos="4320"/>
        <w:tab w:val="right" w:pos="8640"/>
      </w:tabs>
    </w:pPr>
  </w:style>
  <w:style w:type="character" w:customStyle="1" w:styleId="FooterChar">
    <w:name w:val="Footer Char"/>
    <w:basedOn w:val="DefaultParagraphFont"/>
    <w:link w:val="Footer"/>
    <w:uiPriority w:val="99"/>
    <w:rsid w:val="000C6024"/>
  </w:style>
  <w:style w:type="character" w:customStyle="1" w:styleId="apple-converted-space">
    <w:name w:val="apple-converted-space"/>
    <w:basedOn w:val="DefaultParagraphFont"/>
    <w:rsid w:val="000C6024"/>
  </w:style>
  <w:style w:type="character" w:styleId="Hyperlink">
    <w:name w:val="Hyperlink"/>
    <w:uiPriority w:val="99"/>
    <w:unhideWhenUsed/>
    <w:rsid w:val="0001333A"/>
    <w:rPr>
      <w:color w:val="0000FF"/>
      <w:u w:val="single"/>
    </w:rPr>
  </w:style>
  <w:style w:type="paragraph" w:styleId="ListParagraph">
    <w:name w:val="List Paragraph"/>
    <w:basedOn w:val="Normal"/>
    <w:uiPriority w:val="34"/>
    <w:qFormat/>
    <w:rsid w:val="00374FBC"/>
    <w:pPr>
      <w:ind w:left="720"/>
      <w:contextualSpacing/>
    </w:pPr>
  </w:style>
  <w:style w:type="character" w:customStyle="1" w:styleId="epub-sectionitem">
    <w:name w:val="epub-section__item"/>
    <w:basedOn w:val="DefaultParagraphFont"/>
    <w:rsid w:val="00F6454E"/>
  </w:style>
  <w:style w:type="character" w:styleId="CommentReference">
    <w:name w:val="annotation reference"/>
    <w:basedOn w:val="DefaultParagraphFont"/>
    <w:uiPriority w:val="99"/>
    <w:semiHidden/>
    <w:unhideWhenUsed/>
    <w:rsid w:val="00B8313A"/>
    <w:rPr>
      <w:sz w:val="16"/>
      <w:szCs w:val="16"/>
    </w:rPr>
  </w:style>
  <w:style w:type="paragraph" w:styleId="CommentText">
    <w:name w:val="annotation text"/>
    <w:basedOn w:val="Normal"/>
    <w:link w:val="CommentTextChar"/>
    <w:uiPriority w:val="99"/>
    <w:unhideWhenUsed/>
    <w:rsid w:val="00B8313A"/>
    <w:rPr>
      <w:sz w:val="20"/>
      <w:szCs w:val="20"/>
    </w:rPr>
  </w:style>
  <w:style w:type="character" w:customStyle="1" w:styleId="CommentTextChar">
    <w:name w:val="Comment Text Char"/>
    <w:basedOn w:val="DefaultParagraphFont"/>
    <w:link w:val="CommentText"/>
    <w:uiPriority w:val="99"/>
    <w:rsid w:val="00B8313A"/>
    <w:rPr>
      <w:sz w:val="20"/>
      <w:szCs w:val="20"/>
    </w:rPr>
  </w:style>
  <w:style w:type="paragraph" w:styleId="CommentSubject">
    <w:name w:val="annotation subject"/>
    <w:basedOn w:val="CommentText"/>
    <w:next w:val="CommentText"/>
    <w:link w:val="CommentSubjectChar"/>
    <w:uiPriority w:val="99"/>
    <w:semiHidden/>
    <w:unhideWhenUsed/>
    <w:rsid w:val="00B8313A"/>
    <w:rPr>
      <w:b/>
      <w:bCs/>
    </w:rPr>
  </w:style>
  <w:style w:type="character" w:customStyle="1" w:styleId="CommentSubjectChar">
    <w:name w:val="Comment Subject Char"/>
    <w:basedOn w:val="CommentTextChar"/>
    <w:link w:val="CommentSubject"/>
    <w:uiPriority w:val="99"/>
    <w:semiHidden/>
    <w:rsid w:val="00B831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721">
      <w:bodyDiv w:val="1"/>
      <w:marLeft w:val="0"/>
      <w:marRight w:val="0"/>
      <w:marTop w:val="0"/>
      <w:marBottom w:val="0"/>
      <w:divBdr>
        <w:top w:val="none" w:sz="0" w:space="0" w:color="auto"/>
        <w:left w:val="none" w:sz="0" w:space="0" w:color="auto"/>
        <w:bottom w:val="none" w:sz="0" w:space="0" w:color="auto"/>
        <w:right w:val="none" w:sz="0" w:space="0" w:color="auto"/>
      </w:divBdr>
    </w:div>
    <w:div w:id="699235796">
      <w:bodyDiv w:val="1"/>
      <w:marLeft w:val="0"/>
      <w:marRight w:val="0"/>
      <w:marTop w:val="0"/>
      <w:marBottom w:val="0"/>
      <w:divBdr>
        <w:top w:val="none" w:sz="0" w:space="0" w:color="auto"/>
        <w:left w:val="none" w:sz="0" w:space="0" w:color="auto"/>
        <w:bottom w:val="none" w:sz="0" w:space="0" w:color="auto"/>
        <w:right w:val="none" w:sz="0" w:space="0" w:color="auto"/>
      </w:divBdr>
    </w:div>
    <w:div w:id="869491471">
      <w:bodyDiv w:val="1"/>
      <w:marLeft w:val="0"/>
      <w:marRight w:val="0"/>
      <w:marTop w:val="0"/>
      <w:marBottom w:val="0"/>
      <w:divBdr>
        <w:top w:val="none" w:sz="0" w:space="0" w:color="auto"/>
        <w:left w:val="none" w:sz="0" w:space="0" w:color="auto"/>
        <w:bottom w:val="none" w:sz="0" w:space="0" w:color="auto"/>
        <w:right w:val="none" w:sz="0" w:space="0" w:color="auto"/>
      </w:divBdr>
      <w:divsChild>
        <w:div w:id="617682133">
          <w:marLeft w:val="0"/>
          <w:marRight w:val="0"/>
          <w:marTop w:val="0"/>
          <w:marBottom w:val="0"/>
          <w:divBdr>
            <w:top w:val="none" w:sz="0" w:space="0" w:color="auto"/>
            <w:left w:val="none" w:sz="0" w:space="0" w:color="auto"/>
            <w:bottom w:val="none" w:sz="0" w:space="0" w:color="auto"/>
            <w:right w:val="none" w:sz="0" w:space="0" w:color="auto"/>
          </w:divBdr>
        </w:div>
      </w:divsChild>
    </w:div>
    <w:div w:id="1470249589">
      <w:bodyDiv w:val="1"/>
      <w:marLeft w:val="0"/>
      <w:marRight w:val="0"/>
      <w:marTop w:val="0"/>
      <w:marBottom w:val="0"/>
      <w:divBdr>
        <w:top w:val="none" w:sz="0" w:space="0" w:color="auto"/>
        <w:left w:val="none" w:sz="0" w:space="0" w:color="auto"/>
        <w:bottom w:val="none" w:sz="0" w:space="0" w:color="auto"/>
        <w:right w:val="none" w:sz="0" w:space="0" w:color="auto"/>
      </w:divBdr>
    </w:div>
    <w:div w:id="1869098457">
      <w:bodyDiv w:val="1"/>
      <w:marLeft w:val="0"/>
      <w:marRight w:val="0"/>
      <w:marTop w:val="0"/>
      <w:marBottom w:val="0"/>
      <w:divBdr>
        <w:top w:val="none" w:sz="0" w:space="0" w:color="auto"/>
        <w:left w:val="none" w:sz="0" w:space="0" w:color="auto"/>
        <w:bottom w:val="none" w:sz="0" w:space="0" w:color="auto"/>
        <w:right w:val="none" w:sz="0" w:space="0" w:color="auto"/>
      </w:divBdr>
    </w:div>
    <w:div w:id="2128044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E55E1F-14F3-454E-A3E8-9E8923705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5138</TotalTime>
  <Pages>7</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Curran</dc:creator>
  <cp:keywords/>
  <dc:description/>
  <cp:lastModifiedBy>Rebeka P</cp:lastModifiedBy>
  <cp:revision>98</cp:revision>
  <dcterms:created xsi:type="dcterms:W3CDTF">2021-10-25T10:40:00Z</dcterms:created>
  <dcterms:modified xsi:type="dcterms:W3CDTF">2023-04-23T18:44:00Z</dcterms:modified>
</cp:coreProperties>
</file>