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1079999" cy="1186813"/>
            <wp:effectExtent b="0" l="0" r="0" t="0"/>
            <wp:docPr descr="image" title="" id="10" name="Picture"/>
            <a:graphic>
              <a:graphicData uri="http://schemas.openxmlformats.org/drawingml/2006/picture">
                <pic:pic>
                  <pic:nvPicPr>
                    <pic:cNvPr descr="utm-logo.png" id="11" name="Picture"/>
                    <pic:cNvPicPr>
                      <a:picLocks noChangeArrowheads="1" noChangeAspect="1"/>
                    </pic:cNvPicPr>
                  </pic:nvPicPr>
                  <pic:blipFill>
                    <a:blip r:embed="rId9"/>
                    <a:stretch>
                      <a:fillRect/>
                    </a:stretch>
                  </pic:blipFill>
                  <pic:spPr bwMode="auto">
                    <a:xfrm>
                      <a:off x="0" y="0"/>
                      <a:ext cx="1079999" cy="1186813"/>
                    </a:xfrm>
                    <a:prstGeom prst="rect">
                      <a:avLst/>
                    </a:prstGeom>
                    <a:noFill/>
                    <a:ln w="9525">
                      <a:noFill/>
                      <a:headEnd/>
                      <a:tailEnd/>
                    </a:ln>
                  </pic:spPr>
                </pic:pic>
              </a:graphicData>
            </a:graphic>
          </wp:inline>
        </w:drawing>
      </w:r>
    </w:p>
    <w:p>
      <w:pPr>
        <w:pStyle w:val="BodyText"/>
      </w:pPr>
      <w:r>
        <w:t xml:space="preserve"> </w:t>
      </w:r>
      <w:r>
        <w:rPr>
          <w:b/>
          <w:bCs/>
        </w:rPr>
        <w:t xml:space="preserve">Tunisian Republic</w:t>
      </w:r>
    </w:p>
    <w:p>
      <w:pPr>
        <w:pStyle w:val="BodyText"/>
      </w:pPr>
      <w:r>
        <w:t xml:space="preserve"> </w:t>
      </w:r>
      <w:r>
        <w:rPr>
          <w:b/>
          <w:bCs/>
        </w:rPr>
        <w:t xml:space="preserve">Ministry of Higher Education and Scientific Research</w:t>
      </w:r>
      <w:r>
        <w:t xml:space="preserve"> </w:t>
      </w:r>
      <w:r>
        <w:t xml:space="preserve"> </w:t>
      </w:r>
      <w:r>
        <w:rPr>
          <w:b/>
          <w:bCs/>
        </w:rPr>
        <w:t xml:space="preserve">University Tunis El Manar</w:t>
      </w:r>
      <w:r>
        <w:t xml:space="preserve"> </w:t>
      </w:r>
      <w:r>
        <w:t xml:space="preserve"> </w:t>
      </w:r>
      <w:r>
        <w:rPr>
          <w:b/>
          <w:bCs/>
        </w:rPr>
        <w:t xml:space="preserve">National Engineering School of Tunis</w:t>
      </w:r>
    </w:p>
    <w:p>
      <w:pPr>
        <w:pStyle w:val="BodyText"/>
      </w:pPr>
      <w:r>
        <w:drawing>
          <wp:inline>
            <wp:extent cx="1439999" cy="1439999"/>
            <wp:effectExtent b="0" l="0" r="0" t="0"/>
            <wp:docPr descr="image" title="" id="13" name="Picture"/>
            <a:graphic>
              <a:graphicData uri="http://schemas.openxmlformats.org/drawingml/2006/picture">
                <pic:pic>
                  <pic:nvPicPr>
                    <pic:cNvPr descr="LOGO_ENIT_300.png" id="14" name="Picture"/>
                    <pic:cNvPicPr>
                      <a:picLocks noChangeArrowheads="1" noChangeAspect="1"/>
                    </pic:cNvPicPr>
                  </pic:nvPicPr>
                  <pic:blipFill>
                    <a:blip r:embed="rId12"/>
                    <a:stretch>
                      <a:fillRect/>
                    </a:stretch>
                  </pic:blipFill>
                  <pic:spPr bwMode="auto">
                    <a:xfrm>
                      <a:off x="0" y="0"/>
                      <a:ext cx="1439999" cy="1439999"/>
                    </a:xfrm>
                    <a:prstGeom prst="rect">
                      <a:avLst/>
                    </a:prstGeom>
                    <a:noFill/>
                    <a:ln w="9525">
                      <a:noFill/>
                      <a:headEnd/>
                      <a:tailEnd/>
                    </a:ln>
                  </pic:spPr>
                </pic:pic>
              </a:graphicData>
            </a:graphic>
          </wp:inline>
        </w:drawing>
      </w:r>
    </w:p>
    <w:p>
      <w:pPr>
        <w:pStyle w:val="BodyText"/>
      </w:pPr>
      <w:r>
        <w:t xml:space="preserve">Information and Communication Technologies</w:t>
      </w:r>
    </w:p>
    <w:p>
      <w:pPr>
        <w:pStyle w:val="BodyText"/>
      </w:pPr>
      <w:r>
        <w:t xml:space="preserve">Department</w:t>
      </w:r>
    </w:p>
    <w:p>
      <w:pPr>
        <w:pStyle w:val="BodyText"/>
      </w:pPr>
      <w:r>
        <w:br/>
      </w:r>
      <w:r>
        <w:rPr>
          <w:b/>
          <w:bCs/>
        </w:rPr>
        <w:t xml:space="preserve">Internship Report 2</w:t>
      </w:r>
    </w:p>
    <w:p>
      <w:r>
        <w:pict>
          <v:rect style="width:0;height:1.5pt" o:hralign="center" o:hrstd="t" o:hr="t"/>
        </w:pict>
      </w:r>
    </w:p>
    <w:p>
      <w:pPr>
        <w:pStyle w:val="FirstParagraph"/>
      </w:pPr>
      <w:r>
        <w:rPr>
          <w:b/>
          <w:bCs/>
        </w:rPr>
        <w:t xml:space="preserve">Design and Implementation of a Multi-Agent Architecture Based on Multimodal RAG for Intelligent Huawei Network Engineering Assistance</w:t>
      </w:r>
    </w:p>
    <w:p>
      <w:r>
        <w:pict>
          <v:rect style="width:0;height:1.5pt" o:hralign="center" o:hrstd="t" o:hr="t"/>
        </w:pict>
      </w:r>
    </w:p>
    <w:p>
      <w:pPr>
        <w:pStyle w:val="FirstParagraph"/>
      </w:pPr>
      <w:r>
        <w:rPr>
          <w:b/>
          <w:bCs/>
        </w:rPr>
        <w:t xml:space="preserve">Elaborated by:</w:t>
      </w:r>
      <w:r>
        <w:br/>
      </w:r>
      <w:r>
        <w:t xml:space="preserve">Mariem REBHI</w:t>
      </w:r>
    </w:p>
    <w:p>
      <w:pPr>
        <w:pStyle w:val="BodyText"/>
      </w:pPr>
      <w:r>
        <w:rPr>
          <w:b/>
          <w:bCs/>
        </w:rPr>
        <w:t xml:space="preserve">Supervised by:</w:t>
      </w:r>
      <w:r>
        <w:br/>
      </w:r>
      <w:r>
        <w:t xml:space="preserve">Mr.Alaa BELHADJ</w:t>
      </w:r>
    </w:p>
    <w:p>
      <w:pPr>
        <w:pStyle w:val="BodyText"/>
      </w:pPr>
      <w:r>
        <w:rPr>
          <w:b/>
          <w:bCs/>
        </w:rPr>
        <w:t xml:space="preserve">Hosting Organization : Huawei</w:t>
      </w:r>
    </w:p>
    <w:p>
      <w:pPr>
        <w:pStyle w:val="BodyText"/>
      </w:pPr>
      <w:r>
        <w:drawing>
          <wp:inline>
            <wp:extent cx="2667000" cy="1500187"/>
            <wp:effectExtent b="0" l="0" r="0" t="0"/>
            <wp:docPr descr="image" title="" id="16" name="Picture"/>
            <a:graphic>
              <a:graphicData uri="http://schemas.openxmlformats.org/drawingml/2006/picture">
                <pic:pic>
                  <pic:nvPicPr>
                    <pic:cNvPr descr="Huawei-logo.jpg" id="17" name="Picture"/>
                    <pic:cNvPicPr>
                      <a:picLocks noChangeArrowheads="1" noChangeAspect="1"/>
                    </pic:cNvPicPr>
                  </pic:nvPicPr>
                  <pic:blipFill>
                    <a:blip r:embed="rId15"/>
                    <a:stretch>
                      <a:fillRect/>
                    </a:stretch>
                  </pic:blipFill>
                  <pic:spPr bwMode="auto">
                    <a:xfrm>
                      <a:off x="0" y="0"/>
                      <a:ext cx="2667000" cy="1500187"/>
                    </a:xfrm>
                    <a:prstGeom prst="rect">
                      <a:avLst/>
                    </a:prstGeom>
                    <a:noFill/>
                    <a:ln w="9525">
                      <a:noFill/>
                      <a:headEnd/>
                      <a:tailEnd/>
                    </a:ln>
                  </pic:spPr>
                </pic:pic>
              </a:graphicData>
            </a:graphic>
          </wp:inline>
        </w:drawing>
      </w:r>
    </w:p>
    <w:bookmarkStart w:id="18" w:name="acknowledgments"/>
    <w:p>
      <w:pPr>
        <w:pStyle w:val="Heading1"/>
      </w:pPr>
      <w:r>
        <w:t xml:space="preserve">Acknowledgments</w:t>
      </w:r>
    </w:p>
    <w:p>
      <w:pPr>
        <w:pStyle w:val="FirstParagraph"/>
      </w:pPr>
      <w:r>
        <w:t xml:space="preserve">I</w:t>
      </w:r>
      <w:r>
        <w:rPr>
          <w:smallCaps/>
        </w:rPr>
        <w:t xml:space="preserve">w</w:t>
      </w:r>
      <w:r>
        <w:t xml:space="preserve">ould like to express my deepest gratitude to my supervisor,</w:t>
      </w:r>
      <w:r>
        <w:t xml:space="preserve"> </w:t>
      </w:r>
      <w:r>
        <w:rPr>
          <w:b/>
          <w:bCs/>
        </w:rPr>
        <w:t xml:space="preserve">Mr. Alaa BELHADJ</w:t>
      </w:r>
      <w:r>
        <w:t xml:space="preserve">, for his guidance, availability, and valuable advice throughout the course of this project. His trust in my initiative and his continuous support greatly contributed to the successful completion of this work.</w:t>
      </w:r>
    </w:p>
    <w:p>
      <w:pPr>
        <w:pStyle w:val="BodyText"/>
      </w:pPr>
      <w:r>
        <w:t xml:space="preserve">I would also like to extend my warmest thanks to</w:t>
      </w:r>
      <w:r>
        <w:t xml:space="preserve"> </w:t>
      </w:r>
      <w:r>
        <w:rPr>
          <w:b/>
          <w:bCs/>
        </w:rPr>
        <w:t xml:space="preserve">Mr. Mohamed Ali BEN ABDELKADER</w:t>
      </w:r>
      <w:r>
        <w:t xml:space="preserve"> </w:t>
      </w:r>
      <w:r>
        <w:t xml:space="preserve">and</w:t>
      </w:r>
      <w:r>
        <w:t xml:space="preserve"> </w:t>
      </w:r>
      <w:r>
        <w:rPr>
          <w:b/>
          <w:bCs/>
        </w:rPr>
        <w:t xml:space="preserve">Mrs. Aida JABRI</w:t>
      </w:r>
      <w:r>
        <w:t xml:space="preserve">, whose insightful feedback and rigorous questioning pushed me to think more critically about every aspect of this project. Their willingness to share their expertise, their patience in explaining complex concepts, and their genuine interest in my progress made a real difference throughout this internship. I am especially grateful for the time they took out of their busy schedules to review my work and offer suggestions that helped me refine both the technical and conceptual dimensions of this project.</w:t>
      </w:r>
    </w:p>
    <w:p>
      <w:pPr>
        <w:pStyle w:val="BodyText"/>
      </w:pPr>
      <w:r>
        <w:t xml:space="preserve">Finally, I would like to thank the entire Huawei Technologies team for their warm welcome and for providing the favorable working conditions that allowed me to carry out this project successfully.</w:t>
      </w:r>
    </w:p>
    <w:bookmarkEnd w:id="18"/>
    <w:bookmarkStart w:id="19" w:name="abstract"/>
    <w:p>
      <w:pPr>
        <w:pStyle w:val="Heading1"/>
      </w:pPr>
      <w:r>
        <w:t xml:space="preserve">Abstract</w:t>
      </w:r>
    </w:p>
    <w:p>
      <w:pPr>
        <w:pStyle w:val="FirstParagraph"/>
      </w:pPr>
      <w:r>
        <w:t xml:space="preserve">Network engineers face a growing challenge: enterprise-grade equipment must be diagnosed, audited, and configured in strict compliance with technical documentation, yet manually reconciling hundreds of pages of manuals with live device states is slow and error-prone. This paper introduces an agentic multimodal Retrieval-Augmented Generation (RAG) system designed to close this gap for Huawei network infrastructure. The system combines a multimodal ingestion pipeline, capable of interpreting both text and technical diagrams from PDF documentation, with a hybrid dense-sparse retrieval engine (BAAI/bge-small-en-v1.5 and BM25) indexed in Qdrant. A three-agent LangGraph pipeline—Architect, Documentalist, and Validator—orchestrates search planning, hybrid retrieval combined with live SSH-based data collection from Huawei VRP devices, and automated compliance verification. By coupling a static documentary knowledge base with a dynamic operational layer, the system detects configuration discrepancies, VLAN misassignments, and non-conformities in real time, reducing diagnostic time from hours to under ten minutes. Validated on Huawei S3700 switches and AR2220 routers, it generates corrective VRP scripts with high confidence and is deployed as a cloud-native solution on Huawei ModelArts, exposing a FastAPI backend and a Next.js Knowledge Hub interface.</w:t>
      </w:r>
    </w:p>
    <w:p>
      <w:pPr>
        <w:pStyle w:val="BodyText"/>
      </w:pPr>
      <w:r>
        <w:rPr>
          <w:b/>
          <w:bCs/>
        </w:rPr>
        <w:t xml:space="preserve">Keywords</w:t>
      </w:r>
      <w:r>
        <w:t xml:space="preserve">: Retrieval-Augmented Generation, Multimodal AI, Multi-Agent Systems, LangGraph, Network Automation, Huawei VRP, Configuration Compliance, Hybrid Search, Qdrant, Industrial AI</w:t>
      </w:r>
    </w:p>
    <w:bookmarkEnd w:id="19"/>
    <w:bookmarkStart w:id="20" w:name="liste-des-acronymes"/>
    <w:p>
      <w:pPr>
        <w:pStyle w:val="Heading1"/>
      </w:pPr>
      <w:r>
        <w:t xml:space="preserve">Liste des acronymes</w:t>
      </w:r>
    </w:p>
    <w:bookmarkEnd w:id="20"/>
    <w:bookmarkStart w:id="30" w:name="general-introduction"/>
    <w:p>
      <w:pPr>
        <w:pStyle w:val="Heading1"/>
      </w:pPr>
      <w:r>
        <w:t xml:space="preserve">General Introduction</w:t>
      </w:r>
    </w:p>
    <w:p>
      <w:pPr>
        <w:pStyle w:val="FirstParagraph"/>
      </w:pPr>
      <w:r>
        <w:t xml:space="preserve">T</w:t>
      </w:r>
      <w:r>
        <w:rPr>
          <w:smallCaps/>
        </w:rPr>
        <w:t xml:space="preserve">h</w:t>
      </w:r>
      <w:r>
        <w:t xml:space="preserve"> </w:t>
      </w:r>
      <w:r>
        <w:t xml:space="preserve">e rapid evolution of enterprise networks has introduced new challenges in maintaining reliable, secure, and compliant infrastructures. This work focuses on bridging the gap between network documentation and real operational environments by leveraging advanced Artificial Intelligence techniques for automated analysis and validation. The following sections introduce the motivation behind this research, the problem addressed, and the proposed approach.</w:t>
      </w:r>
    </w:p>
    <w:bookmarkStart w:id="21" w:name="context-and-motivation"/>
    <w:p>
      <w:pPr>
        <w:pStyle w:val="Heading2"/>
      </w:pPr>
      <w:r>
        <w:t xml:space="preserve">1. Context and Motivation</w:t>
      </w:r>
    </w:p>
    <w:p>
      <w:pPr>
        <w:pStyle w:val="FirstParagraph"/>
      </w:pPr>
      <w:r>
        <w:t xml:space="preserve">The digital transformation of enterprise infrastructure has led to an unprecedented growth in the scale and complexity of network environments. Modern enterprises rely on dense meshes of switches, routers, and specialized equipment that must be configured, monitored, and audited continuously to guarantee performance, security, and regulatory compliance. Within this landscape, network engineers are expected to master an ever-expanding body of vendor-specific documentation—technical manuals, configuration guides, topology schematics—while simultaneously managing the day-to-day operational reality of live devices. This dual requirement creates a persistent and largely manual burden: engineers must constantly cross-reference what a device is supposed to be configured as, according to documentation and internal standards, against what it is actually configured as, in production.</w:t>
      </w:r>
    </w:p>
    <w:p>
      <w:pPr>
        <w:pStyle w:val="BodyText"/>
      </w:pPr>
      <w:r>
        <w:t xml:space="preserve">This challenge is particularly acute in Huawei network environments, where equipment relies on the proprietary VRP operating system and where documentation is often dense, technical, and split across long PDF manuals combining text, CLI command references, and network topology diagrams. Diagnosing a single non-conformity—a missing VLAN assignment, an incorrect hostname, a misapplied routing protocol—can require an engineer to manually search through hundreds of pages of documentation and cross-check it against live device output obtained through SSH or console access. As network infrastructures scale, this manual auditing process becomes a significant bottleneck, consuming hours of expert time for tasks that are fundamentally repetitive and rule-based.</w:t>
      </w:r>
    </w:p>
    <w:bookmarkEnd w:id="21"/>
    <w:bookmarkStart w:id="22" w:name="problem-statement"/>
    <w:p>
      <w:pPr>
        <w:pStyle w:val="Heading2"/>
      </w:pPr>
      <w:r>
        <w:t xml:space="preserve">2. Problem Statement</w:t>
      </w:r>
    </w:p>
    <w:p>
      <w:pPr>
        <w:pStyle w:val="FirstParagraph"/>
      </w:pPr>
      <w:r>
        <w:t xml:space="preserve">The core problem addressed in this work can be summarized as follows: how can the gap between theoretical network documentation and the operational reality of deployed equipment be automatically bridged, in a way that is both accurate and fast enough to be usable in real operational settings?</w:t>
      </w:r>
    </w:p>
    <w:p>
      <w:pPr>
        <w:pStyle w:val="BodyText"/>
      </w:pPr>
      <w:r>
        <w:t xml:space="preserve">Existing approaches fall short in two respects. On one hand, traditional network monitoring and configuration management tools are effective at collecting live device data but lack any semantic understanding of the documentation that defines what a "correct" configuration should look like. On the other hand, generic Large Language Model (LLM)-based assistants can process natural language documentation but are prone to hallucination when reasoning about highly technical, structured content such as CLI syntax, VLAN tables, or interface naming conventions—and critically, they have no access to the real-time state of the network itself. Bridging both worlds requires a system capable of (i) deeply understanding unstructured and multimodal technical documentation, (ii) retrieving the most relevant fragments of that documentation with high precision, (iii) autonomously collecting live configuration data from real network equipment, and (iv) reasoning over both sources jointly to detect and explain discrepancies.</w:t>
      </w:r>
    </w:p>
    <w:bookmarkEnd w:id="22"/>
    <w:bookmarkStart w:id="27" w:name="proposed-approach"/>
    <w:p>
      <w:pPr>
        <w:pStyle w:val="Heading2"/>
      </w:pPr>
      <w:r>
        <w:t xml:space="preserve">3. Proposed Approach</w:t>
      </w:r>
    </w:p>
    <w:p>
      <w:pPr>
        <w:pStyle w:val="FirstParagraph"/>
      </w:pPr>
      <w:r>
        <w:t xml:space="preserve">To address this problem, this work proposes NetRAG, an agentic multimodal Retrieval-Augmented Generation (RAG) system tailored specifically for Huawei network infrastructure auditing. Rather than treating documentation retrieval and live diagnostics as separate problems, the proposed system unifies them within a single multi-agent architecture built on LangGraph, in which specialized agents collaborate to analyze user intent, retrieve relevant documentation, collect live device data, and validate compliance automatically.</w:t>
      </w:r>
    </w:p>
    <w:bookmarkStart w:id="23" w:name="multimodal-knowledge-ingestion"/>
    <w:p>
      <w:pPr>
        <w:pStyle w:val="Heading3"/>
      </w:pPr>
      <w:r>
        <w:t xml:space="preserve">3.1 Multimodal Knowledge Ingestion</w:t>
      </w:r>
    </w:p>
    <w:p>
      <w:pPr>
        <w:pStyle w:val="FirstParagraph"/>
      </w:pPr>
      <w:r>
        <w:t xml:space="preserve">The system’s knowledge base is constructed through a dedicated ingestion pipeline that transforms raw Huawei PDF manuals into a semantically indexed and retrievable form. The pipeline first parses each document to extract not only textual content but also embedded technical illustrations—network topology diagrams, wiring schematics, and configuration screenshots—in high resolution. These extracted images are then interpreted by a vision-language model, which produces a structured textual description of each schematic (for instance, identifying a topology composed of a router and two switches interconnected through trunk links). This step is essential in a networking context, where a substantial portion of the diagnostic information—VLAN assignments, physical connections, interface roles—is conveyed visually rather than textually, and would otherwise be inaccessible to a text-only retrieval system.</w:t>
      </w:r>
    </w:p>
    <w:p>
      <w:pPr>
        <w:pStyle w:val="BodyText"/>
      </w:pPr>
      <w:r>
        <w:t xml:space="preserve">Once extracted, both textual passages and image-derived descriptions are segmented into typed, appropriately sized chunks (e.g., CLI command blocks, prose explanations, tables, headings, and image descriptions), preserving the semantic boundaries of the source material. Each chunk is then embedded and indexed in a Qdrant vector database using a hybrid representation: dense semantic embeddings capture conceptual similarity, while a sparse BM25 representation preserves exact-match precision for CLI syntax and technical identifiers. At query time, both representations are combined through reciprocal rank fusion, ensuring that the retrieval engine performs reliably on both open-ended conceptual questions (e.g., networking principles) and precise lookups (e.g., a specific interface name or command).</w:t>
      </w:r>
    </w:p>
    <w:bookmarkEnd w:id="23"/>
    <w:bookmarkStart w:id="24" w:name="multi-agent-orchestration"/>
    <w:p>
      <w:pPr>
        <w:pStyle w:val="Heading3"/>
      </w:pPr>
      <w:r>
        <w:t xml:space="preserve">3.2 Multi-Agent Orchestration</w:t>
      </w:r>
    </w:p>
    <w:p>
      <w:pPr>
        <w:pStyle w:val="FirstParagraph"/>
      </w:pPr>
      <w:r>
        <w:t xml:space="preserve">When a network engineer submits a query—for example, a diagnostic question about why a given VLAN is not functioning on a specific switch—a workflow orchestrated by LangGraph is triggered, involving three specialized agents that operate in sequence.</w:t>
      </w:r>
    </w:p>
    <w:p>
      <w:pPr>
        <w:pStyle w:val="BodyText"/>
      </w:pPr>
      <w:r>
        <w:t xml:space="preserve">The</w:t>
      </w:r>
      <w:r>
        <w:t xml:space="preserve"> </w:t>
      </w:r>
      <w:r>
        <w:rPr>
          <w:b/>
          <w:bCs/>
        </w:rPr>
        <w:t xml:space="preserve">Architect Agent</w:t>
      </w:r>
      <w:r>
        <w:t xml:space="preserve"> </w:t>
      </w:r>
      <w:r>
        <w:t xml:space="preserve">is responsible for interpreting the engineer’s intent: distinguishing between a purely theoretical question, a diagnostic request, or a configuration request. It identifies the network equipment referenced in the query, determines the appropriate retrieval strategy—documentary, live, or hybrid—and formulates the optimized sub-queries that will guide the subsequent retrieval step.</w:t>
      </w:r>
    </w:p>
    <w:p>
      <w:pPr>
        <w:pStyle w:val="BodyText"/>
      </w:pPr>
      <w:r>
        <w:t xml:space="preserve">The</w:t>
      </w:r>
      <w:r>
        <w:t xml:space="preserve"> </w:t>
      </w:r>
      <w:r>
        <w:rPr>
          <w:b/>
          <w:bCs/>
        </w:rPr>
        <w:t xml:space="preserve">Documentalist Agent</w:t>
      </w:r>
      <w:r>
        <w:t xml:space="preserve"> </w:t>
      </w:r>
      <w:r>
        <w:t xml:space="preserve">then acts as the system’s information gatherer, operating on two complementary fronts. On the documentary side, it performs hybrid retrieval over the indexed Qdrant knowledge base to surface the manual passages relevant to the query. On the operational side, it establishes a live connection to the target equipment and issues diagnostic commands—such as</w:t>
      </w:r>
      <w:r>
        <w:t xml:space="preserve"> </w:t>
      </w:r>
      <w:r>
        <w:rPr>
          <w:rStyle w:val="VerbatimChar"/>
        </w:rPr>
        <w:t xml:space="preserve">display vlan</w:t>
      </w:r>
      <w:r>
        <w:t xml:space="preserve"> </w:t>
      </w:r>
      <w:r>
        <w:t xml:space="preserve">or</w:t>
      </w:r>
      <w:r>
        <w:t xml:space="preserve"> </w:t>
      </w:r>
      <w:r>
        <w:rPr>
          <w:rStyle w:val="VerbatimChar"/>
        </w:rPr>
        <w:t xml:space="preserve">display ip routing-table</w:t>
      </w:r>
      <w:r>
        <w:t xml:space="preserve">—to obtain the device’s actual, real-time configuration state.</w:t>
      </w:r>
    </w:p>
    <w:p>
      <w:pPr>
        <w:pStyle w:val="BodyText"/>
      </w:pPr>
      <w:r>
        <w:t xml:space="preserve">Finally, the</w:t>
      </w:r>
      <w:r>
        <w:t xml:space="preserve"> </w:t>
      </w:r>
      <w:r>
        <w:rPr>
          <w:b/>
          <w:bCs/>
        </w:rPr>
        <w:t xml:space="preserve">Validator Agent</w:t>
      </w:r>
      <w:r>
        <w:t xml:space="preserve"> </w:t>
      </w:r>
      <w:r>
        <w:t xml:space="preserve">acts as the system’s arbiter, jointly reasoning over the documented specification and the live device state. It performs discrepancy detection—for instance, flagging a switch that lacks a VLAN mandated by the documentation—alongside general health verification, such as elevated CPU utilization or interfaces reported as down. The agent then produces a structured response, organized into a summary, observed findings, detected non-conformities, and, where applicable, ready-to-apply corrective VRP command scripts.</w:t>
      </w:r>
    </w:p>
    <w:bookmarkEnd w:id="24"/>
    <w:bookmarkStart w:id="25" w:name="live-equipment-connectivity"/>
    <w:p>
      <w:pPr>
        <w:pStyle w:val="Heading3"/>
      </w:pPr>
      <w:r>
        <w:t xml:space="preserve">3.3 Live Equipment Connectivity</w:t>
      </w:r>
    </w:p>
    <w:p>
      <w:pPr>
        <w:pStyle w:val="FirstParagraph"/>
      </w:pPr>
      <w:r>
        <w:t xml:space="preserve">Bridging documentation and operational reality requires a robust connectivity layer capable of communicating directly with Huawei VRP equipment. This layer manages the dialogue with live or simulated devices, transparently selecting between SSH and Telnet depending on device capabilities—a necessary flexibility given that certain legacy VRP implementations, particularly under eNSP simulation, do not support modern SSH key-exchange algorithms. Beyond establishing connectivity, this layer also parses the raw, semi-structured text output returned by VRP devices into structured data (lists, key-value mappings) that can be directly consumed by the reasoning agents, effectively translating the device’s native CLI output into machine-actionable information.</w:t>
      </w:r>
    </w:p>
    <w:bookmarkEnd w:id="25"/>
    <w:bookmarkStart w:id="26" w:name="operator-interface"/>
    <w:p>
      <w:pPr>
        <w:pStyle w:val="Heading3"/>
      </w:pPr>
      <w:r>
        <w:t xml:space="preserve">3.4 Operator Interface</w:t>
      </w:r>
    </w:p>
    <w:p>
      <w:pPr>
        <w:pStyle w:val="FirstParagraph"/>
      </w:pPr>
      <w:r>
        <w:t xml:space="preserve">The system is exposed to network engineers through a web-based dashboard, adopting the visual conventions of a Network Operations Center (NOC) environment. The interface provides a real-time view of agent activity and indexed documentation, a conversational panel for submitting diagnostic queries, and a topology view that visually reflects the operational status of each piece of equipment (online, offline, or degraded), alongside dedicated panels for remediation actions and equipment inventory.</w:t>
      </w:r>
    </w:p>
    <w:bookmarkEnd w:id="26"/>
    <w:bookmarkEnd w:id="27"/>
    <w:bookmarkStart w:id="28" w:name="contributions-and-scope"/>
    <w:p>
      <w:pPr>
        <w:pStyle w:val="Heading2"/>
      </w:pPr>
      <w:r>
        <w:t xml:space="preserve">4. Contributions and Scope</w:t>
      </w:r>
    </w:p>
    <w:p>
      <w:pPr>
        <w:pStyle w:val="FirstParagraph"/>
      </w:pPr>
      <w:r>
        <w:t xml:space="preserve">The main contributions of this work are threefold: (1) the design of a multimodal ingestion and retrieval pipeline adapted to the specificities of network documentation, combining textual and visual understanding through vision-language interpretation of topology schematics; (2) the design of a multi-agent orchestration framework that integrates documentary retrieval with live network diagnostics within a single coherent reasoning loop, coupling a hybrid dense/sparse retrieval engine with a real-time device connectivity layer; and (3) the experimental validation of this system on real Huawei equipment—S3700 switches and AR2220 routers, simulated through eNSP—demonstrating a significant reduction in diagnostic time, from several hours of manual work to under ten minutes of automated analysis.</w:t>
      </w:r>
    </w:p>
    <w:bookmarkEnd w:id="28"/>
    <w:bookmarkStart w:id="29" w:name="report-structure"/>
    <w:p>
      <w:pPr>
        <w:pStyle w:val="Heading2"/>
      </w:pPr>
      <w:r>
        <w:t xml:space="preserve">5. Report Structure</w:t>
      </w:r>
    </w:p>
    <w:p>
      <w:pPr>
        <w:pStyle w:val="FirstParagraph"/>
      </w:pPr>
      <w:r>
        <w:t>The remainder of this report is organized as follows. Chapter 1 presents the project context and the host organization. Chapter 2 introduces the theoretical foundations of artificial intelligence, retrieval-augmented generation, multimodal processing, multi-agent systems, and Huawei networking. Chapter 3 describes the tasks completed during the internship. Chapter 4 details the architecture and implementation of NetRAG, including its data flow, agent state, retrieval pipeline, networking layer, and operator interface. Chapter 5 presents the experimental methodology, observed results, and analysis. Chapter 6 discusses security considerations, technical limitations, and future improvements, followed by the conclusion and references.</w:t>
      </w:r>
    </w:p>
    <w:bookmarkEnd w:id="29"/>
    <w:bookmarkEnd w:id="30"/>
    <w:bookmarkStart w:id="41" w:name="presentation-of-the-project-context"/>
    <w:p>
      <w:pPr>
        <w:pStyle w:val="Heading1"/>
      </w:pPr>
      <w:r>
        <w:rPr>
          <w:rStyle w:val="SectionNumber"/>
        </w:rPr>
        <w:t xml:space="preserve">1</w:t>
      </w:r>
      <w:r>
        <w:tab/>
      </w:r>
      <w:r>
        <w:t xml:space="preserve">Presentation of the Project Context</w:t>
      </w:r>
    </w:p>
    <w:bookmarkStart w:id="31" w:name="introduction"/>
    <w:p>
      <w:pPr>
        <w:pStyle w:val="Heading2"/>
      </w:pPr>
      <w:r>
        <w:rPr>
          <w:rStyle w:val="SectionNumber"/>
        </w:rPr>
        <w:t xml:space="preserve">1.1</w:t>
      </w:r>
      <w:r>
        <w:tab/>
      </w:r>
      <w:r>
        <w:t xml:space="preserve">Introduction</w:t>
      </w:r>
    </w:p>
    <w:p>
      <w:pPr>
        <w:pStyle w:val="FirstParagraph"/>
      </w:pPr>
      <w:r>
        <w:t xml:space="preserve">This chapter sets the scene for the project by presenting the host organization, Huawei Technologies, and outlining its ICT footprint both globally and within Tunisia. It then turns to Huawei’s broader AI strategy, which frames the technical and organizational environment in which the project took shape.</w:t>
      </w:r>
    </w:p>
    <w:bookmarkEnd w:id="31"/>
    <w:bookmarkStart w:id="39" w:name="about-the-host-company"/>
    <w:p>
      <w:pPr>
        <w:pStyle w:val="Heading2"/>
      </w:pPr>
      <w:r>
        <w:rPr>
          <w:rStyle w:val="SectionNumber"/>
        </w:rPr>
        <w:t xml:space="preserve">1.2</w:t>
      </w:r>
      <w:r>
        <w:tab/>
      </w:r>
      <w:r>
        <w:t xml:space="preserve">About the Host Company</w:t>
      </w:r>
    </w:p>
    <w:p>
      <w:pPr>
        <w:pStyle w:val="FirstParagraph"/>
      </w:pPr>
      <w:r>
        <w:t xml:space="preserve">Huawei ranks among the world’s foremost providers of ICT infrastructure and smart devices. Established in 1987, the company now employs approximately 213,000 people worldwide and operates in more than 170 countries and regions, serving more than three billion people — with Tunisia being one of its key markets in North Africa.</w:t>
      </w:r>
    </w:p>
    <w:bookmarkStart w:id="32" w:name="company-background"/>
    <w:p>
      <w:pPr>
        <w:pStyle w:val="Heading3"/>
      </w:pPr>
      <w:r>
        <w:rPr>
          <w:rStyle w:val="SectionNumber"/>
        </w:rPr>
        <w:t xml:space="preserve">1.2.1</w:t>
      </w:r>
      <w:r>
        <w:tab/>
      </w:r>
      <w:r>
        <w:t xml:space="preserve">Company Background</w:t>
      </w:r>
    </w:p>
    <w:p>
      <w:pPr>
        <w:pStyle w:val="FirstParagraph"/>
      </w:pPr>
      <w:r>
        <w:t xml:space="preserve">Ren Zhengfei, a former engineer with the People’s Liberation Army, founded Huawei Technologies Co., Ltd. in Shenzhen in 1987. The company’s early focus was manufacturing telephone switches for domestic buyers. Sustained investment in R&amp;D gradually allowed Huawei to build its own telecom technologies and become less dependent on foreign suppliers.</w:t>
      </w:r>
    </w:p>
    <w:p>
      <w:pPr>
        <w:pStyle w:val="BodyText"/>
      </w:pPr>
      <w:r>
        <w:t xml:space="preserve">The 1990s marked a turning point as Huawei began exporting network equipment and solutions to developing markets. This drive for innovation also pushed the firm into mobile communications, setting the stage for its later growth in smartphones and enterprise technology.</w:t>
      </w:r>
    </w:p>
    <w:p>
      <w:pPr>
        <w:pStyle w:val="BodyText"/>
      </w:pPr>
      <w:r>
        <w:t xml:space="preserve">The following decade saw Huawei set up research facilities and subsidiaries across Europe, Asia, and the Americas, broadening its offerings to include enterprise networks, consumer devices, and cloud services. A major milestone came in March 2017 with the establishment of its Cloud Business Unit, signaling a shift toward scalable infrastructure, AI, and big data.</w:t>
      </w:r>
    </w:p>
    <w:bookmarkEnd w:id="32"/>
    <w:bookmarkStart w:id="33" w:name="business-segments"/>
    <w:p>
      <w:pPr>
        <w:pStyle w:val="Heading3"/>
      </w:pPr>
      <w:r>
        <w:rPr>
          <w:rStyle w:val="SectionNumber"/>
        </w:rPr>
        <w:t xml:space="preserve">1.2.2</w:t>
      </w:r>
      <w:r>
        <w:tab/>
      </w:r>
      <w:r>
        <w:t xml:space="preserve">Business Segments</w:t>
      </w:r>
    </w:p>
    <w:p>
      <w:pPr>
        <w:pStyle w:val="FirstParagraph"/>
      </w:pPr>
      <w:r>
        <w:t xml:space="preserve">Huawei operates across four interconnected areas — information technology, telecom networks, smart devices, and cloud services — with the aim of giving customers access to an intelligent, fully connected digital environment. A notable example of this vision is the company’s intent-based networking solution, built around a user-centric approach to network modernization for enterprises. What sets it apart is its blend of intelligence, ease of use, strong performance, security, and transparency, all geared toward helping operators and businesses move forward with digitalization. Central to this effort is the Network Cloud Engine framework, which combines AI, big data, and cloud capabilities through dedicated intent, automation, and analytics engines to help clients build smarter, more automated networks.</w:t>
      </w:r>
    </w:p>
    <w:bookmarkEnd w:id="33"/>
    <w:bookmarkStart w:id="34" w:name="operations-in-tunisia"/>
    <w:p>
      <w:pPr>
        <w:pStyle w:val="Heading3"/>
      </w:pPr>
      <w:r>
        <w:rPr>
          <w:rStyle w:val="SectionNumber"/>
        </w:rPr>
        <w:t xml:space="preserve">1.2.3</w:t>
      </w:r>
      <w:r>
        <w:tab/>
      </w:r>
      <w:r>
        <w:t xml:space="preserve">Operations in Tunisia</w:t>
      </w:r>
    </w:p>
    <w:p>
      <w:pPr>
        <w:pStyle w:val="FirstParagraph"/>
      </w:pPr>
      <w:r>
        <w:t xml:space="preserve">In Tunisia, Huawei works closely with leading telecom operators — Tunisie Télécom, Ooredoo, and Orange — supplying them with advanced network infrastructure, cloud solutions, and ongoing technical support. The local branch also provides enterprise-level services in areas such as data centers, cybersecurity, and smart city initiatives.</w:t>
      </w:r>
    </w:p>
    <w:p>
      <w:pPr>
        <w:pStyle w:val="BodyText"/>
      </w:pPr>
      <w:r>
        <w:t xml:space="preserve">Beyond its business activities, Huawei Tunisia plays an active role in supporting local academic and professional development. Programs like the Huawei ICT Academy and Seeds for the Future give hundreds of Tunisian students and young engineers annual training in fields such as cloud computing, AI, and 5G, helping close the gap between what universities teach and what the industry demands. The company also partners with institutions like the National Engineering School of Tunis (ENIT) to offer internships, hands-on workshops, and technical certifications — giving students real exposure to cutting-edge technologies and the chance to take part in projects tied to Huawei’s global innovation agenda.</w:t>
      </w:r>
    </w:p>
    <w:bookmarkEnd w:id="34"/>
    <w:bookmarkStart w:id="38" w:name="huawei-and-artificial-intelligence"/>
    <w:p>
      <w:pPr>
        <w:pStyle w:val="Heading3"/>
      </w:pPr>
      <w:r>
        <w:rPr>
          <w:rStyle w:val="SectionNumber"/>
        </w:rPr>
        <w:t xml:space="preserve">1.2.4</w:t>
      </w:r>
      <w:r>
        <w:tab/>
      </w:r>
      <w:r>
        <w:t xml:space="preserve">Huawei and Artificial Intelligence</w:t>
      </w:r>
    </w:p>
    <w:p>
      <w:pPr>
        <w:pStyle w:val="FirstParagraph"/>
      </w:pPr>
      <w:r>
        <w:t xml:space="preserve">Building on this foundation, the following section examines how Huawei integrates Artificial Intelligence into its broader technology strategy.</w:t>
      </w:r>
    </w:p>
    <w:p>
      <w:pPr>
        <w:pStyle w:val="BodyText"/>
      </w:pPr>
      <w:r>
        <w:t xml:space="preserve">Artificial Intelligence (AI) stands as one of the strategic cornerstones of Huawei’s approach to global digital transformation. The company channels substantial resources into AI research, cutting-edge infrastructure, and real-world applications spanning multiple sectors, with the underlying goal of making AI more accessible, efficient, and widely usable — both for businesses and individuals.</w:t>
      </w:r>
    </w:p>
    <w:bookmarkStart w:id="35" w:name="huaweis-vision-for-ai"/>
    <w:p>
      <w:pPr>
        <w:pStyle w:val="Heading4"/>
      </w:pPr>
      <w:r>
        <w:rPr>
          <w:rStyle w:val="SectionNumber"/>
        </w:rPr>
        <w:t xml:space="preserve">1.2.4.1</w:t>
      </w:r>
      <w:r>
        <w:tab/>
      </w:r>
      <w:r>
        <w:t xml:space="preserve">Huawei’s Vision for AI</w:t>
      </w:r>
    </w:p>
    <w:p>
      <w:pPr>
        <w:pStyle w:val="FirstParagraph"/>
      </w:pPr>
      <w:r>
        <w:t xml:space="preserve">At the heart of Huawei’s AI strategy lies the ambition to build an open ecosystem where AI is woven directly into cloud platforms, connected devices, and telecom infrastructure. This approach is designed to empower enterprises, developers, and public institutions to drive innovation, all while upholding strong data security standards and adhering to local regulatory requirements [6].</w:t>
      </w:r>
    </w:p>
    <w:bookmarkEnd w:id="35"/>
    <w:bookmarkStart w:id="36" w:name="ai-infrastructure-and-service-offerings"/>
    <w:p>
      <w:pPr>
        <w:pStyle w:val="Heading4"/>
      </w:pPr>
      <w:r>
        <w:rPr>
          <w:rStyle w:val="SectionNumber"/>
        </w:rPr>
        <w:t xml:space="preserve">1.2.4.2</w:t>
      </w:r>
      <w:r>
        <w:tab/>
      </w:r>
      <w:r>
        <w:t xml:space="preserve">AI Infrastructure and Service Offerings</w:t>
      </w:r>
    </w:p>
    <w:p>
      <w:pPr>
        <w:pStyle w:val="FirstParagraph"/>
      </w:pPr>
      <w:r>
        <w:t xml:space="preserve">Central to this vision is Huawei Cloud’s ModelArts platform, which delivers a complete, end-to-end environment covering every stage of the AI lifecycle — from data preparation and management to large-scale model training and API-based deployment. The platform also incorporates monitoring and optimization features that help ensure AI models perform reliably once in production. On the hardware side, Huawei has reinforced its AI capabilities through the development of Ascend AI processors, purpose-built chips that boost computational performance for AI workloads while keeping costs down.</w:t>
      </w:r>
    </w:p>
    <w:bookmarkEnd w:id="36"/>
    <w:bookmarkStart w:id="37" w:name="industry-applications-of-ai"/>
    <w:p>
      <w:pPr>
        <w:pStyle w:val="Heading4"/>
      </w:pPr>
      <w:r>
        <w:rPr>
          <w:rStyle w:val="SectionNumber"/>
        </w:rPr>
        <w:t xml:space="preserve">1.2.4.3</w:t>
      </w:r>
      <w:r>
        <w:tab/>
      </w:r>
      <w:r>
        <w:t xml:space="preserve">Industry Applications of AI</w:t>
      </w:r>
    </w:p>
    <w:p>
      <w:pPr>
        <w:pStyle w:val="FirstParagraph"/>
      </w:pPr>
      <w:r>
        <w:t xml:space="preserve">Huawei’s AI technologies have found their way into a range of high-impact sectors. Within telecommunications, they support network optimization, predictive maintenance, and smarter allocation of resources. In the healthcare space, AI is applied to tasks such as analyzing medical imaging and accelerating drug discovery. Agriculture benefits from AI-driven smart irrigation systems and crop monitoring powered by computer vision. Meanwhile, in smart city initiatives, AI-based video analytics contribute to better traffic flow management and enhanced public safety. Together, these use cases reflect Huawei’s broader ambition to extend AI’s reach across diverse fields, driving both efficiency and innovation.</w:t>
      </w:r>
    </w:p>
    <w:bookmarkEnd w:id="37"/>
    <w:bookmarkEnd w:id="38"/>
    <w:bookmarkEnd w:id="39"/>
    <w:bookmarkStart w:id="40" w:name="conclusion"/>
    <w:p>
      <w:pPr>
        <w:pStyle w:val="Heading2"/>
      </w:pPr>
      <w:r>
        <w:rPr>
          <w:rStyle w:val="SectionNumber"/>
        </w:rPr>
        <w:t xml:space="preserve">1.3</w:t>
      </w:r>
      <w:r>
        <w:tab/>
      </w:r>
      <w:r>
        <w:t xml:space="preserve">Conclusion</w:t>
      </w:r>
    </w:p>
    <w:p>
      <w:pPr>
        <w:pStyle w:val="FirstParagraph"/>
      </w:pPr>
      <w:r>
        <w:t xml:space="preserve">This chapter introduced Huawei Technologies as the host organization, covering its history, main areas of activity, and operations in Tunisia. It also examined the company’s strategic commitment to Artificial Intelligence, from its overarching AI vision to concrete infrastructure such as the ModelArts platform and Ascend processors, as well as real-world applications across industries. Together, these elements establish the organizational and technical context in which this project was carried out. The next chapter will turn to THEORETICAL AND TECHNICAL</w:t>
      </w:r>
      <w:r>
        <w:t xml:space="preserve"> </w:t>
      </w:r>
      <w:r>
        <w:t xml:space="preserve">BACKGROUND, laying the groundwork needed before presenting the proposed solution.</w:t>
      </w:r>
    </w:p>
    <w:bookmarkEnd w:id="40"/>
    <w:bookmarkEnd w:id="41"/>
    <w:bookmarkStart w:id="70" w:name="chap:theoretical_background"/>
    <w:p>
      <w:pPr>
        <w:pStyle w:val="Heading1"/>
      </w:pPr>
      <w:r>
        <w:rPr>
          <w:rStyle w:val="SectionNumber"/>
        </w:rPr>
        <w:t xml:space="preserve">2</w:t>
      </w:r>
      <w:r>
        <w:tab/>
      </w:r>
      <w:r>
        <w:t xml:space="preserve">Theoretical and Technical Background</w:t>
      </w:r>
    </w:p>
    <w:bookmarkStart w:id="42" w:name="introduction-1"/>
    <w:p>
      <w:pPr>
        <w:pStyle w:val="Heading2"/>
      </w:pPr>
      <w:r>
        <w:rPr>
          <w:rStyle w:val="SectionNumber"/>
        </w:rPr>
        <w:t xml:space="preserve">2.1</w:t>
      </w:r>
      <w:r>
        <w:tab/>
      </w:r>
      <w:r>
        <w:t xml:space="preserve">Introduction</w:t>
      </w:r>
    </w:p>
    <w:p>
      <w:pPr>
        <w:pStyle w:val="FirstParagraph"/>
      </w:pPr>
      <w:r>
        <w:t xml:space="preserve">The design and implementation of NetRAG rely on the convergence of two traditionally separate engineering fields: Artificial Intelligence, and more specifically Natural Language Processing (NLP) and Retrieval-Augmented Generation (RAG), and Computer Networking, particularly enterprise network administration on Huawei infrastructures. This chapter introduces the theoretical concepts and technical tools that form the foundation of the project. It is organized into two main parts. The first part (Sections </w:t>
      </w:r>
      <w:hyperlink w:anchor="sec:ai_background">
        <w:r>
          <w:rPr>
            <w:rStyle w:val="Hyperlink"/>
          </w:rPr>
          <w:t xml:space="preserve">2.2</w:t>
        </w:r>
      </w:hyperlink>
      <w:r>
        <w:t xml:space="preserve"> </w:t>
      </w:r>
      <w:r>
        <w:t xml:space="preserve">to</w:t>
      </w:r>
      <w:r>
        <w:t xml:space="preserve"> </w:t>
      </w:r>
      <w:hyperlink w:anchor="sec:multiagent">
        <w:r>
          <w:rPr>
            <w:rStyle w:val="Hyperlink"/>
          </w:rPr>
          <w:t xml:space="preserve">2.6</w:t>
        </w:r>
      </w:hyperlink>
      <w:r>
        <w:t xml:space="preserve">) covers the artificial intelligence background: large language models and provider resilience, retrieval-augmented generation, vector databases, multimodal understanding, and multi-agent orchestration. The second part (Sections </w:t>
      </w:r>
      <w:hyperlink w:anchor="sec:networking_background">
        <w:r>
          <w:rPr>
            <w:rStyle w:val="Hyperlink"/>
          </w:rPr>
          <w:t xml:space="preserve">2.7</w:t>
        </w:r>
      </w:hyperlink>
      <w:r>
        <w:t xml:space="preserve"> </w:t>
      </w:r>
      <w:r>
        <w:t xml:space="preserve">to</w:t>
      </w:r>
      <w:r>
        <w:t xml:space="preserve"> </w:t>
      </w:r>
      <w:hyperlink w:anchor="sec:iac">
        <w:r>
          <w:rPr>
            <w:rStyle w:val="Hyperlink"/>
          </w:rPr>
          <w:t xml:space="preserve">2.10</w:t>
        </w:r>
      </w:hyperlink>
      <w:r>
        <w:t xml:space="preserve">) covers the networking background: fundamental concepts of VLANs and OSPF routing, the Huawei VRP operating system, remote device management protocols, and network automation. The chapter concludes with an overview of the software technologies used to bridge these two domains.</w:t>
      </w:r>
    </w:p>
    <w:bookmarkEnd w:id="42"/>
    <w:bookmarkStart w:id="46" w:name="sec:ai_background"/>
    <w:p>
      <w:pPr>
        <w:pStyle w:val="Heading2"/>
      </w:pPr>
      <w:r>
        <w:rPr>
          <w:rStyle w:val="SectionNumber"/>
        </w:rPr>
        <w:t xml:space="preserve">2.2</w:t>
      </w:r>
      <w:r>
        <w:tab/>
      </w:r>
      <w:r>
        <w:t xml:space="preserve">Artificial Intelligence and Large Language Models</w:t>
      </w:r>
    </w:p>
    <w:bookmarkStart w:id="43" w:name="overview-of-large-language-models"/>
    <w:p>
      <w:pPr>
        <w:pStyle w:val="Heading3"/>
      </w:pPr>
      <w:r>
        <w:rPr>
          <w:rStyle w:val="SectionNumber"/>
        </w:rPr>
        <w:t xml:space="preserve">2.2.1</w:t>
      </w:r>
      <w:r>
        <w:tab/>
      </w:r>
      <w:r>
        <w:t xml:space="preserve">Overview of Large Language Models</w:t>
      </w:r>
    </w:p>
    <w:p>
      <w:pPr>
        <w:pStyle w:val="FirstParagraph"/>
      </w:pPr>
      <w:r>
        <w:t>Large Language Models (LLMs) are deep neural networks, typically based on the Transformer architecture [1], trained on massive text corpora to predict and generate coherent natural language. In the context of NetRAG, LLMs serve as the reasoning engine of the system: they interpret the engineer’s natural language query, decide which information sources are relevant, and synthesize a final, human-readable diagnosis.</w:t>
      </w:r>
    </w:p>
    <w:p>
      <w:pPr>
        <w:pStyle w:val="BodyText"/>
      </w:pPr>
      <w:r>
        <w:t xml:space="preserve">However, LLMs used alone present limitations that motivate the architecture chosen for this project:</w:t>
      </w:r>
    </w:p>
    <w:p>
      <w:pPr>
        <w:numPr>
          <w:ilvl w:val="0"/>
          <w:numId w:val="1001"/>
        </w:numPr>
      </w:pPr>
      <w:r>
        <w:rPr>
          <w:b/>
          <w:bCs/>
        </w:rPr>
        <w:t xml:space="preserve">Hallucination</w:t>
      </w:r>
      <w:r>
        <w:t xml:space="preserve">: LLMs can generate plausible-sounding but factually incorrect statements, particularly when asked about specific technical details (e.g., exact CLI commands or configuration parameters) that were not explicitly present in their training data.</w:t>
      </w:r>
    </w:p>
    <w:p>
      <w:pPr>
        <w:numPr>
          <w:ilvl w:val="0"/>
          <w:numId w:val="1001"/>
        </w:numPr>
      </w:pPr>
      <w:r>
        <w:rPr>
          <w:b/>
          <w:bCs/>
        </w:rPr>
        <w:t xml:space="preserve">Static knowledge</w:t>
      </w:r>
      <w:r>
        <w:t xml:space="preserve">: An LLM’s knowledge is frozen at the time of its training. It has no access to proprietary technical manuals (such as internal Huawei documentation) nor to the real-time state of a specific network infrastructure.</w:t>
      </w:r>
    </w:p>
    <w:p>
      <w:pPr>
        <w:pStyle w:val="FirstParagraph"/>
      </w:pPr>
      <w:r>
        <w:t xml:space="preserve">These limitations are precisely what Retrieval-Augmented Generation (Section </w:t>
      </w:r>
      <w:hyperlink w:anchor="sec:rag">
        <w:r>
          <w:rPr>
            <w:rStyle w:val="Hyperlink"/>
          </w:rPr>
          <w:t xml:space="preserve">2.3</w:t>
        </w:r>
      </w:hyperlink>
      <w:r>
        <w:t xml:space="preserve">) is designed to address.</w:t>
      </w:r>
    </w:p>
    <w:bookmarkEnd w:id="43"/>
    <w:bookmarkStart w:id="44" w:name="X9972d6c99a8fc9f28f27d46704d15d86381b7be"/>
    <w:p>
      <w:pPr>
        <w:pStyle w:val="Heading3"/>
      </w:pPr>
      <w:r>
        <w:rPr>
          <w:rStyle w:val="SectionNumber"/>
        </w:rPr>
        <w:t xml:space="preserve">2.2.2</w:t>
      </w:r>
      <w:r>
        <w:tab/>
      </w:r>
      <w:r>
        <w:t xml:space="preserve">Multi-Provider Resilience and Fallback Strategies</w:t>
      </w:r>
    </w:p>
    <w:p>
      <w:pPr>
        <w:pStyle w:val="FirstParagraph"/>
      </w:pPr>
      <w:r>
        <w:t xml:space="preserve">A practical challenge when building on free-tier LLM APIs is rate limiting: a single provider can become temporarily unavailable mid-conversation. NetRAG addresses this through an</w:t>
      </w:r>
      <w:r>
        <w:t xml:space="preserve"> </w:t>
      </w:r>
      <w:r>
        <w:rPr>
          <w:rStyle w:val="VerbatimChar"/>
        </w:rPr>
        <w:t xml:space="preserve">LLMFallbackClient</w:t>
      </w:r>
      <w:r>
        <w:t xml:space="preserve"> </w:t>
      </w:r>
      <w:r>
        <w:t xml:space="preserve">that wraps LLM calls in a cascading fallback strategy across independent quota pools:</w:t>
      </w:r>
    </w:p>
    <w:p>
      <w:pPr>
        <w:numPr>
          <w:ilvl w:val="0"/>
          <w:numId w:val="1002"/>
        </w:numPr>
      </w:pPr>
      <w:r>
        <w:t xml:space="preserve">A primary Groq-hosted model (</w:t>
      </w:r>
      <w:r>
        <w:rPr>
          <w:rStyle w:val="VerbatimChar"/>
        </w:rPr>
        <w:t xml:space="preserve">llama-3.3-70b-versatile</w:t>
      </w:r>
      <w:r>
        <w:t xml:space="preserve">) handles the majority of requests;</w:t>
      </w:r>
    </w:p>
    <w:p>
      <w:pPr>
        <w:numPr>
          <w:ilvl w:val="0"/>
          <w:numId w:val="1002"/>
        </w:numPr>
      </w:pPr>
      <w:r>
        <w:t xml:space="preserve">If this call fails (rate limit, timeout, or network error), the client automatically retries on a secondary Groq model (</w:t>
      </w:r>
      <w:r>
        <w:rPr>
          <w:rStyle w:val="VerbatimChar"/>
        </w:rPr>
        <w:t xml:space="preserve">openai/gpt-oss-20b</w:t>
      </w:r>
      <w:r>
        <w:t xml:space="preserve">), which draws from a separate daily quota on the same account;</w:t>
      </w:r>
    </w:p>
    <w:p>
      <w:pPr>
        <w:numPr>
          <w:ilvl w:val="0"/>
          <w:numId w:val="1002"/>
        </w:numPr>
      </w:pPr>
      <w:r>
        <w:t xml:space="preserve">If both Groq attempts fail, the client falls back to a different provider entirely — Google’s Gemini (</w:t>
      </w:r>
      <w:r>
        <w:rPr>
          <w:rStyle w:val="VerbatimChar"/>
        </w:rPr>
        <w:t xml:space="preserve">gemini-2.5-flash</w:t>
      </w:r>
      <w:r>
        <w:t xml:space="preserve">) — to avoid being dependent on a single vendor’s availability;</w:t>
      </w:r>
    </w:p>
    <w:p>
      <w:pPr>
        <w:numPr>
          <w:ilvl w:val="0"/>
          <w:numId w:val="1002"/>
        </w:numPr>
      </w:pPr>
      <w:r>
        <w:t xml:space="preserve">If all three attempts fail, a</w:t>
      </w:r>
      <w:r>
        <w:t xml:space="preserve"> </w:t>
      </w:r>
      <w:r>
        <w:rPr>
          <w:rStyle w:val="VerbatimChar"/>
        </w:rPr>
        <w:t xml:space="preserve">RateLimitedAllProvidersError</w:t>
      </w:r>
      <w:r>
        <w:t xml:space="preserve"> </w:t>
      </w:r>
      <w:r>
        <w:t xml:space="preserve">is raised, and the calling agent (e.g., the Architect agent, Section </w:t>
      </w:r>
      <w:hyperlink w:anchor="sec:multiagent">
        <w:r>
          <w:rPr>
            <w:rStyle w:val="Hyperlink"/>
          </w:rPr>
          <w:t xml:space="preserve">2.6</w:t>
        </w:r>
      </w:hyperlink>
      <w:r>
        <w:t xml:space="preserve">) can fall back to a local, rule-based heuristic analysis that requires no API call at all.</w:t>
      </w:r>
    </w:p>
    <w:p>
      <w:pPr>
        <w:pStyle w:val="FirstParagraph"/>
      </w:pPr>
      <w:r>
        <w:t xml:space="preserve">This layered design — multiple models on one provider, then a different provider, then a non-LLM fallback — illustrates a general engineering principle for building reliable systems on top of external, rate-limited AI services: graceful degradation rather than a single point of failure.</w:t>
      </w:r>
    </w:p>
    <w:bookmarkEnd w:id="44"/>
    <w:bookmarkStart w:id="45" w:name="prompt-engineering"/>
    <w:p>
      <w:pPr>
        <w:pStyle w:val="Heading3"/>
      </w:pPr>
      <w:r>
        <w:rPr>
          <w:rStyle w:val="SectionNumber"/>
        </w:rPr>
        <w:t xml:space="preserve">2.2.3</w:t>
      </w:r>
      <w:r>
        <w:tab/>
      </w:r>
      <w:r>
        <w:t xml:space="preserve">Prompt Engineering</w:t>
      </w:r>
    </w:p>
    <w:p>
      <w:pPr>
        <w:pStyle w:val="FirstParagraph"/>
      </w:pPr>
      <w:r>
        <w:t xml:space="preserve">Prompt engineering refers to the practice of carefully designing the input given to an LLM in order to guide its output toward a desired format, tone, or level of accuracy. In NetRAG, each agent (Architect, Documentalist, Validator) relies on a dedicated, role-specific system prompt that constrains its behavior — for instance, forcing the Architect agent to output a structured JSON plan with a fixed schema (intent, strategy, target devices, sub-queries), or forcing the Validator agent to strictly separate two response modes (a factual "current state" mode versus a stricter "compliance/audit" mode that may only report discrepancies coming from an automated pre-check, never discrepancies invented by the LLM itself). This technique, sometimes referred to as</w:t>
      </w:r>
      <w:r>
        <w:t xml:space="preserve"> </w:t>
      </w:r>
      <w:r>
        <w:rPr>
          <w:i/>
          <w:iCs/>
        </w:rPr>
        <w:t xml:space="preserve">role-based</w:t>
      </w:r>
      <w:r>
        <w:t xml:space="preserve"> </w:t>
      </w:r>
      <w:r>
        <w:t xml:space="preserve">or</w:t>
      </w:r>
      <w:r>
        <w:t xml:space="preserve"> </w:t>
      </w:r>
      <w:r>
        <w:rPr>
          <w:i/>
          <w:iCs/>
        </w:rPr>
        <w:t xml:space="preserve">constrained prompting</w:t>
      </w:r>
      <w:r>
        <w:t xml:space="preserve">, is a key enabler of the multi-agent design described in Section </w:t>
      </w:r>
      <w:hyperlink w:anchor="sec:multiagent">
        <w:r>
          <w:rPr>
            <w:rStyle w:val="Hyperlink"/>
          </w:rPr>
          <w:t xml:space="preserve">2.6</w:t>
        </w:r>
      </w:hyperlink>
      <w:r>
        <w:t xml:space="preserve">.</w:t>
      </w:r>
    </w:p>
    <w:bookmarkEnd w:id="45"/>
    <w:bookmarkEnd w:id="46"/>
    <w:bookmarkStart w:id="50" w:name="sec:rag"/>
    <w:p>
      <w:pPr>
        <w:pStyle w:val="Heading2"/>
      </w:pPr>
      <w:r>
        <w:rPr>
          <w:rStyle w:val="SectionNumber"/>
        </w:rPr>
        <w:t xml:space="preserve">2.3</w:t>
      </w:r>
      <w:r>
        <w:tab/>
      </w:r>
      <w:r>
        <w:t xml:space="preserve">Retrieval-Augmented Generation (RAG)</w:t>
      </w:r>
    </w:p>
    <w:bookmarkStart w:id="47" w:name="principle-and-motivation"/>
    <w:p>
      <w:pPr>
        <w:pStyle w:val="Heading3"/>
      </w:pPr>
      <w:r>
        <w:rPr>
          <w:rStyle w:val="SectionNumber"/>
        </w:rPr>
        <w:t xml:space="preserve">2.3.1</w:t>
      </w:r>
      <w:r>
        <w:tab/>
      </w:r>
      <w:r>
        <w:t xml:space="preserve">Principle and Motivation</w:t>
      </w:r>
    </w:p>
    <w:p>
      <w:pPr>
        <w:pStyle w:val="FirstParagraph"/>
      </w:pPr>
      <w:r>
        <w:t>Retrieval-Augmented Generation, introduced by Lewis et al. [2], is a hybrid architecture that combines a retriever, responsible for fetching relevant pieces of external knowledge, with a generator (the LLM), responsible for producing a final answer conditioned on both the user’s query and the retrieved content. Rather than relying solely on the model’s internal parametric memory, RAG grounds the generated response in verifiable, external documents.</w:t>
      </w:r>
    </w:p>
    <w:p>
      <w:pPr>
        <w:pStyle w:val="BodyText"/>
      </w:pPr>
      <w:r>
        <w:t xml:space="preserve">This paradigm is particularly well suited to NetRAG’s use case: the "ground truth" of correct network configuration is not encoded in any general-purpose LLM’s training data, but exists in Huawei’s official PDF manuals. RAG allows the system to consult these manuals dynamically, at query time.</w:t>
      </w:r>
    </w:p>
    <w:bookmarkEnd w:id="47"/>
    <w:bookmarkStart w:id="48" w:name="standard-rag-pipeline"/>
    <w:p>
      <w:pPr>
        <w:pStyle w:val="Heading3"/>
      </w:pPr>
      <w:r>
        <w:rPr>
          <w:rStyle w:val="SectionNumber"/>
        </w:rPr>
        <w:t xml:space="preserve">2.3.2</w:t>
      </w:r>
      <w:r>
        <w:tab/>
      </w:r>
      <w:r>
        <w:t xml:space="preserve">Standard RAG Pipeline</w:t>
      </w:r>
    </w:p>
    <w:p>
      <w:pPr>
        <w:pStyle w:val="FirstParagraph"/>
      </w:pPr>
      <w:r>
        <w:t xml:space="preserve">A typical RAG pipeline, as implemented in NetRAG’s ingestion phase, consists of the following stages:</w:t>
      </w:r>
    </w:p>
    <w:p>
      <w:pPr>
        <w:numPr>
          <w:ilvl w:val="0"/>
          <w:numId w:val="1003"/>
        </w:numPr>
      </w:pPr>
      <w:r>
        <w:rPr>
          <w:b/>
          <w:bCs/>
        </w:rPr>
        <w:t xml:space="preserve">Document ingestion and extraction</w:t>
      </w:r>
      <w:r>
        <w:t xml:space="preserve">: raw text and images are extracted from source PDFs;</w:t>
      </w:r>
    </w:p>
    <w:p>
      <w:pPr>
        <w:numPr>
          <w:ilvl w:val="0"/>
          <w:numId w:val="1003"/>
        </w:numPr>
      </w:pPr>
      <w:r>
        <w:rPr>
          <w:b/>
          <w:bCs/>
        </w:rPr>
        <w:t xml:space="preserve">Chunking</w:t>
      </w:r>
      <w:r>
        <w:t xml:space="preserve">: the extracted content is split into smaller, semantically coherent segments (</w:t>
      </w:r>
      <w:r>
        <w:rPr>
          <w:i/>
          <w:iCs/>
        </w:rPr>
        <w:t xml:space="preserve">chunks</w:t>
      </w:r>
      <w:r>
        <w:t xml:space="preserve">);</w:t>
      </w:r>
    </w:p>
    <w:p>
      <w:pPr>
        <w:numPr>
          <w:ilvl w:val="0"/>
          <w:numId w:val="1003"/>
        </w:numPr>
      </w:pPr>
      <w:r>
        <w:rPr>
          <w:b/>
          <w:bCs/>
        </w:rPr>
        <w:t xml:space="preserve">Embedding</w:t>
      </w:r>
      <w:r>
        <w:t xml:space="preserve">: each chunk is transformed into a dense numerical vector using an embedding model;</w:t>
      </w:r>
    </w:p>
    <w:p>
      <w:pPr>
        <w:numPr>
          <w:ilvl w:val="0"/>
          <w:numId w:val="1003"/>
        </w:numPr>
      </w:pPr>
      <w:r>
        <w:rPr>
          <w:b/>
          <w:bCs/>
        </w:rPr>
        <w:t xml:space="preserve">Indexing and storage</w:t>
      </w:r>
      <w:r>
        <w:t xml:space="preserve">: the resulting vectors are stored in a vector database;</w:t>
      </w:r>
    </w:p>
    <w:p>
      <w:pPr>
        <w:numPr>
          <w:ilvl w:val="0"/>
          <w:numId w:val="1003"/>
        </w:numPr>
      </w:pPr>
      <w:r>
        <w:rPr>
          <w:b/>
          <w:bCs/>
        </w:rPr>
        <w:t xml:space="preserve">Retrieval</w:t>
      </w:r>
      <w:r>
        <w:t xml:space="preserve">: at query time, the user’s question is embedded, and the vector database returns the chunks whose vectors are closest to the query vector;</w:t>
      </w:r>
    </w:p>
    <w:p>
      <w:pPr>
        <w:numPr>
          <w:ilvl w:val="0"/>
          <w:numId w:val="1003"/>
        </w:numPr>
      </w:pPr>
      <w:r>
        <w:rPr>
          <w:b/>
          <w:bCs/>
        </w:rPr>
        <w:t xml:space="preserve">Augmented generation</w:t>
      </w:r>
      <w:r>
        <w:t xml:space="preserve">: the retrieved chunks are injected into the LLM’s prompt as context.</w:t>
      </w:r>
    </w:p>
    <w:bookmarkEnd w:id="48"/>
    <w:bookmarkStart w:id="49" w:name="hybrid-search-semantic-search-and-bm25"/>
    <w:p>
      <w:pPr>
        <w:pStyle w:val="Heading3"/>
      </w:pPr>
      <w:r>
        <w:rPr>
          <w:rStyle w:val="SectionNumber"/>
        </w:rPr>
        <w:t xml:space="preserve">2.3.3</w:t>
      </w:r>
      <w:r>
        <w:tab/>
      </w:r>
      <w:r>
        <w:t xml:space="preserve">Hybrid Search: Semantic Search and BM25</w:t>
      </w:r>
    </w:p>
    <w:p>
      <w:pPr>
        <w:pStyle w:val="FirstParagraph"/>
      </w:pPr>
      <w:r>
        <w:t xml:space="preserve">Pure semantic (dense vector) search can underperform on queries that depend on exact keyword matching — a critical weakness when dealing with networking documentation, where precise CLI commands (e.g.,</w:t>
      </w:r>
      <w:r>
        <w:t xml:space="preserve"> </w:t>
      </w:r>
      <w:r>
        <w:rPr>
          <w:rStyle w:val="VerbatimChar"/>
        </w:rPr>
        <w:t xml:space="preserve">display vlan</w:t>
      </w:r>
      <w:r>
        <w:t xml:space="preserve">) or interface identifiers (e.g.,</w:t>
      </w:r>
      <w:r>
        <w:t xml:space="preserve"> </w:t>
      </w:r>
      <w:r>
        <w:rPr>
          <w:rStyle w:val="VerbatimChar"/>
        </w:rPr>
        <w:t xml:space="preserve">GigabitEthernet0/0/1</w:t>
      </w:r>
      <w:r>
        <w:t xml:space="preserve">) must be retrieved exactly. NetRAG addresses this by indexing every chunk with two separate vectors: a dense embedding and a sparse BM25</w:t>
      </w:r>
      <w:r>
        <w:t xml:space="preserve"> </w:t>
      </w:r>
      <w:r>
        <w:t xml:space="preserve">(</w:t>
      </w:r>
      <w:r>
        <w:rPr>
          <w:b/>
          <w:bCs/>
        </w:rPr>
        <w:t xml:space="preserve">robertson2009probabilistic?</w:t>
      </w:r>
      <w:r>
        <w:t xml:space="preserve">)</w:t>
      </w:r>
      <w:r>
        <w:t xml:space="preserve"> </w:t>
      </w:r>
      <w:r>
        <w:t xml:space="preserve">representation, stored side by side in the same Qdrant collection. At query time, both representations are searched in parallel and their rankings are combined using</w:t>
      </w:r>
      <w:r>
        <w:t xml:space="preserve"> </w:t>
      </w:r>
      <w:r>
        <w:rPr>
          <w:i/>
          <w:iCs/>
        </w:rPr>
        <w:t xml:space="preserve">Reciprocal Rank Fusion</w:t>
      </w:r>
      <w:r>
        <w:t xml:space="preserve"> </w:t>
      </w:r>
      <w:r>
        <w:t xml:space="preserve">(RRF), which merges two ranked lists by summing</w:t>
      </w:r>
      <w:r>
        <w:t xml:space="preserve"> </w:t>
      </w:r>
      <m:oMath>
        <m:f>
          <m:fPr>
            <m:type m:val="bar"/>
          </m:fPr>
          <m:num>
            <m:r>
              <m:t>1</m:t>
            </m:r>
          </m:num>
          <m:den>
            <m:r>
              <m:t>k</m:t>
            </m:r>
            <m:r>
              <m:rPr>
                <m:sty m:val="p"/>
              </m:rPr>
              <m:t>+</m:t>
            </m:r>
            <m:r>
              <m:rPr>
                <m:nor/>
                <m:sty m:val="p"/>
              </m:rPr>
              <m:t>rank</m:t>
            </m:r>
          </m:den>
        </m:f>
      </m:oMath>
      <w:r>
        <w:t xml:space="preserve"> </w:t>
      </w:r>
      <w:r>
        <w:t xml:space="preserve">(with</w:t>
      </w:r>
      <w:r>
        <w:t xml:space="preserve"> </w:t>
      </w:r>
      <m:oMath>
        <m:r>
          <m:t>k</m:t>
        </m:r>
        <m:r>
          <m:rPr>
            <m:sty m:val="p"/>
          </m:rPr>
          <m:t>=</m:t>
        </m:r>
        <m:r>
          <m:t>60</m:t>
        </m:r>
      </m:oMath>
      <w:r>
        <w:t xml:space="preserve">) for each item across both lists — a technique preferred over averaging raw scores because dense cosine-similarity scores and sparse BM25 scores live on different, incomparable scales, whereas rank position is a common, comparable unit.</w:t>
      </w:r>
    </w:p>
    <w:bookmarkEnd w:id="49"/>
    <w:bookmarkEnd w:id="50"/>
    <w:bookmarkStart w:id="53" w:name="sec:vector_db"/>
    <w:p>
      <w:pPr>
        <w:pStyle w:val="Heading2"/>
      </w:pPr>
      <w:r>
        <w:rPr>
          <w:rStyle w:val="SectionNumber"/>
        </w:rPr>
        <w:t xml:space="preserve">2.4</w:t>
      </w:r>
      <w:r>
        <w:tab/>
      </w:r>
      <w:r>
        <w:t xml:space="preserve">Embeddings and Vector Databases</w:t>
      </w:r>
    </w:p>
    <w:bookmarkStart w:id="51" w:name="text-embeddings"/>
    <w:p>
      <w:pPr>
        <w:pStyle w:val="Heading3"/>
      </w:pPr>
      <w:r>
        <w:rPr>
          <w:rStyle w:val="SectionNumber"/>
        </w:rPr>
        <w:t xml:space="preserve">2.4.1</w:t>
      </w:r>
      <w:r>
        <w:tab/>
      </w:r>
      <w:r>
        <w:t xml:space="preserve">Text Embeddings</w:t>
      </w:r>
    </w:p>
    <w:p>
      <w:pPr>
        <w:pStyle w:val="FirstParagraph"/>
      </w:pPr>
      <w:r>
        <w:t xml:space="preserve">An embedding is a fixed-length vector representation of a piece of text, such that semantically similar inputs are mapped to nearby points in the vector space. NetRAG uses</w:t>
      </w:r>
      <w:r>
        <w:t xml:space="preserve"> </w:t>
      </w:r>
      <w:r>
        <w:rPr>
          <w:rStyle w:val="VerbatimChar"/>
        </w:rPr>
        <w:t xml:space="preserve">FastEmbed</w:t>
      </w:r>
      <w:r>
        <w:t xml:space="preserve">, an ONNX-Runtime-based embedding library, to generate 384-dimensional dense embeddings with the</w:t>
      </w:r>
      <w:r>
        <w:t xml:space="preserve"> </w:t>
      </w:r>
      <w:r>
        <w:rPr>
          <w:rStyle w:val="VerbatimChar"/>
        </w:rPr>
        <w:t xml:space="preserve">BAAI/bge-small-en-v1.5</w:t>
      </w:r>
      <w:r>
        <w:t xml:space="preserve"> </w:t>
      </w:r>
      <w:r>
        <w:t xml:space="preserve">model, and sparse BM25-style vectors with the</w:t>
      </w:r>
      <w:r>
        <w:t xml:space="preserve"> </w:t>
      </w:r>
      <w:r>
        <w:rPr>
          <w:rStyle w:val="VerbatimChar"/>
        </w:rPr>
        <w:t xml:space="preserve">Qdrant/bm25</w:t>
      </w:r>
      <w:r>
        <w:t xml:space="preserve"> </w:t>
      </w:r>
      <w:r>
        <w:t xml:space="preserve">model. Embeddings are not computed on the raw chunk text alone but on a context-enriched version of it (including the section title and chunk type), which improves retrieval precision for short, terminology-dense fragments such as CLI commands.</w:t>
      </w:r>
    </w:p>
    <w:bookmarkEnd w:id="51"/>
    <w:bookmarkStart w:id="52" w:name="vector-databases-qdrant"/>
    <w:p>
      <w:pPr>
        <w:pStyle w:val="Heading3"/>
      </w:pPr>
      <w:r>
        <w:rPr>
          <w:rStyle w:val="SectionNumber"/>
        </w:rPr>
        <w:t xml:space="preserve">2.4.2</w:t>
      </w:r>
      <w:r>
        <w:tab/>
      </w:r>
      <w:r>
        <w:t xml:space="preserve">Vector Databases: Qdrant</w:t>
      </w:r>
    </w:p>
    <w:p>
      <w:pPr>
        <w:pStyle w:val="FirstParagraph"/>
      </w:pPr>
      <w:r>
        <w:t xml:space="preserve">Traditional relational databases are not designed to efficiently search across high-dimensional vector spaces. Vector databases solve this problem using specialized indexing structures — most commonly approximate nearest-neighbour graphs such as HNSW (Hierarchical Navigable Small World) — that allow sub-linear-time similarity search. Qdrant, the vector database used in NetRAG, is an open-source vector search engine that natively supports named multi-vector collections (allowing a dense and a sparse vector to be stored per point), payload filtering (restricting retrieval by metadata such as source file or page number), and native hybrid queries via its</w:t>
      </w:r>
      <w:r>
        <w:t xml:space="preserve"> </w:t>
      </w:r>
      <w:r>
        <w:rPr>
          <w:rStyle w:val="VerbatimChar"/>
        </w:rPr>
        <w:t xml:space="preserve">Prefetch</w:t>
      </w:r>
      <w:r>
        <w:t xml:space="preserve"> </w:t>
      </w:r>
      <w:r>
        <w:t xml:space="preserve">/</w:t>
      </w:r>
      <w:r>
        <w:t xml:space="preserve"> </w:t>
      </w:r>
      <w:r>
        <w:rPr>
          <w:rStyle w:val="VerbatimChar"/>
        </w:rPr>
        <w:t xml:space="preserve">FusionQuery</w:t>
      </w:r>
      <w:r>
        <w:t xml:space="preserve"> </w:t>
      </w:r>
      <w:r>
        <w:t xml:space="preserve">API, which directly implements the RRF fusion described above.</w:t>
      </w:r>
    </w:p>
    <w:bookmarkEnd w:id="52"/>
    <w:bookmarkEnd w:id="53"/>
    <w:bookmarkStart w:id="54" w:name="sec:multimodal"/>
    <w:p>
      <w:pPr>
        <w:pStyle w:val="Heading2"/>
      </w:pPr>
      <w:r>
        <w:rPr>
          <w:rStyle w:val="SectionNumber"/>
        </w:rPr>
        <w:t xml:space="preserve">2.5</w:t>
      </w:r>
      <w:r>
        <w:tab/>
      </w:r>
      <w:r>
        <w:t xml:space="preserve">Multimodal Understanding of Network Diagrams</w:t>
      </w:r>
    </w:p>
    <w:p>
      <w:pPr>
        <w:pStyle w:val="FirstParagraph"/>
      </w:pPr>
      <w:r>
        <w:t xml:space="preserve">Network documentation frequently conveys critical information visually, through topology diagrams, rather than in plain text. To exploit this content, NetRAG’s ingestion pipeline includes a dedicated vision-analysis stage: each image extracted from a PDF (rendered at high resolution directly from the PDF page, rather than extracted as a raw embedded object, to preserve label legibility) is passed to a vision-capable model accessed through the Groq API, prompted with a structured system prompt requesting a description, a category (e.g. network topology, performance graph), key elements, and technical terms. During development, this stage runs in a</w:t>
      </w:r>
      <w:r>
        <w:t xml:space="preserve"> </w:t>
      </w:r>
      <w:r>
        <w:rPr>
          <w:i/>
          <w:iCs/>
        </w:rPr>
        <w:t xml:space="preserve">mock mode</w:t>
      </w:r>
      <w:r>
        <w:t xml:space="preserve"> </w:t>
      </w:r>
      <w:r>
        <w:t xml:space="preserve">that returns realistic, pre-written analyses without making any API call, which allows the rest of the pipeline to be built, tested and demonstrated without consuming API quota; production mode swaps in the real API call transparently. The resulting textual description is then treated exactly like any other text chunk and embedded alongside the manual’s written content — effectively converting visual knowledge into a modality the RAG pipeline can retrieve and reason over, without requiring a separate multimodal retrieval mechanism.</w:t>
      </w:r>
    </w:p>
    <w:bookmarkEnd w:id="54"/>
    <w:bookmarkStart w:id="57" w:name="sec:multiagent"/>
    <w:p>
      <w:pPr>
        <w:pStyle w:val="Heading2"/>
      </w:pPr>
      <w:r>
        <w:rPr>
          <w:rStyle w:val="SectionNumber"/>
        </w:rPr>
        <w:t xml:space="preserve">2.6</w:t>
      </w:r>
      <w:r>
        <w:tab/>
      </w:r>
      <w:r>
        <w:t xml:space="preserve">Multi-Agent Systems and Orchestration</w:t>
      </w:r>
    </w:p>
    <w:bookmarkStart w:id="55" w:name="the-multi-agent-paradigm"/>
    <w:p>
      <w:pPr>
        <w:pStyle w:val="Heading3"/>
      </w:pPr>
      <w:r>
        <w:rPr>
          <w:rStyle w:val="SectionNumber"/>
        </w:rPr>
        <w:t xml:space="preserve">2.6.1</w:t>
      </w:r>
      <w:r>
        <w:tab/>
      </w:r>
      <w:r>
        <w:t xml:space="preserve">The Multi-Agent Paradigm</w:t>
      </w:r>
    </w:p>
    <w:p>
      <w:pPr>
        <w:pStyle w:val="FirstParagraph"/>
      </w:pPr>
      <w:r>
        <w:t xml:space="preserve">A multi-agent system (MAS) decomposes a complex task into multiple smaller, specialized units —</w:t>
      </w:r>
      <w:r>
        <w:t xml:space="preserve"> </w:t>
      </w:r>
      <w:r>
        <w:rPr>
          <w:i/>
          <w:iCs/>
        </w:rPr>
        <w:t xml:space="preserve">agents</w:t>
      </w:r>
      <w:r>
        <w:t xml:space="preserve"> </w:t>
      </w:r>
      <w:r>
        <w:t xml:space="preserve">— each responsible for a well-defined sub-task, typically implemented as a distinct LLM invocation with its own role, prompt and toolset. Rather than relying on a single, monolithic LLM call to reason about an entire problem end-to-end, a multi-agent architecture improves reliability, interpretability and modularity: each agent’s output can be independently inspected, validated, and, if necessary, corrected.</w:t>
      </w:r>
    </w:p>
    <w:p>
      <w:pPr>
        <w:pStyle w:val="BodyText"/>
      </w:pPr>
      <w:r>
        <w:t xml:space="preserve">NetRAG applies this paradigm through a three-agent pipeline:</w:t>
      </w:r>
    </w:p>
    <w:p>
      <w:pPr>
        <w:numPr>
          <w:ilvl w:val="0"/>
          <w:numId w:val="1004"/>
        </w:numPr>
      </w:pPr>
      <w:r>
        <w:t xml:space="preserve">An</w:t>
      </w:r>
      <w:r>
        <w:t xml:space="preserve"> </w:t>
      </w:r>
      <w:r>
        <w:rPr>
          <w:b/>
          <w:bCs/>
        </w:rPr>
        <w:t xml:space="preserve">Architect agent</w:t>
      </w:r>
      <w:r>
        <w:t xml:space="preserve">, which classifies the query’s intent (configuration, diagnostic, audit, status check, health report, design update, etc.), extracts explicitly-mentioned entities (devices, VLANs, protocols, interfaces) under strict extraction rules, and produces a structured search strategy;</w:t>
      </w:r>
    </w:p>
    <w:p>
      <w:pPr>
        <w:numPr>
          <w:ilvl w:val="0"/>
          <w:numId w:val="1004"/>
        </w:numPr>
      </w:pPr>
      <w:r>
        <w:t xml:space="preserve">A</w:t>
      </w:r>
      <w:r>
        <w:t xml:space="preserve"> </w:t>
      </w:r>
      <w:r>
        <w:rPr>
          <w:b/>
          <w:bCs/>
        </w:rPr>
        <w:t xml:space="preserve">Documentalist agent</w:t>
      </w:r>
      <w:r>
        <w:t xml:space="preserve">, which executes that strategy: querying the Qdrant hybrid index for relevant manual excerpts, and, when live equipment state is required, collecting it through the networking toolset described in Section </w:t>
      </w:r>
      <w:hyperlink w:anchor="sec:remote_mgmt">
        <w:r>
          <w:rPr>
            <w:rStyle w:val="Hyperlink"/>
          </w:rPr>
          <w:t xml:space="preserve">2.8</w:t>
        </w:r>
      </w:hyperlink>
      <w:r>
        <w:t xml:space="preserve">;</w:t>
      </w:r>
    </w:p>
    <w:p>
      <w:pPr>
        <w:numPr>
          <w:ilvl w:val="0"/>
          <w:numId w:val="1004"/>
        </w:numPr>
      </w:pPr>
      <w:r>
        <w:t xml:space="preserve">A</w:t>
      </w:r>
      <w:r>
        <w:t xml:space="preserve"> </w:t>
      </w:r>
      <w:r>
        <w:rPr>
          <w:b/>
          <w:bCs/>
        </w:rPr>
        <w:t xml:space="preserve">Validator agent</w:t>
      </w:r>
      <w:r>
        <w:t xml:space="preserve">, which runs a set of deterministic, non-LLM checks (RAG quality, device health thresholds, VLAN/hostname/interface/route discrepancies between manual and terrain)</w:t>
      </w:r>
      <w:r>
        <w:t xml:space="preserve"> </w:t>
      </w:r>
      <w:r>
        <w:rPr>
          <w:i/>
          <w:iCs/>
        </w:rPr>
        <w:t xml:space="preserve">before</w:t>
      </w:r>
      <w:r>
        <w:t xml:space="preserve"> </w:t>
      </w:r>
      <w:r>
        <w:t xml:space="preserve">invoking the LLM, then asks the LLM only to phrase the final answer around these pre-computed facts — never to invent new discrepancies itself.</w:t>
      </w:r>
    </w:p>
    <w:p>
      <w:pPr>
        <w:pStyle w:val="FirstParagraph"/>
      </w:pPr>
      <w:r>
        <w:t xml:space="preserve">(The detailed responsibilities and implementation of each agent are presented in Chapter 3.)</w:t>
      </w:r>
    </w:p>
    <w:bookmarkEnd w:id="55"/>
    <w:bookmarkStart w:id="56" w:name="agent-orchestration-with-langgraph"/>
    <w:p>
      <w:pPr>
        <w:pStyle w:val="Heading3"/>
      </w:pPr>
      <w:r>
        <w:rPr>
          <w:rStyle w:val="SectionNumber"/>
        </w:rPr>
        <w:t xml:space="preserve">2.6.2</w:t>
      </w:r>
      <w:r>
        <w:tab/>
      </w:r>
      <w:r>
        <w:t xml:space="preserve">Agent Orchestration with LangGraph</w:t>
      </w:r>
    </w:p>
    <w:p>
      <w:pPr>
        <w:pStyle w:val="FirstParagraph"/>
      </w:pPr>
      <w:r>
        <w:t xml:space="preserve">Coordinating multiple agents requires an orchestration layer capable of managing control flow, shared state, and conditional branching between agents. LangGraph models an agentic workflow as a directed graph, where each node represents an agent and edges represent transitions that may be conditional on the output of the previous node. NetRAG’s graph connects the three agents in sequence (</w:t>
      </w:r>
      <w:r>
        <w:rPr>
          <w:rStyle w:val="VerbatimChar"/>
        </w:rPr>
        <w:t xml:space="preserve">architect</w:t>
      </w:r>
      <w:r>
        <w:t xml:space="preserve"> </w:t>
      </w:r>
      <m:oMath>
        <m:r>
          <m:rPr>
            <m:sty m:val="p"/>
          </m:rPr>
          <m:t>→</m:t>
        </m:r>
      </m:oMath>
      <w:r>
        <w:t xml:space="preserve"> </w:t>
      </w:r>
      <w:r>
        <w:rPr>
          <w:rStyle w:val="VerbatimChar"/>
        </w:rPr>
        <w:t xml:space="preserve">documentalist</w:t>
      </w:r>
      <w:r>
        <w:t xml:space="preserve"> </w:t>
      </w:r>
      <m:oMath>
        <m:r>
          <m:rPr>
            <m:sty m:val="p"/>
          </m:rPr>
          <m:t>→</m:t>
        </m:r>
      </m:oMath>
      <w:r>
        <w:t xml:space="preserve"> </w:t>
      </w:r>
      <w:r>
        <w:rPr>
          <w:rStyle w:val="VerbatimChar"/>
        </w:rPr>
        <w:t xml:space="preserve">validator</w:t>
      </w:r>
      <w:r>
        <w:t xml:space="preserve">), but the edge leaving the Architect node is conditional: if the Architect reports an error (e.g. an empty query) or classifies the request as a topology</w:t>
      </w:r>
      <w:r>
        <w:t xml:space="preserve"> </w:t>
      </w:r>
      <w:r>
        <w:rPr>
          <w:i/>
          <w:iCs/>
        </w:rPr>
        <w:t xml:space="preserve">design update</w:t>
      </w:r>
      <w:r>
        <w:t xml:space="preserve"> </w:t>
      </w:r>
      <w:r>
        <w:t xml:space="preserve">(Section </w:t>
      </w:r>
      <w:hyperlink w:anchor="sec:iac">
        <w:r>
          <w:rPr>
            <w:rStyle w:val="Hyperlink"/>
          </w:rPr>
          <w:t xml:space="preserve">2.10</w:t>
        </w:r>
      </w:hyperlink>
      <w:r>
        <w:t xml:space="preserve">), the Documentalist is skipped entirely and execution jumps straight to the Validator, which in that case formats the deployment plan directly rather than performing any retrieval. This illustrates how a graph-based orchestrator lets the same pipeline serve structurally different tasks without branching logic scattered across the codebase.</w:t>
      </w:r>
    </w:p>
    <w:bookmarkEnd w:id="56"/>
    <w:bookmarkEnd w:id="57"/>
    <w:bookmarkStart w:id="62" w:name="sec:networking_background"/>
    <w:p>
      <w:pPr>
        <w:pStyle w:val="Heading2"/>
      </w:pPr>
      <w:r>
        <w:rPr>
          <w:rStyle w:val="SectionNumber"/>
        </w:rPr>
        <w:t xml:space="preserve">2.7</w:t>
      </w:r>
      <w:r>
        <w:tab/>
      </w:r>
      <w:r>
        <w:t xml:space="preserve">Fundamentals of Computer Networking</w:t>
      </w:r>
    </w:p>
    <w:bookmarkStart w:id="58" w:name="the-tcpip-reference-model"/>
    <w:p>
      <w:pPr>
        <w:pStyle w:val="Heading3"/>
      </w:pPr>
      <w:r>
        <w:rPr>
          <w:rStyle w:val="SectionNumber"/>
        </w:rPr>
        <w:t xml:space="preserve">2.7.1</w:t>
      </w:r>
      <w:r>
        <w:tab/>
      </w:r>
      <w:r>
        <w:t xml:space="preserve">The TCP/IP Reference Model</w:t>
      </w:r>
    </w:p>
    <w:p>
      <w:pPr>
        <w:pStyle w:val="FirstParagraph"/>
      </w:pPr>
      <w:r>
        <w:t xml:space="preserve">Modern computer networks are commonly described using the TCP/IP model, a layered architecture. NetRAG primarily concerns itself with Layer 2 (switching, VLANs) and Layer 3 (IP addressing, routing) diagnostics, as these are the layers most frequently involved in the type of configuration audits the system performs.</w:t>
      </w:r>
    </w:p>
    <w:bookmarkEnd w:id="58"/>
    <w:bookmarkStart w:id="59" w:name="virtual-local-area-networks-vlans"/>
    <w:p>
      <w:pPr>
        <w:pStyle w:val="Heading3"/>
      </w:pPr>
      <w:r>
        <w:rPr>
          <w:rStyle w:val="SectionNumber"/>
        </w:rPr>
        <w:t xml:space="preserve">2.7.2</w:t>
      </w:r>
      <w:r>
        <w:tab/>
      </w:r>
      <w:r>
        <w:t xml:space="preserve">Virtual Local Area Networks (VLANs)</w:t>
      </w:r>
    </w:p>
    <w:p>
      <w:pPr>
        <w:pStyle w:val="FirstParagraph"/>
      </w:pPr>
      <w:r>
        <w:t xml:space="preserve">A Virtual Local Area Network (VLAN) is a logical segmentation of a physical Layer 2 network into multiple broadcast domains, implemented at the switch level (IEEE 802.1Q). VLANs allow network administrators to group devices by function rather than by physical location, improving both security (traffic isolation) and performance (reduced broadcast traffic). Ports connecting two switches that must carry traffic for multiple VLANs are configured as</w:t>
      </w:r>
      <w:r>
        <w:t xml:space="preserve"> </w:t>
      </w:r>
      <w:r>
        <w:rPr>
          <w:i/>
          <w:iCs/>
        </w:rPr>
        <w:t xml:space="preserve">trunk</w:t>
      </w:r>
      <w:r>
        <w:t xml:space="preserve"> </w:t>
      </w:r>
      <w:r>
        <w:t xml:space="preserve">ports; ports serving a single end device are configured as</w:t>
      </w:r>
      <w:r>
        <w:t xml:space="preserve"> </w:t>
      </w:r>
      <w:r>
        <w:rPr>
          <w:i/>
          <w:iCs/>
        </w:rPr>
        <w:t xml:space="preserve">access</w:t>
      </w:r>
      <w:r>
        <w:t xml:space="preserve"> </w:t>
      </w:r>
      <w:r>
        <w:t xml:space="preserve">ports. In NetRAG’s own lab topology, the switch</w:t>
      </w:r>
      <w:r>
        <w:t xml:space="preserve"> </w:t>
      </w:r>
      <w:r>
        <w:rPr>
          <w:rStyle w:val="VerbatimChar"/>
        </w:rPr>
        <w:t xml:space="preserve">S1</w:t>
      </w:r>
      <w:r>
        <w:t xml:space="preserve"> </w:t>
      </w:r>
      <w:r>
        <w:t xml:space="preserve">acts as the core switch, and a new switch</w:t>
      </w:r>
      <w:r>
        <w:t xml:space="preserve"> </w:t>
      </w:r>
      <w:r>
        <w:rPr>
          <w:rStyle w:val="VerbatimChar"/>
        </w:rPr>
        <w:t xml:space="preserve">S3</w:t>
      </w:r>
      <w:r>
        <w:t xml:space="preserve"> </w:t>
      </w:r>
      <w:r>
        <w:t xml:space="preserve">was added and attached to</w:t>
      </w:r>
      <w:r>
        <w:t xml:space="preserve"> </w:t>
      </w:r>
      <w:r>
        <w:rPr>
          <w:rStyle w:val="VerbatimChar"/>
        </w:rPr>
        <w:t xml:space="preserve">S1</w:t>
      </w:r>
      <w:r>
        <w:t xml:space="preserve"> </w:t>
      </w:r>
      <w:r>
        <w:t xml:space="preserve">through a trunk link — a configuration scenario directly reflecting this trunk/access distinction.</w:t>
      </w:r>
    </w:p>
    <w:p>
      <w:pPr>
        <w:pStyle w:val="BodyText"/>
      </w:pPr>
      <w:r>
        <w:t xml:space="preserve">VLAN misconfiguration — such as a port assigned to the wrong VLAN, or a VLAN required by the manual but absent from a switch’s real configuration — is one of the primary discrepancy types NetRAG is designed to detect automatically by comparing VLANs mentioned near a device’s name in the manual text against the VLANs actually present in that device’s live configuration.</w:t>
      </w:r>
    </w:p>
    <w:bookmarkEnd w:id="59"/>
    <w:bookmarkStart w:id="60" w:name="routing-and-the-ospf-protocol"/>
    <w:p>
      <w:pPr>
        <w:pStyle w:val="Heading3"/>
      </w:pPr>
      <w:r>
        <w:rPr>
          <w:rStyle w:val="SectionNumber"/>
        </w:rPr>
        <w:t xml:space="preserve">2.7.3</w:t>
      </w:r>
      <w:r>
        <w:tab/>
      </w:r>
      <w:r>
        <w:t xml:space="preserve">Routing and the OSPF Protocol</w:t>
      </w:r>
    </w:p>
    <w:p>
      <w:pPr>
        <w:pStyle w:val="FirstParagraph"/>
      </w:pPr>
      <w:r>
        <w:t xml:space="preserve">Routing is the process by which Layer 3 devices (routers) determine the path packets take across interconnected networks. Open Shortest Path First (OSPF) is a widely deployed link-state Interior Gateway Protocol (IGP), in which each router builds a map of the network topology within its area and computes shortest paths using Dijkstra’s algorithm. OSPF neighbor relationships and their convergence state (</w:t>
      </w:r>
      <w:r>
        <w:rPr>
          <w:rStyle w:val="VerbatimChar"/>
        </w:rPr>
        <w:t xml:space="preserve">FULL</w:t>
      </w:r>
      <w:r>
        <w:t xml:space="preserve"> </w:t>
      </w:r>
      <w:r>
        <w:t xml:space="preserve">being the healthy steady state) are retrieved directly from live equipment via</w:t>
      </w:r>
      <w:r>
        <w:t xml:space="preserve"> </w:t>
      </w:r>
      <w:r>
        <w:rPr>
          <w:rStyle w:val="VerbatimChar"/>
        </w:rPr>
        <w:t xml:space="preserve">display ospf peer</w:t>
      </w:r>
      <w:r>
        <w:t xml:space="preserve"> </w:t>
      </w:r>
      <w:r>
        <w:t xml:space="preserve">and cross-referenced against the manual.</w:t>
      </w:r>
    </w:p>
    <w:bookmarkEnd w:id="60"/>
    <w:bookmarkStart w:id="61" w:name="the-huawei-vrp-operating-system"/>
    <w:p>
      <w:pPr>
        <w:pStyle w:val="Heading3"/>
      </w:pPr>
      <w:r>
        <w:rPr>
          <w:rStyle w:val="SectionNumber"/>
        </w:rPr>
        <w:t xml:space="preserve">2.7.4</w:t>
      </w:r>
      <w:r>
        <w:tab/>
      </w:r>
      <w:r>
        <w:t xml:space="preserve">The Huawei VRP Operating System</w:t>
      </w:r>
    </w:p>
    <w:p>
      <w:pPr>
        <w:pStyle w:val="FirstParagraph"/>
      </w:pPr>
      <w:r>
        <w:t xml:space="preserve">Huawei network equipment runs the Versatile Routing Platform (VRP), a proprietary network operating system with its own CLI syntax. Diagnostic commands relevant to NetRAG include</w:t>
      </w:r>
      <w:r>
        <w:t xml:space="preserve"> </w:t>
      </w:r>
      <w:r>
        <w:rPr>
          <w:rStyle w:val="VerbatimChar"/>
        </w:rPr>
        <w:t xml:space="preserve">display vlan</w:t>
      </w:r>
      <w:r>
        <w:t xml:space="preserve">,</w:t>
      </w:r>
      <w:r>
        <w:t xml:space="preserve"> </w:t>
      </w:r>
      <w:r>
        <w:rPr>
          <w:rStyle w:val="VerbatimChar"/>
        </w:rPr>
        <w:t xml:space="preserve">display ip routing-table</w:t>
      </w:r>
      <w:r>
        <w:t xml:space="preserve">,</w:t>
      </w:r>
      <w:r>
        <w:t xml:space="preserve"> </w:t>
      </w:r>
      <w:r>
        <w:rPr>
          <w:rStyle w:val="VerbatimChar"/>
        </w:rPr>
        <w:t xml:space="preserve">display ospf peer</w:t>
      </w:r>
      <w:r>
        <w:t xml:space="preserve">,</w:t>
      </w:r>
      <w:r>
        <w:t xml:space="preserve"> </w:t>
      </w:r>
      <w:r>
        <w:rPr>
          <w:rStyle w:val="VerbatimChar"/>
        </w:rPr>
        <w:t xml:space="preserve">display current-configuration</w:t>
      </w:r>
      <w:r>
        <w:t xml:space="preserve">, and</w:t>
      </w:r>
      <w:r>
        <w:t xml:space="preserve"> </w:t>
      </w:r>
      <w:r>
        <w:rPr>
          <w:rStyle w:val="VerbatimChar"/>
        </w:rPr>
        <w:t xml:space="preserve">display cpu-usage</w:t>
      </w:r>
      <w:r>
        <w:t xml:space="preserve">/</w:t>
      </w:r>
      <w:r>
        <w:rPr>
          <w:rStyle w:val="VerbatimChar"/>
        </w:rPr>
        <w:t xml:space="preserve">display memory-usage</w:t>
      </w:r>
      <w:r>
        <w:t xml:space="preserve"> </w:t>
      </w:r>
      <w:r>
        <w:t xml:space="preserve">for health monitoring; the configuration command</w:t>
      </w:r>
      <w:r>
        <w:t xml:space="preserve"> </w:t>
      </w:r>
      <w:r>
        <w:rPr>
          <w:rStyle w:val="VerbatimChar"/>
        </w:rPr>
        <w:t xml:space="preserve">sysname</w:t>
      </w:r>
      <w:r>
        <w:t xml:space="preserve"> </w:t>
      </w:r>
      <w:r>
        <w:t xml:space="preserve">sets the device hostname, whose mismatch against the manual is one of NetRAG’s core audit checks. Because VRP output is semi-structured plain text rather than machine-parsable data, extracting reliable information from it requires dedicated regular-expression-based parsing, discussed in Section </w:t>
      </w:r>
      <w:hyperlink w:anchor="sec:remote_mgmt">
        <w:r>
          <w:rPr>
            <w:rStyle w:val="Hyperlink"/>
          </w:rPr>
          <w:t xml:space="preserve">2.8</w:t>
        </w:r>
      </w:hyperlink>
      <w:r>
        <w:t xml:space="preserve">.</w:t>
      </w:r>
    </w:p>
    <w:bookmarkEnd w:id="61"/>
    <w:bookmarkEnd w:id="62"/>
    <w:bookmarkStart w:id="65" w:name="sec:remote_mgmt"/>
    <w:p>
      <w:pPr>
        <w:pStyle w:val="Heading2"/>
      </w:pPr>
      <w:r>
        <w:rPr>
          <w:rStyle w:val="SectionNumber"/>
        </w:rPr>
        <w:t xml:space="preserve">2.8</w:t>
      </w:r>
      <w:r>
        <w:tab/>
      </w:r>
      <w:r>
        <w:t xml:space="preserve">Remote Network Device Management</w:t>
      </w:r>
    </w:p>
    <w:bookmarkStart w:id="63" w:name="ssh-and-telnet-protocols"/>
    <w:p>
      <w:pPr>
        <w:pStyle w:val="Heading3"/>
      </w:pPr>
      <w:r>
        <w:rPr>
          <w:rStyle w:val="SectionNumber"/>
        </w:rPr>
        <w:t xml:space="preserve">2.8.1</w:t>
      </w:r>
      <w:r>
        <w:tab/>
      </w:r>
      <w:r>
        <w:t xml:space="preserve">SSH and Telnet Protocols</w:t>
      </w:r>
    </w:p>
    <w:p>
      <w:pPr>
        <w:pStyle w:val="FirstParagraph"/>
      </w:pPr>
      <w:r>
        <w:t xml:space="preserve">Remote access to network equipment is typically achieved through one of two protocols:</w:t>
      </w:r>
      <w:r>
        <w:t xml:space="preserve"> </w:t>
      </w:r>
      <w:r>
        <w:rPr>
          <w:b/>
          <w:bCs/>
        </w:rPr>
        <w:t xml:space="preserve">Telnet</w:t>
      </w:r>
      <w:r>
        <w:t xml:space="preserve">, an early remote-terminal protocol that transmits data in plain text but remains present on many simulated or legacy devices; and</w:t>
      </w:r>
      <w:r>
        <w:t xml:space="preserve"> </w:t>
      </w:r>
      <w:r>
        <w:rPr>
          <w:b/>
          <w:bCs/>
        </w:rPr>
        <w:t xml:space="preserve">SSH</w:t>
      </w:r>
      <w:r>
        <w:t xml:space="preserve">, the modern encrypted standard. In NetRAG’s own lab topology, the two devices deliberately use different protocols: the switch</w:t>
      </w:r>
      <w:r>
        <w:t xml:space="preserve"> </w:t>
      </w:r>
      <w:r>
        <w:rPr>
          <w:rStyle w:val="VerbatimChar"/>
        </w:rPr>
        <w:t xml:space="preserve">S1</w:t>
      </w:r>
      <w:r>
        <w:t xml:space="preserve"> </w:t>
      </w:r>
      <w:r>
        <w:t xml:space="preserve">is reached over SSH, while the router</w:t>
      </w:r>
      <w:r>
        <w:t xml:space="preserve"> </w:t>
      </w:r>
      <w:r>
        <w:rPr>
          <w:rStyle w:val="VerbatimChar"/>
        </w:rPr>
        <w:t xml:space="preserve">R1</w:t>
      </w:r>
      <w:r>
        <w:t xml:space="preserve"> </w:t>
      </w:r>
      <w:r>
        <w:t xml:space="preserve">is reached over Telnet — a configuration choice documented in the code as a workaround for an authentication handshake issue observed with SSH on that particular router’s VRP image inside eNSP. The topology file also defines per-device credentials, ports and timeouts, and a</w:t>
      </w:r>
      <w:r>
        <w:t xml:space="preserve"> </w:t>
      </w:r>
      <w:r>
        <w:rPr>
          <w:rStyle w:val="VerbatimChar"/>
        </w:rPr>
        <w:t xml:space="preserve">ssh_defaults</w:t>
      </w:r>
      <w:r>
        <w:t xml:space="preserve"> </w:t>
      </w:r>
      <w:r>
        <w:t xml:space="preserve">block providing sensible fallbacks so that new devices need only specify what differs from the default.</w:t>
      </w:r>
    </w:p>
    <w:bookmarkEnd w:id="63"/>
    <w:bookmarkStart w:id="64" w:name="cli-output-parsing"/>
    <w:p>
      <w:pPr>
        <w:pStyle w:val="Heading3"/>
      </w:pPr>
      <w:r>
        <w:rPr>
          <w:rStyle w:val="SectionNumber"/>
        </w:rPr>
        <w:t xml:space="preserve">2.8.2</w:t>
      </w:r>
      <w:r>
        <w:tab/>
      </w:r>
      <w:r>
        <w:t xml:space="preserve">CLI Output Parsing</w:t>
      </w:r>
    </w:p>
    <w:p>
      <w:pPr>
        <w:pStyle w:val="FirstParagraph"/>
      </w:pPr>
      <w:r>
        <w:t xml:space="preserve">Because remote management protocols return raw, unstructured text, a parsing layer converts this output into structured Python data (lists, dictionaries). NetRAG implements this with a dedicated</w:t>
      </w:r>
      <w:r>
        <w:t xml:space="preserve"> </w:t>
      </w:r>
      <w:r>
        <w:rPr>
          <w:rStyle w:val="VerbatimChar"/>
        </w:rPr>
        <w:t xml:space="preserve">VRPParser</w:t>
      </w:r>
      <w:r>
        <w:t xml:space="preserve"> </w:t>
      </w:r>
      <w:r>
        <w:t xml:space="preserve">class, with one method per command family (version, interfaces, VLANs, routing table, OSPF/BGP/VRRP/STP/LLDP peers, CPU/memory usage), each using regular expressions tailored to VRP’s specific output format — a non-trivial engineering task given the variability in formatting across device models and firmware versions, and given that some VRP output is buffered across command boundaries and must be explicitly re-aligned during collection.</w:t>
      </w:r>
    </w:p>
    <w:bookmarkEnd w:id="64"/>
    <w:bookmarkEnd w:id="65"/>
    <w:bookmarkStart w:id="66" w:name="sec:ensp"/>
    <w:p>
      <w:pPr>
        <w:pStyle w:val="Heading2"/>
      </w:pPr>
      <w:r>
        <w:rPr>
          <w:rStyle w:val="SectionNumber"/>
        </w:rPr>
        <w:t xml:space="preserve">2.9</w:t>
      </w:r>
      <w:r>
        <w:tab/>
      </w:r>
      <w:r>
        <w:t xml:space="preserve">Network Simulation with eNSP</w:t>
      </w:r>
    </w:p>
    <w:p>
      <w:pPr>
        <w:pStyle w:val="FirstParagraph"/>
      </w:pPr>
      <w:r>
        <w:t xml:space="preserve">The Enterprise Network Simulation Platform (eNSP) is a free network simulator provided by Huawei, allowing engineers to design, configure and test virtual topologies composed of simulated Huawei routers and switches running actual VRP firmware images. Because eNSP devices behave identically to physical Huawei hardware from a CLI and protocol perspective, it provides a realistic environment for developing NetRAG’s live-equipment features. When an eNSP device is unreachable (e.g. the lab is not currently running), NetRAG transparently falls back to reading previously exported</w:t>
      </w:r>
      <w:r>
        <w:t xml:space="preserve"> </w:t>
      </w:r>
      <w:r>
        <w:rPr>
          <w:rStyle w:val="VerbatimChar"/>
        </w:rPr>
        <w:t xml:space="preserve">.txt</w:t>
      </w:r>
      <w:r>
        <w:t xml:space="preserve"> </w:t>
      </w:r>
      <w:r>
        <w:t xml:space="preserve">terminal captures from disk, so that the rest of the pipeline can still be exercised and demonstrated offline.</w:t>
      </w:r>
    </w:p>
    <w:bookmarkEnd w:id="66"/>
    <w:bookmarkStart w:id="67" w:name="sec:iac"/>
    <w:p>
      <w:pPr>
        <w:pStyle w:val="Heading2"/>
      </w:pPr>
      <w:r>
        <w:rPr>
          <w:rStyle w:val="SectionNumber"/>
        </w:rPr>
        <w:t xml:space="preserve">2.10</w:t>
      </w:r>
      <w:r>
        <w:tab/>
      </w:r>
      <w:r>
        <w:t xml:space="preserve">Network Automation and Infrastructure as Code</w:t>
      </w:r>
    </w:p>
    <w:p>
      <w:pPr>
        <w:pStyle w:val="FirstParagraph"/>
      </w:pPr>
      <w:r>
        <w:t xml:space="preserve">A recurring idea in modern network operations is to describe the intended state of a network declaratively, in a version-controllable file, rather than through ad-hoc manual configuration — a practice generally known as</w:t>
      </w:r>
      <w:r>
        <w:t xml:space="preserve"> </w:t>
      </w:r>
      <w:r>
        <w:rPr>
          <w:i/>
          <w:iCs/>
        </w:rPr>
        <w:t xml:space="preserve">Infrastructure as Code</w:t>
      </w:r>
      <w:r>
        <w:t xml:space="preserve"> </w:t>
      </w:r>
      <w:r>
        <w:t xml:space="preserve">(IaC). NetRAG applies this idea in a lightweight form: the entire network topology (device names, types, management IPs, access protocol, credentials) is described in a single</w:t>
      </w:r>
      <w:r>
        <w:t xml:space="preserve"> </w:t>
      </w:r>
      <w:r>
        <w:rPr>
          <w:rStyle w:val="VerbatimChar"/>
        </w:rPr>
        <w:t xml:space="preserve">topology.yaml</w:t>
      </w:r>
      <w:r>
        <w:t xml:space="preserve"> </w:t>
      </w:r>
      <w:r>
        <w:t xml:space="preserve">file, loaded dynamically at startup rather than hard-coded, so that adding a device to the lab only requires editing this file. Building on this, the Architect agent supports a</w:t>
      </w:r>
      <w:r>
        <w:t xml:space="preserve"> </w:t>
      </w:r>
      <w:r>
        <w:rPr>
          <w:i/>
          <w:iCs/>
        </w:rPr>
        <w:t xml:space="preserve">design-update</w:t>
      </w:r>
      <w:r>
        <w:t xml:space="preserve"> </w:t>
      </w:r>
      <w:r>
        <w:t xml:space="preserve">intent: when a user asks to add or deploy a new device, the system automatically computes the next free management IP address within the declared subnet, infers a plausible parent switch and link mode (trunk or access) from the phrasing of the request, and generates both a ready-to-append YAML block for</w:t>
      </w:r>
      <w:r>
        <w:t xml:space="preserve"> </w:t>
      </w:r>
      <w:r>
        <w:rPr>
          <w:rStyle w:val="VerbatimChar"/>
        </w:rPr>
        <w:t xml:space="preserve">topology.yaml</w:t>
      </w:r>
      <w:r>
        <w:t xml:space="preserve"> </w:t>
      </w:r>
      <w:r>
        <w:t xml:space="preserve">and the corresponding VRP remediation commands (e.g.</w:t>
      </w:r>
      <w:r>
        <w:t xml:space="preserve"> </w:t>
      </w:r>
      <w:r>
        <w:rPr>
          <w:rStyle w:val="VerbatimChar"/>
        </w:rPr>
        <w:t xml:space="preserve">port link-type trunk</w:t>
      </w:r>
      <w:r>
        <w:t xml:space="preserve">) — illustrating, on a small scale, how a RAG-and-agent architecture can extend beyond passive question answering into semi-automated network provisioning.</w:t>
      </w:r>
    </w:p>
    <w:bookmarkEnd w:id="67"/>
    <w:bookmarkStart w:id="68" w:name="sec:supporting_tech"/>
    <w:p>
      <w:pPr>
        <w:pStyle w:val="Heading2"/>
      </w:pPr>
      <w:r>
        <w:rPr>
          <w:rStyle w:val="SectionNumber"/>
        </w:rPr>
        <w:t xml:space="preserve">2.11</w:t>
      </w:r>
      <w:r>
        <w:tab/>
      </w:r>
      <w:r>
        <w:t xml:space="preserve">Supporting Software Technologies</w:t>
      </w:r>
    </w:p>
    <w:p>
      <w:pPr>
        <w:pStyle w:val="FirstParagraph"/>
      </w:pPr>
      <w:r>
        <w:t xml:space="preserve">Beyond the core AI and networking concepts discussed above, several supporting technologies underpin NetRAG’s implementation:</w:t>
      </w:r>
    </w:p>
    <w:p>
      <w:pPr>
        <w:numPr>
          <w:ilvl w:val="0"/>
          <w:numId w:val="1005"/>
        </w:numPr>
      </w:pPr>
      <w:r>
        <w:rPr>
          <w:b/>
          <w:bCs/>
        </w:rPr>
        <w:t xml:space="preserve">Python</w:t>
      </w:r>
      <w:r>
        <w:t xml:space="preserve"> </w:t>
      </w:r>
      <w:r>
        <w:t xml:space="preserve">is the primary implementation language for the ingestion pipeline and the multi-agent backend, chosen for its mature ecosystem of AI/ML and networking libraries (Netmiko for SSH/Telnet, PyMuPDF for PDF parsing, FastEmbed for embeddings);</w:t>
      </w:r>
    </w:p>
    <w:p>
      <w:pPr>
        <w:numPr>
          <w:ilvl w:val="0"/>
          <w:numId w:val="1005"/>
        </w:numPr>
      </w:pPr>
      <w:r>
        <w:rPr>
          <w:b/>
          <w:bCs/>
        </w:rPr>
        <w:t xml:space="preserve">Next.js</w:t>
      </w:r>
      <w:r>
        <w:t xml:space="preserve"> </w:t>
      </w:r>
      <w:r>
        <w:t xml:space="preserve">(a React-based web framework) powers the frontend, structured as a single-page NOC-style (Network Operations Center) dashboard application: a persistent sidebar exposes the system’s functional areas — a conversational chat assistant, an overview dashboard, compliance audits, an indexed-document library, a live network topology view, a per-device inspection view, generated health reports, a guided remediation workflow, and a conversation history — while a persistent right-hand panel keeps the operator continuously aware of the system’s internal state (document upload, current RAG retrieval context, source confidence score, and live equipment connectivity), reinforcing the "trust through transparency" principle discussed in Chapter 1;</w:t>
      </w:r>
    </w:p>
    <w:p>
      <w:pPr>
        <w:numPr>
          <w:ilvl w:val="0"/>
          <w:numId w:val="1005"/>
        </w:numPr>
      </w:pPr>
      <w:r>
        <w:rPr>
          <w:b/>
          <w:bCs/>
        </w:rPr>
        <w:t xml:space="preserve">PDF report generation</w:t>
      </w:r>
      <w:r>
        <w:t xml:space="preserve">, implemented with the</w:t>
      </w:r>
      <w:r>
        <w:t xml:space="preserve"> </w:t>
      </w:r>
      <w:r>
        <w:rPr>
          <w:rStyle w:val="VerbatimChar"/>
        </w:rPr>
        <w:t xml:space="preserve">fpdf2</w:t>
      </w:r>
      <w:r>
        <w:t xml:space="preserve"> </w:t>
      </w:r>
      <w:r>
        <w:t xml:space="preserve">Python library, converts the Validator agent’s final Markdown answer into a styled, downloadable health-report PDF, directly accessible from the frontend’s reporting section.</w:t>
      </w:r>
    </w:p>
    <w:bookmarkEnd w:id="68"/>
    <w:bookmarkStart w:id="69" w:name="conclusion-1"/>
    <w:p>
      <w:pPr>
        <w:pStyle w:val="Heading2"/>
      </w:pPr>
      <w:r>
        <w:rPr>
          <w:rStyle w:val="SectionNumber"/>
        </w:rPr>
        <w:t xml:space="preserve">2.12</w:t>
      </w:r>
      <w:r>
        <w:tab/>
      </w:r>
      <w:r>
        <w:t xml:space="preserve">Conclusion</w:t>
      </w:r>
    </w:p>
    <w:p>
      <w:pPr>
        <w:pStyle w:val="FirstParagraph"/>
      </w:pPr>
      <w:r>
        <w:t xml:space="preserve">This chapter has presented the theoretical and technical foundations upon which NetRAG is built, spanning two complementary domains. On the artificial intelligence side, the concepts of large language models and multi-provider resilience, retrieval-augmented generation, hybrid semantic/BM25 search, vector databases, multimodal understanding, and multi-agent orchestration together explain how the system transforms unstructured PDF manuals into a queryable, trustworthy knowledge base, and reasons about diagnostic tasks through a structured, auditable pipeline that separates deterministic fact-checking from LLM-based phrasing. On the networking side, the concepts of VLANs, OSPF routing, the Huawei VRP operating system, remote management protocols, and lightweight Infrastructure-as-Code practices explain the domain-specific challenges the system must address to validate real equipment against documented best practices — and, increasingly, to help provision it. Chapter 3 builds directly on these foundations to describe the concrete tasks carried out during the internship and the resulting achievements.</w:t>
      </w:r>
    </w:p>
    <w:bookmarkEnd w:id="69"/>
    <w:bookmarkEnd w:id="70"/>
    <w:bookmarkStart w:id="101" w:name="chap:tasks_achievements"/>
    <w:p>
      <w:pPr>
        <w:pStyle w:val="Heading1"/>
      </w:pPr>
      <w:r>
        <w:rPr>
          <w:rStyle w:val="SectionNumber"/>
        </w:rPr>
        <w:t xml:space="preserve">3</w:t>
      </w:r>
      <w:r>
        <w:tab/>
      </w:r>
      <w:r>
        <w:t xml:space="preserve">Tasks and Internship Achievements</w:t>
      </w:r>
    </w:p>
    <w:bookmarkStart w:id="71" w:name="introduction-2"/>
    <w:p>
      <w:pPr>
        <w:pStyle w:val="Heading2"/>
      </w:pPr>
      <w:r>
        <w:rPr>
          <w:rStyle w:val="SectionNumber"/>
        </w:rPr>
        <w:t xml:space="preserve">3.1</w:t>
      </w:r>
      <w:r>
        <w:tab/>
      </w:r>
      <w:r>
        <w:t xml:space="preserve">Introduction</w:t>
      </w:r>
    </w:p>
    <w:p>
      <w:pPr>
        <w:pStyle w:val="FirstParagraph"/>
      </w:pPr>
      <w:r>
        <w:t xml:space="preserve">The internship work focused on the design, implementation, integration, and validation of NetRAG, an intelligent assistant dedicated to Huawei network engineering. The objective was not limited to developing a conventional question-answering interface, but to build a complete pipeline capable of combining technical documentation with the live state of network equipment. The work therefore involved several complementary tasks, including document processing, multimodal knowledge ingestion, hybrid information retrieval, multi-agent orchestration, live equipment connectivity, configuration validation, web application development, and system testing.</w:t>
      </w:r>
    </w:p>
    <w:p>
      <w:pPr>
        <w:pStyle w:val="BodyText"/>
      </w:pPr>
      <w:r>
        <w:t xml:space="preserve">The implementation was carried out using a combination of Artificial Intelligence and networking technologies. Python was used as the main development language, while Qdrant provided the vector storage and retrieval capabilities, LangGraph managed the multi-agent workflow, Netmiko handled remote communication with network devices, and Next.js was used to develop the operator interface. The system was experimentally evaluated on Huawei S3700 switches and AR2220 routers simulated through eNSP.</w:t>
      </w:r>
      <w:r>
        <w:t xml:space="preserve"> </w:t>
      </w:r>
      <w:r>
        <w:t xml:space="preserve">(</w:t>
      </w:r>
      <w:r>
        <w:rPr>
          <w:b/>
          <w:bCs/>
        </w:rPr>
        <w:t xml:space="preserve">...?</w:t>
      </w:r>
      <w:r>
        <w:t xml:space="preserve">)</w:t>
      </w:r>
    </w:p>
    <w:p>
      <w:pPr>
        <w:pStyle w:val="BodyText"/>
      </w:pPr>
      <w:r>
        <w:t xml:space="preserve">This chapter presents the concrete tasks performed during the internship, the main implementation stages, the encountered technical challenges, and the achievements resulting from the developed system.</w:t>
      </w:r>
    </w:p>
    <w:bookmarkEnd w:id="71"/>
    <w:bookmarkStart w:id="72" w:name="X054f413ed340173e6c881aee8332ac7f0c0cc48"/>
    <w:p>
      <w:pPr>
        <w:pStyle w:val="Heading2"/>
      </w:pPr>
      <w:r>
        <w:rPr>
          <w:rStyle w:val="SectionNumber"/>
        </w:rPr>
        <w:t xml:space="preserve">3.2</w:t>
      </w:r>
      <w:r>
        <w:tab/>
      </w:r>
      <w:r>
        <w:t xml:space="preserve">Internship Objectives and Work Organization</w:t>
      </w:r>
    </w:p>
    <w:p>
      <w:pPr>
        <w:pStyle w:val="FirstParagraph"/>
      </w:pPr>
      <w:r>
        <w:t xml:space="preserve">The main objective of the internship was to develop an intelligent network engineering assistant capable of reducing the manual effort required to analyze Huawei network configurations. The system had to bridge two complementary information sources: the expected network state described in technical documentation and the actual state obtained directly from network equipment.</w:t>
      </w:r>
    </w:p>
    <w:p>
      <w:pPr>
        <w:pStyle w:val="BodyText"/>
      </w:pPr>
      <w:r>
        <w:t xml:space="preserve">Based on this objective, the work was organized around the following main tasks:</w:t>
      </w:r>
    </w:p>
    <w:p>
      <w:pPr>
        <w:numPr>
          <w:ilvl w:val="0"/>
          <w:numId w:val="1006"/>
        </w:numPr>
      </w:pPr>
      <w:r>
        <w:t xml:space="preserve">analyze the limitations of conventional document-based assistance and identify the requirements of a network-specific AI assistant;</w:t>
      </w:r>
    </w:p>
    <w:p>
      <w:pPr>
        <w:numPr>
          <w:ilvl w:val="0"/>
          <w:numId w:val="1006"/>
        </w:numPr>
      </w:pPr>
      <w:r>
        <w:t xml:space="preserve">design and implement a knowledge ingestion pipeline for Huawei technical documentation;</w:t>
      </w:r>
    </w:p>
    <w:p>
      <w:pPr>
        <w:numPr>
          <w:ilvl w:val="0"/>
          <w:numId w:val="1006"/>
        </w:numPr>
      </w:pPr>
      <w:r>
        <w:t xml:space="preserve">integrate multimodal processing so that network diagrams and other visual information could be exploited by the retrieval system;</w:t>
      </w:r>
    </w:p>
    <w:p>
      <w:pPr>
        <w:numPr>
          <w:ilvl w:val="0"/>
          <w:numId w:val="1006"/>
        </w:numPr>
      </w:pPr>
      <w:r>
        <w:t xml:space="preserve">implement a hybrid retrieval mechanism combining dense semantic search and sparse BM25-based search;</w:t>
      </w:r>
    </w:p>
    <w:p>
      <w:pPr>
        <w:numPr>
          <w:ilvl w:val="0"/>
          <w:numId w:val="1006"/>
        </w:numPr>
      </w:pPr>
      <w:r>
        <w:t xml:space="preserve">design and implement a multi-agent workflow using LangGraph;</w:t>
      </w:r>
    </w:p>
    <w:p>
      <w:pPr>
        <w:numPr>
          <w:ilvl w:val="0"/>
          <w:numId w:val="1006"/>
        </w:numPr>
      </w:pPr>
      <w:r>
        <w:t xml:space="preserve">establish communication with Huawei VRP devices through SSH and Telnet;</w:t>
      </w:r>
    </w:p>
    <w:p>
      <w:pPr>
        <w:numPr>
          <w:ilvl w:val="0"/>
          <w:numId w:val="1006"/>
        </w:numPr>
      </w:pPr>
      <w:r>
        <w:t xml:space="preserve">parse raw CLI outputs into structured information usable by the reasoning agents;</w:t>
      </w:r>
    </w:p>
    <w:p>
      <w:pPr>
        <w:numPr>
          <w:ilvl w:val="0"/>
          <w:numId w:val="1006"/>
        </w:numPr>
      </w:pPr>
      <w:r>
        <w:t xml:space="preserve">implement deterministic validation and discrepancy-detection mechanisms;</w:t>
      </w:r>
    </w:p>
    <w:p>
      <w:pPr>
        <w:numPr>
          <w:ilvl w:val="0"/>
          <w:numId w:val="1006"/>
        </w:numPr>
      </w:pPr>
      <w:r>
        <w:t xml:space="preserve">develop the FastAPI backend and the Next.js operator interface;</w:t>
      </w:r>
    </w:p>
    <w:p>
      <w:pPr>
        <w:numPr>
          <w:ilvl w:val="0"/>
          <w:numId w:val="1006"/>
        </w:numPr>
      </w:pPr>
      <w:r>
        <w:t xml:space="preserve">test and validate the complete system on a simulated Huawei network environment.</w:t>
      </w:r>
    </w:p>
    <w:p>
      <w:pPr>
        <w:pStyle w:val="FirstParagraph"/>
      </w:pPr>
      <w:r>
        <w:t xml:space="preserve">The implementation was conducted incrementally, with each component being tested independently before being integrated into the complete pipeline.</w:t>
      </w:r>
    </w:p>
    <w:bookmarkEnd w:id="72"/>
    <w:bookmarkStart w:id="73" w:name="X9ce9e15b00a8cdd7f88f760e73c06ec1d90e7f4"/>
    <w:p>
      <w:pPr>
        <w:pStyle w:val="Heading2"/>
      </w:pPr>
      <w:r>
        <w:rPr>
          <w:rStyle w:val="SectionNumber"/>
        </w:rPr>
        <w:t xml:space="preserve">3.3</w:t>
      </w:r>
      <w:r>
        <w:tab/>
      </w:r>
      <w:r>
        <w:t xml:space="preserve">Analysis of Requirements and System Design</w:t>
      </w:r>
    </w:p>
    <w:p>
      <w:pPr>
        <w:pStyle w:val="FirstParagraph"/>
      </w:pPr>
      <w:r>
        <w:t xml:space="preserve">The first stage of the internship consisted of translating the identified operational problem into concrete technical requirements. A useful assistant for network engineers could not rely solely on an LLM, since generic language models do not have direct access to proprietary Huawei documentation or to the current state of a particular network.</w:t>
      </w:r>
    </w:p>
    <w:p>
      <w:pPr>
        <w:pStyle w:val="BodyText"/>
      </w:pPr>
      <w:r>
        <w:t xml:space="preserve">The analysis therefore led to several functional requirements. First, the system had to retrieve precise information from technical manuals, including exact CLI commands, interface identifiers, VLAN definitions, and configuration rules. Second, it had to support information contained in network diagrams rather than relying exclusively on textual content. Third, it had to access network devices directly in order to obtain real-time operational information. Finally, the system had to compare documented expectations with observed device states and produce an interpretable diagnosis.</w:t>
      </w:r>
    </w:p>
    <w:p>
      <w:pPr>
        <w:pStyle w:val="BodyText"/>
      </w:pPr>
      <w:r>
        <w:t xml:space="preserve">From these requirements, a modular architecture was adopted. The final solution separates document ingestion, retrieval, agent orchestration, network communication, validation, and presentation. This separation makes it possible to modify or improve one component without redesigning the entire system.</w:t>
      </w:r>
    </w:p>
    <w:bookmarkEnd w:id="73"/>
    <w:bookmarkStart w:id="77" w:name="X6ef1a26fe776aa052680431e844a437eb11d905"/>
    <w:p>
      <w:pPr>
        <w:pStyle w:val="Heading2"/>
      </w:pPr>
      <w:r>
        <w:rPr>
          <w:rStyle w:val="SectionNumber"/>
        </w:rPr>
        <w:t xml:space="preserve">3.4</w:t>
      </w:r>
      <w:r>
        <w:tab/>
      </w:r>
      <w:r>
        <w:t xml:space="preserve">Implementation of the Knowledge Ingestion Pipeline</w:t>
      </w:r>
    </w:p>
    <w:bookmarkStart w:id="74" w:name="pdf-processing-and-content-extraction"/>
    <w:p>
      <w:pPr>
        <w:pStyle w:val="Heading3"/>
      </w:pPr>
      <w:r>
        <w:rPr>
          <w:rStyle w:val="SectionNumber"/>
        </w:rPr>
        <w:t xml:space="preserve">3.4.1</w:t>
      </w:r>
      <w:r>
        <w:tab/>
      </w:r>
      <w:r>
        <w:t xml:space="preserve">PDF Processing and Content Extraction</w:t>
      </w:r>
    </w:p>
    <w:p>
      <w:pPr>
        <w:pStyle w:val="FirstParagraph"/>
      </w:pPr>
      <w:r>
        <w:t xml:space="preserve">One of the first implementation tasks was the transformation of Huawei technical manuals from raw PDF files into structured knowledge suitable for retrieval.</w:t>
      </w:r>
    </w:p>
    <w:p>
      <w:pPr>
        <w:pStyle w:val="BodyText"/>
      </w:pPr>
      <w:r>
        <w:t xml:space="preserve">The ingestion pipeline was designed to extract both textual and visual information. Textual content included normal paragraphs, headings, configuration instructions, CLI command blocks, and tables. In parallel, technical illustrations such as network topology diagrams and configuration schematics were extracted from the source documents.</w:t>
      </w:r>
    </w:p>
    <w:p>
      <w:pPr>
        <w:pStyle w:val="BodyText"/>
      </w:pPr>
      <w:r>
        <w:t xml:space="preserve">A key requirement was to preserve enough contextual information during extraction so that individual fragments would remain meaningful after being separated into chunks. Each extracted element was therefore associated with metadata describing its origin, type, and location within the source document.</w:t>
      </w:r>
    </w:p>
    <w:p>
      <w:pPr>
        <w:pStyle w:val="BodyText"/>
      </w:pPr>
      <w:r>
        <w:t xml:space="preserve">The resulting content was then segmented into semantically coherent chunks. Instead of treating the entire PDF as a single document, the system preserved different content types such as command blocks, explanatory text, tables, headings, and image descriptions.</w:t>
      </w:r>
    </w:p>
    <w:bookmarkEnd w:id="74"/>
    <w:bookmarkStart w:id="75" w:name="visual-information-processing"/>
    <w:p>
      <w:pPr>
        <w:pStyle w:val="Heading3"/>
      </w:pPr>
      <w:r>
        <w:rPr>
          <w:rStyle w:val="SectionNumber"/>
        </w:rPr>
        <w:t xml:space="preserve">3.4.2</w:t>
      </w:r>
      <w:r>
        <w:tab/>
      </w:r>
      <w:r>
        <w:t xml:space="preserve">Visual Information Processing</w:t>
      </w:r>
    </w:p>
    <w:p>
      <w:pPr>
        <w:pStyle w:val="FirstParagraph"/>
      </w:pPr>
      <w:r>
        <w:t xml:space="preserve">A dedicated vision-analysis stage was implemented to process technical images extracted from the manuals. Each image was analyzed using a vision-capable model in order to transform visual information into a textual representation.</w:t>
      </w:r>
    </w:p>
    <w:p>
      <w:pPr>
        <w:pStyle w:val="BodyText"/>
      </w:pPr>
      <w:r>
        <w:t xml:space="preserve">The generated description could include the type of diagram, the devices shown, their relationships, links, labels, and relevant technical terms. This approach allowed information conveyed visually, such as the relationship between routers, switches, and trunk links, to become retrievable by the textual RAG pipeline.</w:t>
      </w:r>
    </w:p>
    <w:p>
      <w:pPr>
        <w:pStyle w:val="BodyText"/>
      </w:pPr>
      <w:r>
        <w:t xml:space="preserve">During development, a mock mode was introduced for the vision component. Instead of sending every image to an external API, realistic predefined analyses could be used to test the remainder of the ingestion pipeline. This reduced API consumption during development while keeping the same interface between the vision stage and the retrieval system.</w:t>
      </w:r>
    </w:p>
    <w:bookmarkEnd w:id="75"/>
    <w:bookmarkStart w:id="76" w:name="vectorization-and-indexing"/>
    <w:p>
      <w:pPr>
        <w:pStyle w:val="Heading3"/>
      </w:pPr>
      <w:r>
        <w:rPr>
          <w:rStyle w:val="SectionNumber"/>
        </w:rPr>
        <w:t xml:space="preserve">3.4.3</w:t>
      </w:r>
      <w:r>
        <w:tab/>
      </w:r>
      <w:r>
        <w:t xml:space="preserve">Vectorization and Indexing</w:t>
      </w:r>
    </w:p>
    <w:p>
      <w:pPr>
        <w:pStyle w:val="FirstParagraph"/>
      </w:pPr>
      <w:r>
        <w:t xml:space="preserve">After extraction and chunking, each content fragment was enriched with its contextual information and transformed into a vector representation. The dense representation was generated using the</w:t>
      </w:r>
      <w:r>
        <w:t xml:space="preserve"> </w:t>
      </w:r>
      <w:r>
        <w:rPr>
          <w:rStyle w:val="VerbatimChar"/>
        </w:rPr>
        <w:t xml:space="preserve">BAAI/bge-small-en-v1.5</w:t>
      </w:r>
      <w:r>
        <w:t xml:space="preserve"> </w:t>
      </w:r>
      <w:r>
        <w:t xml:space="preserve">model through FastEmbed, producing 384-dimensional embeddings.</w:t>
      </w:r>
    </w:p>
    <w:p>
      <w:pPr>
        <w:pStyle w:val="BodyText"/>
      </w:pPr>
      <w:r>
        <w:t xml:space="preserve">In parallel, a sparse BM25 representation was generated to preserve the importance of exact technical terms. This was particularly useful for networking queries where small textual differences matter, such as:</w:t>
      </w:r>
    </w:p>
    <w:p>
      <w:pPr>
        <w:pStyle w:val="SourceCode"/>
      </w:pPr>
      <w:r>
        <w:rPr>
          <w:rStyle w:val="VerbatimChar"/>
        </w:rPr>
        <w:t xml:space="preserve">display vlan</w:t>
      </w:r>
      <w:r>
        <w:br/>
      </w:r>
      <w:r>
        <w:rPr>
          <w:rStyle w:val="VerbatimChar"/>
        </w:rPr>
        <w:t xml:space="preserve">display ip routing-table</w:t>
      </w:r>
      <w:r>
        <w:br/>
      </w:r>
      <w:r>
        <w:rPr>
          <w:rStyle w:val="VerbatimChar"/>
        </w:rPr>
        <w:t xml:space="preserve">GigabitEthernet0/0/1</w:t>
      </w:r>
      <w:r>
        <w:br/>
      </w:r>
      <w:r>
        <w:rPr>
          <w:rStyle w:val="VerbatimChar"/>
        </w:rPr>
        <w:t xml:space="preserve">Vlanif99</w:t>
      </w:r>
    </w:p>
    <w:p>
      <w:pPr>
        <w:pStyle w:val="FirstParagraph"/>
      </w:pPr>
      <w:r>
        <w:t xml:space="preserve">Both representations were stored in the Qdrant vector database. Metadata such as source document, page, and content type was preserved in the payload, enabling the system to associate retrieved information with its original source.</w:t>
      </w:r>
    </w:p>
    <w:bookmarkEnd w:id="76"/>
    <w:bookmarkEnd w:id="77"/>
    <w:bookmarkStart w:id="78" w:name="implementation-of-hybrid-retrieval"/>
    <w:p>
      <w:pPr>
        <w:pStyle w:val="Heading2"/>
      </w:pPr>
      <w:r>
        <w:rPr>
          <w:rStyle w:val="SectionNumber"/>
        </w:rPr>
        <w:t xml:space="preserve">3.5</w:t>
      </w:r>
      <w:r>
        <w:tab/>
      </w:r>
      <w:r>
        <w:t xml:space="preserve">Implementation of Hybrid Retrieval</w:t>
      </w:r>
    </w:p>
    <w:p>
      <w:pPr>
        <w:pStyle w:val="FirstParagraph"/>
      </w:pPr>
      <w:r>
        <w:t xml:space="preserve">A second major task was the implementation of the retrieval mechanism. A purely semantic search approach was not sufficient for the target domain because network documentation contains a large amount of exact terminology and command syntax.</w:t>
      </w:r>
    </w:p>
    <w:p>
      <w:pPr>
        <w:pStyle w:val="BodyText"/>
      </w:pPr>
      <w:r>
        <w:t xml:space="preserve">The implemented solution therefore performs two searches for each query:</w:t>
      </w:r>
    </w:p>
    <w:p>
      <w:pPr>
        <w:numPr>
          <w:ilvl w:val="0"/>
          <w:numId w:val="1007"/>
        </w:numPr>
      </w:pPr>
      <w:r>
        <w:t xml:space="preserve">a dense semantic search to identify conceptually relevant content;</w:t>
      </w:r>
    </w:p>
    <w:p>
      <w:pPr>
        <w:numPr>
          <w:ilvl w:val="0"/>
          <w:numId w:val="1007"/>
        </w:numPr>
      </w:pPr>
      <w:r>
        <w:t xml:space="preserve">a sparse BM25 search to identify fragments containing exact technical terms.</w:t>
      </w:r>
    </w:p>
    <w:p>
      <w:pPr>
        <w:pStyle w:val="FirstParagraph"/>
      </w:pPr>
      <w:r>
        <w:t xml:space="preserve">The two ranked lists are then combined using Reciprocal Rank Fusion (RRF). This approach avoids directly comparing dense similarity values with BM25 scores, which are expressed on different scales, and instead combines the ranking positions returned by the two retrieval mechanisms.</w:t>
      </w:r>
    </w:p>
    <w:p>
      <w:pPr>
        <w:pStyle w:val="BodyText"/>
      </w:pPr>
      <w:r>
        <w:t xml:space="preserve">This hybrid strategy was especially relevant for queries combining natural-language descriptions with precise networking terminology. For example, a query concerning VLAN configuration could require both semantic understanding of the question and exact retrieval of identifiers such as</w:t>
      </w:r>
      <w:r>
        <w:t xml:space="preserve"> </w:t>
      </w:r>
      <w:r>
        <w:rPr>
          <w:rStyle w:val="VerbatimChar"/>
        </w:rPr>
        <w:t xml:space="preserve">VLAN 99</w:t>
      </w:r>
      <w:r>
        <w:t xml:space="preserve">,</w:t>
      </w:r>
      <w:r>
        <w:t xml:space="preserve"> </w:t>
      </w:r>
      <w:r>
        <w:rPr>
          <w:rStyle w:val="VerbatimChar"/>
        </w:rPr>
        <w:t xml:space="preserve">Vlanif99</w:t>
      </w:r>
      <w:r>
        <w:t xml:space="preserve">, or a specific interface.</w:t>
      </w:r>
    </w:p>
    <w:p>
      <w:pPr>
        <w:pStyle w:val="BodyText"/>
      </w:pPr>
      <w:r>
        <w:t xml:space="preserve">The retrieval component was integrated into the Documentalist agent so that relevant documentation could be automatically selected according to the strategy generated by the Architect agent.</w:t>
      </w:r>
    </w:p>
    <w:bookmarkEnd w:id="78"/>
    <w:bookmarkStart w:id="82" w:name="Xea3fa332b7587aecd4d85dfb1091ad05b7c5eba"/>
    <w:p>
      <w:pPr>
        <w:pStyle w:val="Heading2"/>
      </w:pPr>
      <w:r>
        <w:rPr>
          <w:rStyle w:val="SectionNumber"/>
        </w:rPr>
        <w:t xml:space="preserve">3.6</w:t>
      </w:r>
      <w:r>
        <w:tab/>
      </w:r>
      <w:r>
        <w:t xml:space="preserve">Implementation of the Multi-Agent Architecture</w:t>
      </w:r>
    </w:p>
    <w:bookmarkStart w:id="79" w:name="architect-agent"/>
    <w:p>
      <w:pPr>
        <w:pStyle w:val="Heading3"/>
      </w:pPr>
      <w:r>
        <w:rPr>
          <w:rStyle w:val="SectionNumber"/>
        </w:rPr>
        <w:t xml:space="preserve">3.6.1</w:t>
      </w:r>
      <w:r>
        <w:tab/>
      </w:r>
      <w:r>
        <w:t xml:space="preserve">Architect Agent</w:t>
      </w:r>
    </w:p>
    <w:p>
      <w:pPr>
        <w:pStyle w:val="FirstParagraph"/>
      </w:pPr>
      <w:r>
        <w:t xml:space="preserve">The Architect agent was implemented as the entry point of the reasoning workflow. Its role was to interpret the user’s request and transform it into a structured execution plan.</w:t>
      </w:r>
    </w:p>
    <w:p>
      <w:pPr>
        <w:pStyle w:val="BodyText"/>
      </w:pPr>
      <w:r>
        <w:t xml:space="preserve">The agent identifies the type of request, the devices and technical entities explicitly mentioned, and the information sources required to answer the query. Depending on the detected intent, it can distinguish between theoretical questions, status checks, diagnostic requests, configuration-related requests, audit operations, and design-update requests.</w:t>
      </w:r>
    </w:p>
    <w:p>
      <w:pPr>
        <w:pStyle w:val="BodyText"/>
      </w:pPr>
      <w:r>
        <w:t xml:space="preserve">The output is constrained to a structured schema containing elements such as the detected intent, selected strategy, target devices, and sub-queries. This structured representation is then passed to the following stage.</w:t>
      </w:r>
    </w:p>
    <w:bookmarkEnd w:id="79"/>
    <w:bookmarkStart w:id="80" w:name="documentalist-agent"/>
    <w:p>
      <w:pPr>
        <w:pStyle w:val="Heading3"/>
      </w:pPr>
      <w:r>
        <w:rPr>
          <w:rStyle w:val="SectionNumber"/>
        </w:rPr>
        <w:t xml:space="preserve">3.6.2</w:t>
      </w:r>
      <w:r>
        <w:tab/>
      </w:r>
      <w:r>
        <w:t xml:space="preserve">Documentalist Agent</w:t>
      </w:r>
    </w:p>
    <w:p>
      <w:pPr>
        <w:pStyle w:val="FirstParagraph"/>
      </w:pPr>
      <w:r>
        <w:t xml:space="preserve">The Documentalist agent was implemented as the information-gathering component. It operates on two complementary sources.</w:t>
      </w:r>
    </w:p>
    <w:p>
      <w:pPr>
        <w:pStyle w:val="BodyText"/>
      </w:pPr>
      <w:r>
        <w:t xml:space="preserve">The first source is the Qdrant knowledge base, which provides relevant fragments from the Huawei technical documentation through hybrid retrieval. The second source is the live network infrastructure. When the Architect determines that the query requires operational information, the Documentalist communicates with the target device and executes the required diagnostic commands.</w:t>
      </w:r>
    </w:p>
    <w:p>
      <w:pPr>
        <w:pStyle w:val="BodyText"/>
      </w:pPr>
      <w:r>
        <w:t xml:space="preserve">This design allows documentary knowledge and live configuration data to be collected within the same workflow rather than being treated as independent tasks.</w:t>
      </w:r>
    </w:p>
    <w:bookmarkEnd w:id="80"/>
    <w:bookmarkStart w:id="81" w:name="validator-agent"/>
    <w:p>
      <w:pPr>
        <w:pStyle w:val="Heading3"/>
      </w:pPr>
      <w:r>
        <w:rPr>
          <w:rStyle w:val="SectionNumber"/>
        </w:rPr>
        <w:t xml:space="preserve">3.6.3</w:t>
      </w:r>
      <w:r>
        <w:tab/>
      </w:r>
      <w:r>
        <w:t xml:space="preserve">Validator Agent</w:t>
      </w:r>
    </w:p>
    <w:p>
      <w:pPr>
        <w:pStyle w:val="FirstParagraph"/>
      </w:pPr>
      <w:r>
        <w:t xml:space="preserve">The Validator agent was implemented as the final stage of the reasoning pipeline. Its role is not to blindly generate an answer, but to reason over validated information collected by the preceding stages.</w:t>
      </w:r>
    </w:p>
    <w:p>
      <w:pPr>
        <w:pStyle w:val="BodyText"/>
      </w:pPr>
      <w:r>
        <w:t xml:space="preserve">Before invoking the LLM for final response formulation, deterministic checks are performed. These checks can verify aspects such as VLAN presence, hostname consistency, interface information, routing information, and device health indicators.</w:t>
      </w:r>
    </w:p>
    <w:p>
      <w:pPr>
        <w:pStyle w:val="BodyText"/>
      </w:pPr>
      <w:r>
        <w:t xml:space="preserve">This separation between deterministic verification and natural-language generation was introduced to reduce the risk of unsupported discrepancies being invented by the language model. The LLM is therefore primarily responsible for explaining and formatting facts that have already been computed by the validation logic.</w:t>
      </w:r>
    </w:p>
    <w:bookmarkEnd w:id="81"/>
    <w:bookmarkEnd w:id="82"/>
    <w:bookmarkStart w:id="86" w:name="X5208dc68530905c4194ead80127630ffa9984f2"/>
    <w:p>
      <w:pPr>
        <w:pStyle w:val="Heading2"/>
      </w:pPr>
      <w:r>
        <w:rPr>
          <w:rStyle w:val="SectionNumber"/>
        </w:rPr>
        <w:t xml:space="preserve">3.7</w:t>
      </w:r>
      <w:r>
        <w:tab/>
      </w:r>
      <w:r>
        <w:t xml:space="preserve">Integration with Huawei Network Equipment</w:t>
      </w:r>
    </w:p>
    <w:bookmarkStart w:id="83" w:name="remote-connectivity"/>
    <w:p>
      <w:pPr>
        <w:pStyle w:val="Heading3"/>
      </w:pPr>
      <w:r>
        <w:rPr>
          <w:rStyle w:val="SectionNumber"/>
        </w:rPr>
        <w:t xml:space="preserve">3.7.1</w:t>
      </w:r>
      <w:r>
        <w:tab/>
      </w:r>
      <w:r>
        <w:t xml:space="preserve">Remote Connectivity</w:t>
      </w:r>
    </w:p>
    <w:p>
      <w:pPr>
        <w:pStyle w:val="FirstParagraph"/>
      </w:pPr>
      <w:r>
        <w:t xml:space="preserve">Another important task was the development of the connectivity layer between NetRAG and Huawei VRP equipment.</w:t>
      </w:r>
    </w:p>
    <w:p>
      <w:pPr>
        <w:pStyle w:val="BodyText"/>
      </w:pPr>
      <w:r>
        <w:t xml:space="preserve">The implementation supports both SSH and Telnet, allowing the system to communicate with devices having different connectivity constraints. In the experimental topology, the S1 switch was accessed through SSH, while the R1 router was accessed through Telnet because of an authentication-handshake limitation observed with its VRP image in eNSP.</w:t>
      </w:r>
    </w:p>
    <w:p>
      <w:pPr>
        <w:pStyle w:val="BodyText"/>
      </w:pPr>
      <w:r>
        <w:t xml:space="preserve">The topology was externalized into a</w:t>
      </w:r>
      <w:r>
        <w:t xml:space="preserve"> </w:t>
      </w:r>
      <w:r>
        <w:rPr>
          <w:rStyle w:val="VerbatimChar"/>
        </w:rPr>
        <w:t xml:space="preserve">topology.yaml</w:t>
      </w:r>
      <w:r>
        <w:t xml:space="preserve"> </w:t>
      </w:r>
      <w:r>
        <w:t xml:space="preserve">file. This file contains device-related information such as device names, management addresses, connection protocols, credentials, and timeouts. Consequently, devices do not need to be hard-coded directly into the application.</w:t>
      </w:r>
    </w:p>
    <w:bookmarkEnd w:id="83"/>
    <w:bookmarkStart w:id="84" w:name="vrp-command-execution"/>
    <w:p>
      <w:pPr>
        <w:pStyle w:val="Heading3"/>
      </w:pPr>
      <w:r>
        <w:rPr>
          <w:rStyle w:val="SectionNumber"/>
        </w:rPr>
        <w:t xml:space="preserve">3.7.2</w:t>
      </w:r>
      <w:r>
        <w:tab/>
      </w:r>
      <w:r>
        <w:t xml:space="preserve">VRP Command Execution</w:t>
      </w:r>
    </w:p>
    <w:p>
      <w:pPr>
        <w:pStyle w:val="FirstParagraph"/>
      </w:pPr>
      <w:r>
        <w:t xml:space="preserve">Once the connection is established, the networking layer can send Huawei VRP diagnostic commands to the target equipment.</w:t>
      </w:r>
    </w:p>
    <w:p>
      <w:pPr>
        <w:pStyle w:val="BodyText"/>
      </w:pPr>
      <w:r>
        <w:t xml:space="preserve">Examples include:</w:t>
      </w:r>
    </w:p>
    <w:p>
      <w:pPr>
        <w:pStyle w:val="SourceCode"/>
      </w:pPr>
      <w:r>
        <w:rPr>
          <w:rStyle w:val="VerbatimChar"/>
        </w:rPr>
        <w:t xml:space="preserve">display vlan</w:t>
      </w:r>
      <w:r>
        <w:br/>
      </w:r>
      <w:r>
        <w:rPr>
          <w:rStyle w:val="VerbatimChar"/>
        </w:rPr>
        <w:t xml:space="preserve">display current-configuration</w:t>
      </w:r>
      <w:r>
        <w:br/>
      </w:r>
      <w:r>
        <w:rPr>
          <w:rStyle w:val="VerbatimChar"/>
        </w:rPr>
        <w:t xml:space="preserve">display ip routing-table</w:t>
      </w:r>
      <w:r>
        <w:br/>
      </w:r>
      <w:r>
        <w:rPr>
          <w:rStyle w:val="VerbatimChar"/>
        </w:rPr>
        <w:t xml:space="preserve">display ospf peer</w:t>
      </w:r>
      <w:r>
        <w:br/>
      </w:r>
      <w:r>
        <w:rPr>
          <w:rStyle w:val="VerbatimChar"/>
        </w:rPr>
        <w:t xml:space="preserve">display cpu-usage</w:t>
      </w:r>
      <w:r>
        <w:br/>
      </w:r>
      <w:r>
        <w:rPr>
          <w:rStyle w:val="VerbatimChar"/>
        </w:rPr>
        <w:t xml:space="preserve">display memory-usage</w:t>
      </w:r>
    </w:p>
    <w:p>
      <w:pPr>
        <w:pStyle w:val="FirstParagraph"/>
      </w:pPr>
      <w:r>
        <w:t xml:space="preserve">The outputs of these commands are collected and transmitted to the parsing layer before being provided to the reasoning agents.</w:t>
      </w:r>
    </w:p>
    <w:bookmarkEnd w:id="84"/>
    <w:bookmarkStart w:id="85" w:name="cli-output-parsing-1"/>
    <w:p>
      <w:pPr>
        <w:pStyle w:val="Heading3"/>
      </w:pPr>
      <w:r>
        <w:rPr>
          <w:rStyle w:val="SectionNumber"/>
        </w:rPr>
        <w:t xml:space="preserve">3.7.3</w:t>
      </w:r>
      <w:r>
        <w:tab/>
      </w:r>
      <w:r>
        <w:t xml:space="preserve">CLI Output Parsing</w:t>
      </w:r>
    </w:p>
    <w:p>
      <w:pPr>
        <w:pStyle w:val="FirstParagraph"/>
      </w:pPr>
      <w:r>
        <w:t xml:space="preserve">A dedicated</w:t>
      </w:r>
      <w:r>
        <w:t xml:space="preserve"> </w:t>
      </w:r>
      <w:r>
        <w:rPr>
          <w:rStyle w:val="VerbatimChar"/>
        </w:rPr>
        <w:t xml:space="preserve">VRPParser</w:t>
      </w:r>
      <w:r>
        <w:t xml:space="preserve"> </w:t>
      </w:r>
      <w:r>
        <w:t xml:space="preserve">component was developed to convert raw VRP CLI outputs into structured Python data.</w:t>
      </w:r>
    </w:p>
    <w:p>
      <w:pPr>
        <w:pStyle w:val="BodyText"/>
      </w:pPr>
      <w:r>
        <w:t xml:space="preserve">Different parser methods were implemented for different categories of information, including VLANs, interfaces, routing tables, OSPF, BGP, VRRP, STP, LLDP, and system health indicators. Regular expressions were used to identify relevant fields in the semi-structured output.</w:t>
      </w:r>
    </w:p>
    <w:p>
      <w:pPr>
        <w:pStyle w:val="BodyText"/>
      </w:pPr>
      <w:r>
        <w:t xml:space="preserve">This parsing stage was particularly important because the AI agents should not operate directly on raw terminal text when reliable structured information is available. Converting CLI output into structured representations also facilitates deterministic comparison between expected and observed network states.</w:t>
      </w:r>
    </w:p>
    <w:bookmarkEnd w:id="85"/>
    <w:bookmarkEnd w:id="86"/>
    <w:bookmarkStart w:id="87" w:name="X0a5f0a93bc2a381e1011c387f81e7aff6ea2c53"/>
    <w:p>
      <w:pPr>
        <w:pStyle w:val="Heading2"/>
      </w:pPr>
      <w:r>
        <w:rPr>
          <w:rStyle w:val="SectionNumber"/>
        </w:rPr>
        <w:t xml:space="preserve">3.8</w:t>
      </w:r>
      <w:r>
        <w:tab/>
      </w:r>
      <w:r>
        <w:t xml:space="preserve">Implementation of Compliance and Discrepancy Detection</w:t>
      </w:r>
    </w:p>
    <w:p>
      <w:pPr>
        <w:pStyle w:val="FirstParagraph"/>
      </w:pPr>
      <w:r>
        <w:t xml:space="preserve">One of the central achievements of the internship was the implementation of the comparison between documentary specifications and live equipment information.</w:t>
      </w:r>
    </w:p>
    <w:p>
      <w:pPr>
        <w:pStyle w:val="BodyText"/>
      </w:pPr>
      <w:r>
        <w:t xml:space="preserve">For a given device, the system first identifies relevant configuration requirements from the documentation. It then retrieves the current state of the corresponding device. The Validator compares both sources and determines whether the observed state conforms to the documented expectations.</w:t>
      </w:r>
    </w:p>
    <w:p>
      <w:pPr>
        <w:pStyle w:val="BodyText"/>
      </w:pPr>
      <w:r>
        <w:t xml:space="preserve">The implemented validation logic can identify discrepancy categories such as:</w:t>
      </w:r>
    </w:p>
    <w:p>
      <w:pPr>
        <w:numPr>
          <w:ilvl w:val="0"/>
          <w:numId w:val="1008"/>
        </w:numPr>
      </w:pPr>
      <w:r>
        <w:t xml:space="preserve">missing or unexpected VLANs;</w:t>
      </w:r>
    </w:p>
    <w:p>
      <w:pPr>
        <w:numPr>
          <w:ilvl w:val="0"/>
          <w:numId w:val="1008"/>
        </w:numPr>
      </w:pPr>
      <w:r>
        <w:t xml:space="preserve">hostname inconsistencies;</w:t>
      </w:r>
    </w:p>
    <w:p>
      <w:pPr>
        <w:numPr>
          <w:ilvl w:val="0"/>
          <w:numId w:val="1008"/>
        </w:numPr>
      </w:pPr>
      <w:r>
        <w:t xml:space="preserve">interface-related differences;</w:t>
      </w:r>
    </w:p>
    <w:p>
      <w:pPr>
        <w:numPr>
          <w:ilvl w:val="0"/>
          <w:numId w:val="1008"/>
        </w:numPr>
      </w:pPr>
      <w:r>
        <w:t xml:space="preserve">routing discrepancies;</w:t>
      </w:r>
    </w:p>
    <w:p>
      <w:pPr>
        <w:numPr>
          <w:ilvl w:val="0"/>
          <w:numId w:val="1008"/>
        </w:numPr>
      </w:pPr>
      <w:r>
        <w:t xml:space="preserve">protocol-state inconsistencies;</w:t>
      </w:r>
    </w:p>
    <w:p>
      <w:pPr>
        <w:numPr>
          <w:ilvl w:val="0"/>
          <w:numId w:val="1008"/>
        </w:numPr>
      </w:pPr>
      <w:r>
        <w:t xml:space="preserve">abnormal device health indicators.</w:t>
      </w:r>
    </w:p>
    <w:p>
      <w:pPr>
        <w:pStyle w:val="FirstParagraph"/>
      </w:pPr>
      <w:r>
        <w:t xml:space="preserve">For example, if the documentation specifies that a particular VLAN must exist on a switch and the live configuration does not contain this VLAN, the discrepancy can be identified deterministically before the final answer is generated.</w:t>
      </w:r>
    </w:p>
    <w:p>
      <w:pPr>
        <w:pStyle w:val="BodyText"/>
      </w:pPr>
      <w:r>
        <w:t xml:space="preserve">The same architecture also supports factual status questions. In this case, the system reports the observed operational state rather than interpreting every difference as a compliance violation.</w:t>
      </w:r>
    </w:p>
    <w:bookmarkEnd w:id="87"/>
    <w:bookmarkStart w:id="88" w:name="X15bc7bcc554369570baf5d5fea51580587a0595"/>
    <w:p>
      <w:pPr>
        <w:pStyle w:val="Heading2"/>
      </w:pPr>
      <w:r>
        <w:rPr>
          <w:rStyle w:val="SectionNumber"/>
        </w:rPr>
        <w:t xml:space="preserve">3.9</w:t>
      </w:r>
      <w:r>
        <w:tab/>
      </w:r>
      <w:r>
        <w:t xml:space="preserve">Support for Network Design Updates and Infrastructure as Code</w:t>
      </w:r>
    </w:p>
    <w:p>
      <w:pPr>
        <w:pStyle w:val="FirstParagraph"/>
      </w:pPr>
      <w:r>
        <w:t xml:space="preserve">The work was extended beyond passive diagnostics through the introduction of a design-update intent.</w:t>
      </w:r>
    </w:p>
    <w:p>
      <w:pPr>
        <w:pStyle w:val="BodyText"/>
      </w:pPr>
      <w:r>
        <w:t xml:space="preserve">The network topology is described declaratively in the</w:t>
      </w:r>
      <w:r>
        <w:t xml:space="preserve"> </w:t>
      </w:r>
      <w:r>
        <w:rPr>
          <w:rStyle w:val="VerbatimChar"/>
        </w:rPr>
        <w:t xml:space="preserve">topology.yaml</w:t>
      </w:r>
      <w:r>
        <w:t xml:space="preserve"> </w:t>
      </w:r>
      <w:r>
        <w:t xml:space="preserve">file, providing a lightweight Infrastructure-as-Code mechanism for the laboratory environment. This makes the topology easier to modify and allows device information to be managed independently from the application logic.</w:t>
      </w:r>
    </w:p>
    <w:p>
      <w:pPr>
        <w:pStyle w:val="BodyText"/>
      </w:pPr>
      <w:r>
        <w:t xml:space="preserve">When a user requests the addition of a new device, the Architect agent can interpret the request and generate the information required for the topology update. The system can compute the next available management address within the declared subnet, infer a plausible parent switch and link mode, and produce a YAML block that can be added to the topology configuration.</w:t>
      </w:r>
    </w:p>
    <w:p>
      <w:pPr>
        <w:pStyle w:val="BodyText"/>
      </w:pPr>
      <w:r>
        <w:t xml:space="preserve">The system can also generate the corresponding Huawei VRP commands required for the network-side configuration, illustrating how the assistant can support not only network analysis but also semi-automated provisioning.</w:t>
      </w:r>
    </w:p>
    <w:bookmarkEnd w:id="88"/>
    <w:bookmarkStart w:id="92" w:name="X85cdbe1f1af35328e63cbbbf337aaf2136d8d50"/>
    <w:p>
      <w:pPr>
        <w:pStyle w:val="Heading2"/>
      </w:pPr>
      <w:r>
        <w:rPr>
          <w:rStyle w:val="SectionNumber"/>
        </w:rPr>
        <w:t xml:space="preserve">3.10</w:t>
      </w:r>
      <w:r>
        <w:tab/>
      </w:r>
      <w:r>
        <w:t xml:space="preserve">Development of the Backend and Operator Interface</w:t>
      </w:r>
    </w:p>
    <w:bookmarkStart w:id="89" w:name="fastapi-backend"/>
    <w:p>
      <w:pPr>
        <w:pStyle w:val="Heading3"/>
      </w:pPr>
      <w:r>
        <w:rPr>
          <w:rStyle w:val="SectionNumber"/>
        </w:rPr>
        <w:t xml:space="preserve">3.10.1</w:t>
      </w:r>
      <w:r>
        <w:tab/>
      </w:r>
      <w:r>
        <w:t xml:space="preserve">FastAPI Backend</w:t>
      </w:r>
    </w:p>
    <w:p>
      <w:pPr>
        <w:pStyle w:val="FirstParagraph"/>
      </w:pPr>
      <w:r>
        <w:t xml:space="preserve">A FastAPI backend was developed to expose the system through a programmatic interface. The backend provides endpoints for submitting queries, streaming agent responses, ingesting documents, listing indexed files, and monitoring the general availability of the application.</w:t>
      </w:r>
    </w:p>
    <w:p>
      <w:pPr>
        <w:pStyle w:val="BodyText"/>
      </w:pPr>
      <w:r>
        <w:t xml:space="preserve">This API layer separates the core reasoning and networking logic from the presentation layer and provides a foundation for interaction with the web dashboard.</w:t>
      </w:r>
    </w:p>
    <w:bookmarkEnd w:id="89"/>
    <w:bookmarkStart w:id="90" w:name="next.js-noc-dashboard"/>
    <w:p>
      <w:pPr>
        <w:pStyle w:val="Heading3"/>
      </w:pPr>
      <w:r>
        <w:rPr>
          <w:rStyle w:val="SectionNumber"/>
        </w:rPr>
        <w:t xml:space="preserve">3.10.2</w:t>
      </w:r>
      <w:r>
        <w:tab/>
      </w:r>
      <w:r>
        <w:t xml:space="preserve">Next.js NOC Dashboard</w:t>
      </w:r>
    </w:p>
    <w:p>
      <w:pPr>
        <w:pStyle w:val="FirstParagraph"/>
      </w:pPr>
      <w:r>
        <w:t xml:space="preserve">A web-based interface was then developed using Next.js. The interface was designed according to the visual conventions of a Network Operations Center.</w:t>
      </w:r>
    </w:p>
    <w:p>
      <w:pPr>
        <w:pStyle w:val="BodyText"/>
      </w:pPr>
      <w:r>
        <w:t xml:space="preserve">The dashboard integrates several functions within a unified environment, including:</w:t>
      </w:r>
    </w:p>
    <w:p>
      <w:pPr>
        <w:numPr>
          <w:ilvl w:val="0"/>
          <w:numId w:val="1009"/>
        </w:numPr>
      </w:pPr>
      <w:r>
        <w:t xml:space="preserve">conversational interaction with the assistant;</w:t>
      </w:r>
    </w:p>
    <w:p>
      <w:pPr>
        <w:numPr>
          <w:ilvl w:val="0"/>
          <w:numId w:val="1009"/>
        </w:numPr>
      </w:pPr>
      <w:r>
        <w:t xml:space="preserve">overview and system status information;</w:t>
      </w:r>
    </w:p>
    <w:p>
      <w:pPr>
        <w:numPr>
          <w:ilvl w:val="0"/>
          <w:numId w:val="1009"/>
        </w:numPr>
      </w:pPr>
      <w:r>
        <w:t xml:space="preserve">compliance and audit operations;</w:t>
      </w:r>
    </w:p>
    <w:p>
      <w:pPr>
        <w:numPr>
          <w:ilvl w:val="0"/>
          <w:numId w:val="1009"/>
        </w:numPr>
      </w:pPr>
      <w:r>
        <w:t xml:space="preserve">indexed-document visualization;</w:t>
      </w:r>
    </w:p>
    <w:p>
      <w:pPr>
        <w:numPr>
          <w:ilvl w:val="0"/>
          <w:numId w:val="1009"/>
        </w:numPr>
      </w:pPr>
      <w:r>
        <w:t xml:space="preserve">live topology monitoring;</w:t>
      </w:r>
    </w:p>
    <w:p>
      <w:pPr>
        <w:numPr>
          <w:ilvl w:val="0"/>
          <w:numId w:val="1009"/>
        </w:numPr>
      </w:pPr>
      <w:r>
        <w:t xml:space="preserve">per-device inspection;</w:t>
      </w:r>
    </w:p>
    <w:p>
      <w:pPr>
        <w:numPr>
          <w:ilvl w:val="0"/>
          <w:numId w:val="1009"/>
        </w:numPr>
      </w:pPr>
      <w:r>
        <w:t xml:space="preserve">generated health reports;</w:t>
      </w:r>
    </w:p>
    <w:p>
      <w:pPr>
        <w:numPr>
          <w:ilvl w:val="0"/>
          <w:numId w:val="1009"/>
        </w:numPr>
      </w:pPr>
      <w:r>
        <w:t xml:space="preserve">remediation assistance;</w:t>
      </w:r>
    </w:p>
    <w:p>
      <w:pPr>
        <w:numPr>
          <w:ilvl w:val="0"/>
          <w:numId w:val="1009"/>
        </w:numPr>
      </w:pPr>
      <w:r>
        <w:t xml:space="preserve">conversation history.</w:t>
      </w:r>
    </w:p>
    <w:p>
      <w:pPr>
        <w:pStyle w:val="FirstParagraph"/>
      </w:pPr>
      <w:r>
        <w:rPr>
          <w:sz w:val="22"/>
        </w:rPr>
        <w:t xml:space="preserve">A dedicated panel also exposes internal system information such as document-ingestion state, retrieval context, source confidence, and network connectivity. This design was intended to improve transparency and help the operator understand how a response was produced.</w:t>
      </w:r>
    </w:p>
    <w:bookmarkEnd w:id="90"/>
    <w:bookmarkStart w:id="91" w:name="automated-report-generation"/>
    <w:p>
      <w:pPr>
        <w:pStyle w:val="Heading3"/>
      </w:pPr>
      <w:r>
        <w:rPr>
          <w:rStyle w:val="SectionNumber"/>
          <w:sz w:val="22"/>
        </w:rPr>
        <w:t xml:space="preserve">3.10.3</w:t>
      </w:r>
      <w:r>
        <w:rPr>
          <w:sz w:val="22"/>
        </w:rPr>
        <w:tab/>
      </w:r>
      <w:r>
        <w:rPr>
          <w:sz w:val="22"/>
        </w:rPr>
        <w:t xml:space="preserve">Automated Report Generation</w:t>
      </w:r>
    </w:p>
    <w:p>
      <w:pPr>
        <w:pStyle w:val="FirstParagraph"/>
      </w:pPr>
      <w:r>
        <w:rPr>
          <w:sz w:val="22"/>
        </w:rPr>
        <w:t xml:space="preserve">The implementation was extended with PDF report generation using the</w:t>
      </w:r>
      <w:r>
        <w:rPr>
          <w:sz w:val="22"/>
        </w:rPr>
        <w:t xml:space="preserve"> </w:t>
      </w:r>
      <w:r>
        <w:rPr>
          <w:rStyle w:val="VerbatimChar"/>
          <w:sz w:val="22"/>
        </w:rPr>
        <w:t xml:space="preserve">fpdf2</w:t>
      </w:r>
      <w:r>
        <w:rPr>
          <w:sz w:val="22"/>
        </w:rPr>
        <w:t xml:space="preserve"> </w:t>
      </w:r>
      <w:r>
        <w:rPr>
          <w:sz w:val="22"/>
        </w:rPr>
        <w:t xml:space="preserve">library. The final response produced by the Validator can be transformed into a structured health report that can be accessed from the reporting interface.</w:t>
      </w:r>
    </w:p>
    <w:p>
      <w:pPr>
        <w:pStyle w:val="BodyText"/>
      </w:pPr>
      <w:r>
        <w:rPr>
          <w:sz w:val="22"/>
        </w:rPr>
        <w:t xml:space="preserve">This feature provides a persistent representation of the diagnostic result rather than limiting the system to an interactive chat response.</w:t>
      </w:r>
    </w:p>
    <w:bookmarkEnd w:id="91"/>
    <w:bookmarkEnd w:id="92"/>
    <w:bookmarkStart w:id="93" w:name="testing-and-experimental-validation"/>
    <w:p>
      <w:pPr>
        <w:pStyle w:val="Heading2"/>
      </w:pPr>
      <w:r>
        <w:rPr>
          <w:rStyle w:val="SectionNumber"/>
          <w:sz w:val="22"/>
        </w:rPr>
        <w:t xml:space="preserve">3.11</w:t>
      </w:r>
      <w:r>
        <w:rPr>
          <w:sz w:val="22"/>
        </w:rPr>
        <w:tab/>
      </w:r>
      <w:r>
        <w:rPr>
          <w:sz w:val="22"/>
        </w:rPr>
        <w:t xml:space="preserve">Testing and Experimental Validation</w:t>
      </w:r>
    </w:p>
    <w:p>
      <w:pPr>
        <w:pStyle w:val="FirstParagraph"/>
      </w:pPr>
      <w:r>
        <w:rPr>
          <w:sz w:val="22"/>
        </w:rPr>
        <w:t xml:space="preserve">The complete system was tested in a Huawei network environment simulated with eNSP. The experimental topology included Huawei S3700 switches and AR2220 routers running VRP images.</w:t>
      </w:r>
    </w:p>
    <w:p>
      <w:pPr>
        <w:pStyle w:val="BodyText"/>
      </w:pPr>
      <w:r>
        <w:rPr>
          <w:sz w:val="22"/>
        </w:rPr>
        <w:t xml:space="preserve">Different classes of queries were used to validate the behavior of the system, including documentary questions, status checks, configuration diagnostics, and compliance-oriented queries. The tests were designed to verify the interaction between the retrieval subsystem, the live connectivity layer, and the validation logic.</w:t>
      </w:r>
    </w:p>
    <w:p>
      <w:pPr>
        <w:pStyle w:val="BodyText"/>
      </w:pPr>
      <w:r>
        <w:rPr>
          <w:sz w:val="22"/>
        </w:rPr>
        <w:t xml:space="preserve">The environment also allowed the system to be tested under connectivity limitations. When a device was unavailable, previously exported terminal captures could be used to continue exercising the processing and validation pipeline offline. This made it possible to test the reasoning components independently of the availability of the simulated network.</w:t>
      </w:r>
    </w:p>
    <w:p>
      <w:pPr>
        <w:pStyle w:val="BodyText"/>
      </w:pPr>
      <w:r>
        <w:rPr>
          <w:sz w:val="22"/>
        </w:rPr>
        <w:t xml:space="preserve">The experiments demonstrated that NetRAG could integrate documentation retrieval and live network diagnostics in a single workflow. According to the project results, the automated analysis reduced a task that could require several hours of manual cross-checking to less than ten minutes in the tested scenarios.</w:t>
      </w:r>
    </w:p>
    <w:bookmarkEnd w:id="93"/>
    <w:bookmarkStart w:id="98" w:name="X65acf1bd729aaa2d62783807d5817e964638ac3"/>
    <w:p>
      <w:pPr>
        <w:pStyle w:val="Heading2"/>
      </w:pPr>
      <w:r>
        <w:rPr>
          <w:rStyle w:val="SectionNumber"/>
          <w:sz w:val="22"/>
        </w:rPr>
        <w:t xml:space="preserve">3.12</w:t>
      </w:r>
      <w:r>
        <w:rPr>
          <w:sz w:val="22"/>
        </w:rPr>
        <w:tab/>
      </w:r>
      <w:r>
        <w:rPr>
          <w:sz w:val="22"/>
        </w:rPr>
        <w:t xml:space="preserve">Technical Challenges Encountered and Solutions</w:t>
      </w:r>
    </w:p>
    <w:bookmarkStart w:id="94" w:name="llm-provider-availability"/>
    <w:p>
      <w:pPr>
        <w:pStyle w:val="Heading3"/>
      </w:pPr>
      <w:r>
        <w:rPr>
          <w:rStyle w:val="SectionNumber"/>
          <w:sz w:val="22"/>
        </w:rPr>
        <w:t xml:space="preserve">3.12.1</w:t>
      </w:r>
      <w:r>
        <w:rPr>
          <w:sz w:val="22"/>
        </w:rPr>
        <w:tab/>
      </w:r>
      <w:r>
        <w:rPr>
          <w:sz w:val="22"/>
        </w:rPr>
        <w:t xml:space="preserve">LLM Provider Availability</w:t>
      </w:r>
    </w:p>
    <w:p>
      <w:pPr>
        <w:pStyle w:val="FirstParagraph"/>
      </w:pPr>
      <w:r>
        <w:rPr>
          <w:sz w:val="22"/>
        </w:rPr>
        <w:t xml:space="preserve">During development, reliance on external LLM APIs introduced quota and availability constraints. To avoid making the entire system dependent on one model or one provider, a cascading fallback mechanism was implemented.</w:t>
      </w:r>
    </w:p>
    <w:p>
      <w:pPr>
        <w:pStyle w:val="BodyText"/>
      </w:pPr>
      <w:r>
        <w:rPr>
          <w:sz w:val="22"/>
        </w:rPr>
        <w:t xml:space="preserve">The primary model can be replaced by a secondary model and then by another provider when required. If all external providers are unavailable, a local rule-based analysis mechanism can still be used for specific processing stages.</w:t>
      </w:r>
    </w:p>
    <w:p>
      <w:pPr>
        <w:pStyle w:val="BodyText"/>
      </w:pPr>
      <w:r>
        <w:rPr>
          <w:sz w:val="22"/>
        </w:rPr>
        <w:t xml:space="preserve">This approach introduced graceful degradation into the system and improved its robustness during development and testing.</w:t>
      </w:r>
    </w:p>
    <w:bookmarkEnd w:id="94"/>
    <w:bookmarkStart w:id="95" w:name="visual-processing-under-api-constraints"/>
    <w:p>
      <w:pPr>
        <w:pStyle w:val="Heading3"/>
      </w:pPr>
      <w:r>
        <w:rPr>
          <w:rStyle w:val="SectionNumber"/>
          <w:sz w:val="22"/>
        </w:rPr>
        <w:t xml:space="preserve">3.12.2</w:t>
      </w:r>
      <w:r>
        <w:rPr>
          <w:sz w:val="22"/>
        </w:rPr>
        <w:tab/>
      </w:r>
      <w:r>
        <w:rPr>
          <w:sz w:val="22"/>
        </w:rPr>
        <w:t xml:space="preserve">Visual Processing under API Constraints</w:t>
      </w:r>
    </w:p>
    <w:p>
      <w:pPr>
        <w:pStyle w:val="FirstParagraph"/>
      </w:pPr>
      <w:r>
        <w:rPr>
          <w:sz w:val="22"/>
        </w:rPr>
        <w:t xml:space="preserve">Vision-based processing also introduced API consumption constraints. The mock mode implemented for the vision analyzer provided a practical solution for development and testing. It enabled realistic image analyses to be simulated without continuously consuming external API resources.</w:t>
      </w:r>
    </w:p>
    <w:bookmarkEnd w:id="95"/>
    <w:bookmarkStart w:id="96" w:name="heterogeneous-device-connectivity"/>
    <w:p>
      <w:pPr>
        <w:pStyle w:val="Heading3"/>
      </w:pPr>
      <w:r>
        <w:rPr>
          <w:rStyle w:val="SectionNumber"/>
          <w:sz w:val="22"/>
        </w:rPr>
        <w:t xml:space="preserve">3.12.3</w:t>
      </w:r>
      <w:r>
        <w:rPr>
          <w:sz w:val="22"/>
        </w:rPr>
        <w:tab/>
      </w:r>
      <w:r>
        <w:rPr>
          <w:sz w:val="22"/>
        </w:rPr>
        <w:t xml:space="preserve">Heterogeneous Device Connectivity</w:t>
      </w:r>
    </w:p>
    <w:p>
      <w:pPr>
        <w:pStyle w:val="FirstParagraph"/>
      </w:pPr>
      <w:r>
        <w:rPr>
          <w:sz w:val="22"/>
        </w:rPr>
        <w:t xml:space="preserve">Communication with Huawei equipment was another practical challenge. Different device images and environments did not always expose the same connection behavior. Supporting both SSH and Telnet and storing protocol information in the topology configuration allowed the connectivity layer to adapt to the characteristics of each device.</w:t>
      </w:r>
    </w:p>
    <w:bookmarkEnd w:id="96"/>
    <w:bookmarkStart w:id="97" w:name="variability-of-vrp-cli-outputs"/>
    <w:p>
      <w:pPr>
        <w:pStyle w:val="Heading3"/>
      </w:pPr>
      <w:r>
        <w:rPr>
          <w:rStyle w:val="SectionNumber"/>
          <w:sz w:val="22"/>
        </w:rPr>
        <w:t xml:space="preserve">3.12.4</w:t>
      </w:r>
      <w:r>
        <w:rPr>
          <w:sz w:val="22"/>
        </w:rPr>
        <w:tab/>
      </w:r>
      <w:r>
        <w:rPr>
          <w:sz w:val="22"/>
        </w:rPr>
        <w:t xml:space="preserve">Variability of VRP CLI Outputs</w:t>
      </w:r>
    </w:p>
    <w:p>
      <w:pPr>
        <w:pStyle w:val="FirstParagraph"/>
      </w:pPr>
      <w:r>
        <w:rPr>
          <w:sz w:val="22"/>
        </w:rPr>
        <w:t xml:space="preserve">The semi-structured nature of VRP outputs required dedicated parsing logic. Different command families produce different output formats, and buffered terminal responses may also affect command boundaries. The development of a dedicated parser with command-specific extraction rules addressed this problem and provided structured data to the validation layer.</w:t>
      </w:r>
    </w:p>
    <w:bookmarkEnd w:id="97"/>
    <w:bookmarkEnd w:id="98"/>
    <w:bookmarkStart w:id="99" w:name="main-internship-achievements"/>
    <w:p>
      <w:pPr>
        <w:pStyle w:val="Heading2"/>
      </w:pPr>
      <w:r>
        <w:rPr>
          <w:rStyle w:val="SectionNumber"/>
          <w:sz w:val="22"/>
        </w:rPr>
        <w:t xml:space="preserve">3.13</w:t>
      </w:r>
      <w:r>
        <w:rPr>
          <w:sz w:val="22"/>
        </w:rPr>
        <w:tab/>
      </w:r>
      <w:r>
        <w:rPr>
          <w:sz w:val="22"/>
        </w:rPr>
        <w:t xml:space="preserve">Main Internship Achievements</w:t>
      </w:r>
    </w:p>
    <w:p>
      <w:pPr>
        <w:pStyle w:val="FirstParagraph"/>
      </w:pPr>
      <w:r>
        <w:rPr>
          <w:sz w:val="22"/>
        </w:rPr>
        <w:t xml:space="preserve">The internship resulted in the implementation of a functional prototype integrating several advanced technologies into a single network-engineering workflow.</w:t>
      </w:r>
    </w:p>
    <w:p>
      <w:pPr>
        <w:pStyle w:val="BodyText"/>
      </w:pPr>
      <w:r>
        <w:rPr>
          <w:sz w:val="22"/>
        </w:rPr>
        <w:t xml:space="preserve">The principal achievements can be summarized as follows:</w:t>
      </w:r>
    </w:p>
    <w:p>
      <w:pPr>
        <w:numPr>
          <w:ilvl w:val="0"/>
          <w:numId w:val="1010"/>
        </w:numPr>
      </w:pPr>
      <w:r>
        <w:rPr>
          <w:b/>
          <w:bCs/>
          <w:sz w:val="22"/>
        </w:rPr>
        <w:t xml:space="preserve">A multimodal document ingestion pipeline</w:t>
      </w:r>
      <w:r>
        <w:rPr>
          <w:sz w:val="22"/>
        </w:rPr>
        <w:t xml:space="preserve"> </w:t>
      </w:r>
      <w:r>
        <w:rPr>
          <w:sz w:val="22"/>
        </w:rPr>
        <w:t xml:space="preserve">capable of processing textual and visual information from Huawei technical manuals.</w:t>
      </w:r>
    </w:p>
    <w:p>
      <w:pPr>
        <w:numPr>
          <w:ilvl w:val="0"/>
          <w:numId w:val="1000"/>
        </w:numPr>
      </w:pPr>
      <w:r>
        <w:rPr>
          <w:sz w:val="22"/>
        </w:rPr>
        <w:t xml:space="preserve">“‘</w:t>
      </w:r>
    </w:p>
    <w:p>
      <w:pPr>
        <w:numPr>
          <w:ilvl w:val="0"/>
          <w:numId w:val="1010"/>
        </w:numPr>
      </w:pPr>
      <w:r>
        <w:rPr>
          <w:b/>
          <w:bCs/>
          <w:sz w:val="22"/>
        </w:rPr>
        <w:t xml:space="preserve">A hybrid retrieval engine</w:t>
      </w:r>
      <w:r>
        <w:rPr>
          <w:sz w:val="22"/>
        </w:rPr>
        <w:t xml:space="preserve"> </w:t>
      </w:r>
      <w:r>
        <w:rPr>
          <w:sz w:val="22"/>
        </w:rPr>
        <w:t xml:space="preserve">combining dense semantic embeddings and sparse BM25 search through Qdrant and Reciprocal Rank Fusion.</w:t>
      </w:r>
    </w:p>
    <w:p>
      <w:pPr>
        <w:numPr>
          <w:ilvl w:val="0"/>
          <w:numId w:val="1010"/>
        </w:numPr>
      </w:pPr>
      <w:r>
        <w:rPr>
          <w:b/>
          <w:bCs/>
          <w:sz w:val="22"/>
        </w:rPr>
        <w:t xml:space="preserve">A three-agent architecture</w:t>
      </w:r>
      <w:r>
        <w:rPr>
          <w:sz w:val="22"/>
        </w:rPr>
        <w:t xml:space="preserve"> </w:t>
      </w:r>
      <w:r>
        <w:rPr>
          <w:sz w:val="22"/>
        </w:rPr>
        <w:t xml:space="preserve">implemented with LangGraph and composed of the Architect, Documentalist, and Validator agents.</w:t>
      </w:r>
    </w:p>
    <w:p>
      <w:pPr>
        <w:numPr>
          <w:ilvl w:val="0"/>
          <w:numId w:val="1010"/>
        </w:numPr>
      </w:pPr>
      <w:r>
        <w:rPr>
          <w:b/>
          <w:bCs/>
          <w:sz w:val="22"/>
        </w:rPr>
        <w:t xml:space="preserve">A live network connectivity layer</w:t>
      </w:r>
      <w:r>
        <w:rPr>
          <w:sz w:val="22"/>
        </w:rPr>
        <w:t xml:space="preserve"> </w:t>
      </w:r>
      <w:r>
        <w:rPr>
          <w:sz w:val="22"/>
        </w:rPr>
        <w:t xml:space="preserve">supporting SSH and Telnet communication with Huawei VRP devices.</w:t>
      </w:r>
    </w:p>
    <w:p>
      <w:pPr>
        <w:numPr>
          <w:ilvl w:val="0"/>
          <w:numId w:val="1010"/>
        </w:numPr>
      </w:pPr>
      <w:r>
        <w:rPr>
          <w:b/>
          <w:bCs/>
          <w:sz w:val="22"/>
        </w:rPr>
        <w:t xml:space="preserve">A dedicated VRP parser</w:t>
      </w:r>
      <w:r>
        <w:rPr>
          <w:sz w:val="22"/>
        </w:rPr>
        <w:t xml:space="preserve"> </w:t>
      </w:r>
      <w:r>
        <w:rPr>
          <w:sz w:val="22"/>
        </w:rPr>
        <w:t xml:space="preserve">converting raw CLI output into structured information for automated reasoning.</w:t>
      </w:r>
    </w:p>
    <w:p>
      <w:pPr>
        <w:numPr>
          <w:ilvl w:val="0"/>
          <w:numId w:val="1010"/>
        </w:numPr>
      </w:pPr>
      <w:r>
        <w:rPr>
          <w:b/>
          <w:bCs/>
          <w:sz w:val="22"/>
        </w:rPr>
        <w:t xml:space="preserve">A deterministic validation mechanism</w:t>
      </w:r>
      <w:r>
        <w:rPr>
          <w:sz w:val="22"/>
        </w:rPr>
        <w:t xml:space="preserve"> </w:t>
      </w:r>
      <w:r>
        <w:rPr>
          <w:sz w:val="22"/>
        </w:rPr>
        <w:t xml:space="preserve">capable of comparing documented configuration requirements with observed network states.</w:t>
      </w:r>
    </w:p>
    <w:p>
      <w:pPr>
        <w:numPr>
          <w:ilvl w:val="0"/>
          <w:numId w:val="1010"/>
        </w:numPr>
      </w:pPr>
      <w:r>
        <w:rPr>
          <w:b/>
          <w:bCs/>
          <w:sz w:val="22"/>
        </w:rPr>
        <w:t xml:space="preserve">A lightweight Infrastructure-as-Code mechanism</w:t>
      </w:r>
      <w:r>
        <w:rPr>
          <w:sz w:val="22"/>
        </w:rPr>
        <w:t xml:space="preserve"> </w:t>
      </w:r>
      <w:r>
        <w:rPr>
          <w:sz w:val="22"/>
        </w:rPr>
        <w:t xml:space="preserve">based on a declarative topology configuration.</w:t>
      </w:r>
    </w:p>
    <w:p>
      <w:pPr>
        <w:numPr>
          <w:ilvl w:val="0"/>
          <w:numId w:val="1010"/>
        </w:numPr>
      </w:pPr>
      <w:r>
        <w:rPr>
          <w:b/>
          <w:bCs/>
          <w:sz w:val="22"/>
        </w:rPr>
        <w:t xml:space="preserve">A complete operator interface</w:t>
      </w:r>
      <w:r>
        <w:rPr>
          <w:sz w:val="22"/>
        </w:rPr>
        <w:t xml:space="preserve"> </w:t>
      </w:r>
      <w:r>
        <w:rPr>
          <w:sz w:val="22"/>
        </w:rPr>
        <w:t xml:space="preserve">combining a FastAPI backend, a Next.js NOC-style dashboard, topology visualization, auditing, remediation support, and report generation.</w:t>
      </w:r>
    </w:p>
    <w:p>
      <w:pPr>
        <w:numPr>
          <w:ilvl w:val="0"/>
          <w:numId w:val="1010"/>
        </w:numPr>
      </w:pPr>
      <w:r>
        <w:rPr>
          <w:b/>
          <w:bCs/>
          <w:sz w:val="22"/>
        </w:rPr>
        <w:t xml:space="preserve">A resilient LLM integration layer</w:t>
      </w:r>
      <w:r>
        <w:rPr>
          <w:sz w:val="22"/>
        </w:rPr>
        <w:t xml:space="preserve"> </w:t>
      </w:r>
      <w:r>
        <w:rPr>
          <w:sz w:val="22"/>
        </w:rPr>
        <w:t xml:space="preserve">using multiple providers and graceful fallback strategies.</w:t>
      </w:r>
    </w:p>
    <w:p>
      <w:pPr>
        <w:numPr>
          <w:ilvl w:val="0"/>
          <w:numId w:val="1010"/>
        </w:numPr>
      </w:pPr>
      <w:r>
        <w:rPr>
          <w:b/>
          <w:bCs/>
          <w:sz w:val="22"/>
        </w:rPr>
        <w:t xml:space="preserve">An experimentally validated prototype</w:t>
      </w:r>
      <w:r>
        <w:rPr>
          <w:sz w:val="22"/>
        </w:rPr>
        <w:t xml:space="preserve"> </w:t>
      </w:r>
      <w:r>
        <w:rPr>
          <w:sz w:val="22"/>
        </w:rPr>
        <w:t xml:space="preserve">tested on Huawei S3700 and AR2220 devices simulated through eNSP.</w:t>
      </w:r>
      <w:r>
        <w:rPr>
          <w:sz w:val="22"/>
        </w:rPr>
        <w:t xml:space="preserve"> </w:t>
      </w:r>
      <w:r>
        <w:rPr>
          <w:sz w:val="22"/>
        </w:rPr>
        <w:t xml:space="preserve">“‘</w:t>
      </w:r>
    </w:p>
    <w:p>
      <w:pPr>
        <w:pStyle w:val="FirstParagraph"/>
      </w:pPr>
      <w:r>
        <w:rPr>
          <w:sz w:val="22"/>
        </w:rPr>
        <w:t xml:space="preserve">Taken together, these achievements demonstrate that the developed system goes beyond a conventional document-based RAG assistant. NetRAG combines knowledge retrieval, multimodal understanding, agent-based reasoning, network automation, and deterministic validation in order to support practical network engineering tasks.</w:t>
      </w:r>
    </w:p>
    <w:bookmarkEnd w:id="99"/>
    <w:bookmarkStart w:id="100" w:name="conclusion-2"/>
    <w:p>
      <w:pPr>
        <w:pStyle w:val="Heading2"/>
      </w:pPr>
      <w:r>
        <w:rPr>
          <w:rStyle w:val="SectionNumber"/>
          <w:sz w:val="22"/>
        </w:rPr>
        <w:t xml:space="preserve">3.14</w:t>
      </w:r>
      <w:r>
        <w:rPr>
          <w:sz w:val="22"/>
        </w:rPr>
        <w:tab/>
      </w:r>
      <w:r>
        <w:rPr>
          <w:sz w:val="22"/>
        </w:rPr>
        <w:t xml:space="preserve">Conclusion</w:t>
      </w:r>
    </w:p>
    <w:p>
      <w:pPr>
        <w:pStyle w:val="FirstParagraph"/>
      </w:pPr>
      <w:r>
        <w:rPr>
          <w:sz w:val="22"/>
        </w:rPr>
        <w:t xml:space="preserve">This chapter presented the concrete work accomplished during the internship, from the initial system design to the implementation and validation of the complete NetRAG prototype.</w:t>
      </w:r>
    </w:p>
    <w:p>
      <w:pPr>
        <w:pStyle w:val="BodyText"/>
      </w:pPr>
      <w:r>
        <w:rPr>
          <w:sz w:val="22"/>
        </w:rPr>
        <w:t xml:space="preserve">The internship involved both software engineering and network engineering tasks. On the Artificial Intelligence side, the work covered multimodal ingestion, hybrid retrieval, LLM integration, prompt-constrained agents, and multi-agent orchestration. On the networking side, it involved Huawei VRP connectivity, CLI command execution, output parsing, configuration analysis, and network-state validation.</w:t>
      </w:r>
    </w:p>
    <w:p>
      <w:pPr>
        <w:pStyle w:val="BodyText"/>
      </w:pPr>
      <w:r>
        <w:rPr>
          <w:sz w:val="22"/>
        </w:rPr>
        <w:t xml:space="preserve">The resulting system provides a unified workflow in which technical documentation and live equipment information are collected and analyzed together. The implementation therefore establishes the basis for an intelligent network engineering assistant capable of supporting diagnostics, compliance analysis, health verification, and semi-automated network configuration.</w:t>
      </w:r>
    </w:p>
    <w:p>
      <w:pPr>
        <w:pStyle w:val="BodyText"/>
      </w:pPr>
      <w:r>
        <w:rPr>
          <w:sz w:val="22"/>
        </w:rPr>
        <w:t xml:space="preserve">The next chapter presents the detailed implementation architecture of NetRAG, including the software components, data flows, agent state management, retrieval pipeline, networking layer, and user interface.</w:t>
      </w:r>
    </w:p>
    <w:bookmarkEnd w:id="100"/>
    <w:bookmarkEnd w:id="101"/>
    <w:p>
      <w:r>
        <w:rPr>
          <w:sz w:val="22"/>
        </w:rPr>
        <w:br w:type="page"/>
      </w:r>
    </w:p>
    <w:p>
      <w:pPr>
        <w:pStyle w:val="Heading1"/>
      </w:pPr>
      <w:r>
        <w:rPr>
          <w:sz w:val="22"/>
        </w:rPr>
        <w:t>4 Detailed System Architecture and Implementation</w:t>
      </w:r>
    </w:p>
    <w:p>
      <w:pPr>
        <w:pStyle w:val="BodyText"/>
      </w:pPr>
      <w:r>
        <w:rPr>
          <w:sz w:val="22"/>
        </w:rPr>
        <w:t>This chapter describes the concrete architecture implemented for NetRAG. The system is organized as a pipeline in which documentary knowledge, visual information, live device data, deterministic validation, and natural-language generation are connected through a shared workflow state.</w:t>
      </w:r>
    </w:p>
    <w:p>
      <w:pPr>
        <w:pStyle w:val="Heading2"/>
      </w:pPr>
      <w:r>
        <w:rPr>
          <w:sz w:val="22"/>
        </w:rPr>
        <w:t>4.1 Overall Architecture</w:t>
      </w:r>
    </w:p>
    <w:p>
      <w:pPr>
        <w:pStyle w:val="BodyText"/>
      </w:pPr>
      <w:r>
        <w:rPr>
          <w:sz w:val="22"/>
        </w:rPr>
        <w:t>NetRAG is composed of five cooperating layers. The ingestion layer extracts text, tables, and rendered images from Huawei PDF manuals. The retrieval layer enriches and indexes the extracted content in Qdrant using dense and sparse representations. The orchestration layer coordinates the Architect, Documentalist, and Validator agents through LangGraph. The connectivity layer communicates with Huawei VRP equipment through SSH or Telnet and parses command output. Finally, the presentation layer exposes the workflow through a FastAPI backend and a Next.js NOC-style dashboard.</w:t>
      </w:r>
    </w:p>
    <w:p>
      <w:pPr>
        <w:pStyle w:val="BodyText"/>
      </w:pPr>
      <w:r>
        <w:rPr>
          <w:sz w:val="22"/>
        </w:rPr>
        <w:t>- Knowledge layer: PyMuPDF extraction, image rendering, chunking, vision analysis, FastEmbed embeddings, and Qdrant indexing.</w:t>
      </w:r>
    </w:p>
    <w:p>
      <w:pPr>
        <w:pStyle w:val="BodyText"/>
      </w:pPr>
      <w:r>
        <w:rPr>
          <w:sz w:val="22"/>
        </w:rPr>
        <w:t>- Reasoning layer: Architect, Documentalist, and Validator agents sharing a structured execution state.</w:t>
      </w:r>
    </w:p>
    <w:p>
      <w:pPr>
        <w:pStyle w:val="BodyText"/>
      </w:pPr>
      <w:r>
        <w:rPr>
          <w:sz w:val="22"/>
        </w:rPr>
        <w:t>- Operational layer: Netmiko-based SSH/Telnet access, offline terminal captures, VRP command execution, and CLI parsing.</w:t>
      </w:r>
    </w:p>
    <w:p>
      <w:pPr>
        <w:pStyle w:val="BodyText"/>
      </w:pPr>
      <w:r>
        <w:rPr>
          <w:sz w:val="22"/>
        </w:rPr>
        <w:t>- Validation layer: deterministic checks for VLANs, hostnames, interfaces, routes, protocol state, CPU usage, and OSPF peers.</w:t>
      </w:r>
    </w:p>
    <w:p>
      <w:pPr>
        <w:pStyle w:val="BodyText"/>
      </w:pPr>
      <w:r>
        <w:rPr>
          <w:sz w:val="22"/>
        </w:rPr>
        <w:t>- Interface layer: FastAPI endpoints, streaming responses, document management, topology views, reports, and remediation assistance.</w:t>
      </w:r>
    </w:p>
    <w:p>
      <w:pPr>
        <w:pStyle w:val="Heading2"/>
      </w:pPr>
      <w:r>
        <w:rPr>
          <w:sz w:val="22"/>
        </w:rPr>
        <w:t>4.2 End-to-End Data Flow</w:t>
      </w:r>
    </w:p>
    <w:p>
      <w:pPr>
        <w:pStyle w:val="BodyText"/>
      </w:pPr>
      <w:r>
        <w:rPr>
          <w:sz w:val="22"/>
        </w:rPr>
        <w:t>For a diagnostic request, the operator submits a natural-language query from the web interface. The Architect classifies the intent, identifies devices and protocols, and selects a documentary, live, or hybrid strategy. The Documentalist then executes hybrid retrieval against Qdrant and collects live data when required. The Validator applies deterministic checks before asking the language model to formulate the answer. This ordering is important because the language model is used to explain verified facts rather than to invent discrepancies.</w:t>
      </w:r>
    </w:p>
    <w:p>
      <w:pPr>
        <w:pStyle w:val="BodyText"/>
      </w:pPr>
      <w:r>
        <w:rPr>
          <w:sz w:val="22"/>
        </w:rPr>
        <w:t>1. The query is received by the FastAPI service and converted into an initial workflow state.</w:t>
      </w:r>
    </w:p>
    <w:p>
      <w:pPr>
        <w:pStyle w:val="BodyText"/>
      </w:pPr>
      <w:r>
        <w:rPr>
          <w:sz w:val="22"/>
        </w:rPr>
        <w:t>1. The Architect produces an intent, strategy, target devices, and sub-queries.</w:t>
      </w:r>
    </w:p>
    <w:p>
      <w:pPr>
        <w:pStyle w:val="BodyText"/>
      </w:pPr>
      <w:r>
        <w:rPr>
          <w:sz w:val="22"/>
        </w:rPr>
        <w:t>1. The Documentalist retrieves relevant chunks and executes diagnostic commands when live data is needed.</w:t>
      </w:r>
    </w:p>
    <w:p>
      <w:pPr>
        <w:pStyle w:val="BodyText"/>
      </w:pPr>
      <w:r>
        <w:rPr>
          <w:sz w:val="22"/>
        </w:rPr>
        <w:t>1. The Validator computes alerts, discrepancies, protocol facts, and a confidence score.</w:t>
      </w:r>
    </w:p>
    <w:p>
      <w:pPr>
        <w:pStyle w:val="BodyText"/>
      </w:pPr>
      <w:r>
        <w:rPr>
          <w:sz w:val="22"/>
        </w:rPr>
        <w:t>1. The final response and optional health report are returned to the dashboard.</w:t>
      </w:r>
    </w:p>
    <w:p>
      <w:pPr>
        <w:pStyle w:val="Heading2"/>
      </w:pPr>
      <w:r>
        <w:rPr>
          <w:sz w:val="22"/>
        </w:rPr>
        <w:t>4.3 Shared Agent State and Control Flow</w:t>
      </w:r>
    </w:p>
    <w:p>
      <w:pPr>
        <w:pStyle w:val="BodyText"/>
      </w:pPr>
      <w:r>
        <w:rPr>
          <w:sz w:val="22"/>
        </w:rPr>
        <w:t>The LangGraph state contains the original query, detected intent, retrieval strategy, target devices, sub-queries, RAG contexts, structured device data, protocol facts, discrepancies, alerts, recommendations, confidence values, and the final answer. The standard route is Architect to Documentalist to Validator. A design-update request follows a conditional route that can bypass retrieval and produce a topology YAML block and VRP commands directly.</w:t>
      </w:r>
    </w:p>
    <w:p>
      <w:pPr>
        <w:pStyle w:val="Heading2"/>
      </w:pPr>
      <w:r>
        <w:rPr>
          <w:sz w:val="22"/>
        </w:rPr>
        <w:t>4.4 Hybrid Retrieval and Multimodal Indexing</w:t>
      </w:r>
    </w:p>
    <w:p>
      <w:pPr>
        <w:pStyle w:val="BodyText"/>
      </w:pPr>
      <w:r>
        <w:rPr>
          <w:sz w:val="22"/>
        </w:rPr>
        <w:t>Each chunk is associated with metadata such as source file, page number, section title, content type, and chunk index. Dense embeddings generated with BAAI/bge-small-en-v1.5 provide semantic matching, while a BM25-style sparse representation preserves exact terms such as display vlan, Vlanif99, and GigabitEthernet0/0/1. The ranked results are combined through Reciprocal Rank Fusion with k = 60. Images are rendered at high resolution and converted into textual descriptions so that topology relationships and labels can be retrieved together with ordinary text.</w:t>
      </w:r>
    </w:p>
    <w:p>
      <w:pPr>
        <w:pStyle w:val="Heading2"/>
      </w:pPr>
      <w:r>
        <w:rPr>
          <w:sz w:val="22"/>
        </w:rPr>
        <w:t>4.5 Deterministic Validation Logic</w:t>
      </w:r>
    </w:p>
    <w:p>
      <w:pPr>
        <w:pStyle w:val="BodyText"/>
      </w:pPr>
      <w:r>
        <w:rPr>
          <w:sz w:val="22"/>
        </w:rPr>
        <w:t>The Validator separates factual state reporting from compliance analysis. VLANs are associated with devices using local context and aliases such as S1-CORE-SWITCH to S1. Hostnames are extracted from documented commands and compared with the active configuration. Additional checks inspect expected interfaces, static routes, CPU thresholds, OSPF peer states, and the distinction between actionable alerts and informational observations. This design reduces the risk that a generative model will transform an undocumented observation into an unsupported corrective action.</w:t>
      </w:r>
    </w:p>
    <w:p>
      <w:pPr>
        <w:pStyle w:val="Heading2"/>
      </w:pPr>
      <w:r>
        <w:rPr>
          <w:sz w:val="22"/>
        </w:rPr>
        <w:t>4.6 Backend and Operator Interface</w:t>
      </w:r>
    </w:p>
    <w:p>
      <w:pPr>
        <w:pStyle w:val="BodyText"/>
      </w:pPr>
      <w:r>
        <w:rPr>
          <w:sz w:val="22"/>
        </w:rPr>
        <w:t>The FastAPI backend provides health monitoring, query execution, streaming agent responses, document ingestion, indexed-file listing, topology access, and report download. The Next.js interface groups these capabilities into conversational assistance, overview, audits, documents, topology, equipment inspection, remediation, reports, and history. The interface also exposes retrieval and connectivity indicators so that the operator can understand whether an answer is based on documentation, live equipment, or an offline capture.</w:t>
      </w:r>
    </w:p>
    <w:p>
      <w:r>
        <w:rPr>
          <w:sz w:val="22"/>
        </w:rPr>
        <w:br w:type="page"/>
      </w:r>
    </w:p>
    <w:p>
      <w:pPr>
        <w:pStyle w:val="Heading1"/>
      </w:pPr>
      <w:r>
        <w:rPr>
          <w:sz w:val="22"/>
        </w:rPr>
        <w:t>5 Experimental Methodology and Results</w:t>
      </w:r>
    </w:p>
    <w:p>
      <w:pPr>
        <w:pStyle w:val="BodyText"/>
      </w:pPr>
      <w:r>
        <w:rPr>
          <w:sz w:val="22"/>
        </w:rPr>
        <w:t>The prototype was evaluated in a Huawei eNSP environment containing S3700 switches and AR2220 routers running VRP images. The evaluation focused on the complete path from a natural-language request to retrieved evidence, live or replayed device data, deterministic validation, and a structured response.</w:t>
      </w:r>
    </w:p>
    <w:p>
      <w:pPr>
        <w:pStyle w:val="Heading2"/>
      </w:pPr>
      <w:r>
        <w:rPr>
          <w:sz w:val="22"/>
        </w:rPr>
        <w:t>5.1 Experimental Environment</w:t>
      </w:r>
    </w:p>
    <w:p>
      <w:pPr>
        <w:pStyle w:val="BodyText"/>
      </w:pPr>
      <w:r>
        <w:rPr>
          <w:sz w:val="22"/>
        </w:rPr>
        <w:t>- Network simulator: Huawei eNSP.</w:t>
      </w:r>
    </w:p>
    <w:p>
      <w:pPr>
        <w:pStyle w:val="BodyText"/>
      </w:pPr>
      <w:r>
        <w:rPr>
          <w:sz w:val="22"/>
        </w:rPr>
        <w:t>- Equipment models: Huawei S3700 switches and AR2220 routers.</w:t>
      </w:r>
    </w:p>
    <w:p>
      <w:pPr>
        <w:pStyle w:val="BodyText"/>
      </w:pPr>
      <w:r>
        <w:rPr>
          <w:sz w:val="22"/>
        </w:rPr>
        <w:t>- Management protocols: SSH for supported devices and Telnet for legacy or incompatible images.</w:t>
      </w:r>
    </w:p>
    <w:p>
      <w:pPr>
        <w:pStyle w:val="BodyText"/>
      </w:pPr>
      <w:r>
        <w:rPr>
          <w:sz w:val="22"/>
        </w:rPr>
        <w:t>- Knowledge store: Qdrant collection with named dense and sparse vectors.</w:t>
      </w:r>
    </w:p>
    <w:p>
      <w:pPr>
        <w:pStyle w:val="BodyText"/>
      </w:pPr>
      <w:r>
        <w:rPr>
          <w:sz w:val="22"/>
        </w:rPr>
        <w:t>- Embedding model: BAAI/bge-small-en-v1.5 with 384-dimensional dense vectors.</w:t>
      </w:r>
    </w:p>
    <w:p>
      <w:pPr>
        <w:pStyle w:val="BodyText"/>
      </w:pPr>
      <w:r>
        <w:rPr>
          <w:sz w:val="22"/>
        </w:rPr>
        <w:t>- Application stack: Python, FastAPI, LangGraph, Netmiko, Next.js, and fpdf2.</w:t>
      </w:r>
    </w:p>
    <w:p>
      <w:pPr>
        <w:pStyle w:val="Heading2"/>
      </w:pPr>
      <w:r>
        <w:rPr>
          <w:sz w:val="22"/>
        </w:rPr>
        <w:t>5.2 Test Categories</w:t>
      </w:r>
    </w:p>
    <w:p>
      <w:pPr>
        <w:pStyle w:val="BodyText"/>
      </w:pPr>
      <w:r>
        <w:rPr>
          <w:sz w:val="22"/>
        </w:rPr>
        <w:t>1. Documentary questions: retrieval of concepts, commands, and configuration rules from Huawei manuals.</w:t>
      </w:r>
    </w:p>
    <w:p>
      <w:pPr>
        <w:pStyle w:val="BodyText"/>
      </w:pPr>
      <w:r>
        <w:rPr>
          <w:sz w:val="22"/>
        </w:rPr>
        <w:t>2. Status questions: factual reporting of protocol state, interfaces, CPU, memory, and neighbors.</w:t>
      </w:r>
    </w:p>
    <w:p>
      <w:pPr>
        <w:pStyle w:val="BodyText"/>
      </w:pPr>
      <w:r>
        <w:rPr>
          <w:sz w:val="22"/>
        </w:rPr>
        <w:t>3. Diagnostic questions: collection of live state followed by analysis of a suspected problem.</w:t>
      </w:r>
    </w:p>
    <w:p>
      <w:pPr>
        <w:pStyle w:val="BodyText"/>
      </w:pPr>
      <w:r>
        <w:rPr>
          <w:sz w:val="22"/>
        </w:rPr>
        <w:t>4. Compliance questions: comparison between documented expectations and observed configuration.</w:t>
      </w:r>
    </w:p>
    <w:p>
      <w:pPr>
        <w:pStyle w:val="BodyText"/>
      </w:pPr>
      <w:r>
        <w:rPr>
          <w:sz w:val="22"/>
        </w:rPr>
        <w:t>5. Design-update requests: generation of a proposed topology entry and associated VRP commands.</w:t>
      </w:r>
    </w:p>
    <w:p>
      <w:pPr>
        <w:pStyle w:val="Heading2"/>
      </w:pPr>
      <w:r>
        <w:rPr>
          <w:sz w:val="22"/>
        </w:rPr>
        <w:t>5.3 Observed Results</w:t>
      </w:r>
    </w:p>
    <w:p>
      <w:pPr>
        <w:pStyle w:val="BodyText"/>
      </w:pPr>
      <w:r>
        <w:rPr>
          <w:sz w:val="22"/>
        </w:rPr>
        <w:t>The experiments demonstrate that the system can combine static documentation and operational data in a single response. In the S1 scenario, VLANs 10, 20, and 99 were compared with the collected VLAN state; hostname consistency was checked; and interface states were separated into actionable discrepancies and informational observations. The workflow also remained usable when a simulated device was unavailable because previously exported terminal captures could be used as an offline data source.</w:t>
      </w:r>
    </w:p>
    <w:p>
      <w:pPr>
        <w:pStyle w:val="BodyText"/>
      </w:pPr>
      <w:r>
        <w:rPr>
          <w:sz w:val="22"/>
        </w:rPr>
        <w:t>The project results indicate that a diagnostic task requiring several hours of manual document consultation and CLI cross-checking can be reduced to less than ten minutes in the tested scenarios. This value should be interpreted as an observed prototype result rather than a universal benchmark: a rigorous future evaluation should report the number of queries, retrieval precision, validation accuracy, false-positive rate, response latency, and comparison with a manual baseline.</w:t>
      </w:r>
    </w:p>
    <w:p>
      <w:pPr>
        <w:pStyle w:val="Heading2"/>
      </w:pPr>
      <w:r>
        <w:rPr>
          <w:sz w:val="22"/>
        </w:rPr>
        <w:t>5.4 Interpretation</w:t>
      </w:r>
    </w:p>
    <w:p>
      <w:pPr>
        <w:pStyle w:val="BodyText"/>
      </w:pPr>
      <w:r>
        <w:rPr>
          <w:sz w:val="22"/>
        </w:rPr>
        <w:t>The main benefit is not only response speed but also traceability. Each answer can retain the source chunks, device access mode, collection timestamp, alerts, discrepancies, recommendations, and confidence score. Deterministic checks are particularly useful for compliance tasks because they constrain the scope of corrective actions. Nevertheless, retrieval quality depends on the completeness and structure of the indexed manual, while device conclusions depend on the reliability of the collected CLI output.</w:t>
      </w:r>
    </w:p>
    <w:p>
      <w:r>
        <w:rPr>
          <w:sz w:val="22"/>
        </w:rPr>
        <w:br w:type="page"/>
      </w:r>
    </w:p>
    <w:p>
      <w:pPr>
        <w:pStyle w:val="Heading1"/>
      </w:pPr>
      <w:r>
        <w:rPr>
          <w:sz w:val="22"/>
        </w:rPr>
        <w:t>6 Security, Limitations, and Future Work</w:t>
      </w:r>
    </w:p>
    <w:p>
      <w:pPr>
        <w:pStyle w:val="Heading2"/>
      </w:pPr>
      <w:r>
        <w:rPr>
          <w:sz w:val="22"/>
        </w:rPr>
        <w:t>6.1 Security Considerations</w:t>
      </w:r>
    </w:p>
    <w:p>
      <w:pPr>
        <w:pStyle w:val="BodyText"/>
      </w:pPr>
      <w:r>
        <w:rPr>
          <w:sz w:val="22"/>
        </w:rPr>
        <w:t>Because NetRAG can access network equipment and generate corrective commands, security must be treated as a first-class requirement. Credentials and API keys should be supplied through protected environment variables or a secret manager rather than committed to topology files or source code. SSH should be preferred over Telnet whenever the device supports it, and Telnet should be restricted to isolated laboratory or legacy contexts. Corrective commands should require explicit operator confirmation, role-based authorization, logging, and a rollback procedure.</w:t>
      </w:r>
    </w:p>
    <w:p>
      <w:pPr>
        <w:pStyle w:val="BodyText"/>
      </w:pPr>
      <w:r>
        <w:rPr>
          <w:sz w:val="22"/>
        </w:rPr>
        <w:t>- Protect credentials, API keys, topology files, and exported CLI captures as sensitive operational data.</w:t>
      </w:r>
    </w:p>
    <w:p>
      <w:pPr>
        <w:pStyle w:val="BodyText"/>
      </w:pPr>
      <w:r>
        <w:rPr>
          <w:sz w:val="22"/>
        </w:rPr>
        <w:t>- Use least-privilege accounts and separate read-only diagnostic access from configuration access.</w:t>
      </w:r>
    </w:p>
    <w:p>
      <w:pPr>
        <w:pStyle w:val="BodyText"/>
      </w:pPr>
      <w:r>
        <w:rPr>
          <w:sz w:val="22"/>
        </w:rPr>
        <w:t>- Validate generated commands before execution and display the target device and expected impact.</w:t>
      </w:r>
    </w:p>
    <w:p>
      <w:pPr>
        <w:pStyle w:val="BodyText"/>
      </w:pPr>
      <w:r>
        <w:rPr>
          <w:sz w:val="22"/>
        </w:rPr>
        <w:t>- Record audit logs containing operator identity, query, evidence, commands proposed, and commands actually executed.</w:t>
      </w:r>
    </w:p>
    <w:p>
      <w:pPr>
        <w:pStyle w:val="BodyText"/>
      </w:pPr>
      <w:r>
        <w:rPr>
          <w:sz w:val="22"/>
        </w:rPr>
        <w:t>- Sanitize uploaded documents and limit access to indexed content according to organizational policy.</w:t>
      </w:r>
    </w:p>
    <w:p>
      <w:pPr>
        <w:pStyle w:val="Heading2"/>
      </w:pPr>
      <w:r>
        <w:rPr>
          <w:sz w:val="22"/>
        </w:rPr>
        <w:t>6.2 Technical Limitations</w:t>
      </w:r>
    </w:p>
    <w:p>
      <w:pPr>
        <w:pStyle w:val="BodyText"/>
      </w:pPr>
      <w:r>
        <w:rPr>
          <w:sz w:val="22"/>
        </w:rPr>
        <w:t>- The validation rules are currently tailored to a limited set of Huawei VRP output formats and may require adaptation across firmware versions.</w:t>
      </w:r>
    </w:p>
    <w:p>
      <w:pPr>
        <w:pStyle w:val="BodyText"/>
      </w:pPr>
      <w:r>
        <w:rPr>
          <w:sz w:val="22"/>
        </w:rPr>
        <w:t>- Vision analysis can operate in mock mode; therefore, visual understanding results produced without the external vision API should not be presented as independently measured model performance.</w:t>
      </w:r>
    </w:p>
    <w:p>
      <w:pPr>
        <w:pStyle w:val="BodyText"/>
      </w:pPr>
      <w:r>
        <w:rPr>
          <w:sz w:val="22"/>
        </w:rPr>
        <w:t>- The experiments use eNSP simulation and exported captures, so conclusions should not be generalized automatically to every physical deployment.</w:t>
      </w:r>
    </w:p>
    <w:p>
      <w:pPr>
        <w:pStyle w:val="BodyText"/>
      </w:pPr>
      <w:r>
        <w:rPr>
          <w:sz w:val="22"/>
        </w:rPr>
        <w:t>- A low retrieval score or incomplete manual may cause missing evidence, while proximity-based extraction can associate a requirement with the wrong device if documentation is poorly structured.</w:t>
      </w:r>
    </w:p>
    <w:p>
      <w:pPr>
        <w:pStyle w:val="BodyText"/>
      </w:pPr>
      <w:r>
        <w:rPr>
          <w:sz w:val="22"/>
        </w:rPr>
        <w:t>- The confidence score is an engineering heuristic based on retrieval quality, device availability, alerts, and discrepancies; it is not a statistically calibrated probability.</w:t>
      </w:r>
    </w:p>
    <w:p>
      <w:pPr>
        <w:pStyle w:val="Heading2"/>
      </w:pPr>
      <w:r>
        <w:rPr>
          <w:sz w:val="22"/>
        </w:rPr>
        <w:t>6.3 Future Work</w:t>
      </w:r>
    </w:p>
    <w:p>
      <w:pPr>
        <w:pStyle w:val="BodyText"/>
      </w:pPr>
      <w:r>
        <w:rPr>
          <w:sz w:val="22"/>
        </w:rPr>
        <w:t>1. Build a reproducible benchmark with annotated questions, expected evidence, expected discrepancies, and measured latency.</w:t>
      </w:r>
    </w:p>
    <w:p>
      <w:pPr>
        <w:pStyle w:val="BodyText"/>
      </w:pPr>
      <w:r>
        <w:rPr>
          <w:sz w:val="22"/>
        </w:rPr>
        <w:t>2. Add calibrated retrieval and validation metrics, including precision at k, recall, false-positive rate, and command correctness.</w:t>
      </w:r>
    </w:p>
    <w:p>
      <w:pPr>
        <w:pStyle w:val="BodyText"/>
      </w:pPr>
      <w:r>
        <w:rPr>
          <w:sz w:val="22"/>
        </w:rPr>
        <w:t>3. Extend the VRP parser with version-aware grammars and structured parsers for additional protocol families.</w:t>
      </w:r>
    </w:p>
    <w:p>
      <w:pPr>
        <w:pStyle w:val="BodyText"/>
      </w:pPr>
      <w:r>
        <w:rPr>
          <w:sz w:val="22"/>
        </w:rPr>
        <w:t>4. Add approval workflows, rollback generation, dry-run simulation, and role-based access control before any configuration execution.</w:t>
      </w:r>
    </w:p>
    <w:p>
      <w:pPr>
        <w:pStyle w:val="BodyText"/>
      </w:pPr>
      <w:r>
        <w:rPr>
          <w:sz w:val="22"/>
        </w:rPr>
        <w:t>5. Replace mock visual analysis with a measured multimodal evaluation set containing annotated topology diagrams.</w:t>
      </w:r>
    </w:p>
    <w:p>
      <w:pPr>
        <w:pStyle w:val="BodyText"/>
      </w:pPr>
      <w:r>
        <w:rPr>
          <w:sz w:val="22"/>
        </w:rPr>
        <w:t>6. Add monitoring for provider cost, quota consumption, failure rate, and end-to-end response time.</w:t>
      </w:r>
    </w:p>
    <w:p>
      <w:pPr>
        <w:pStyle w:val="Heading2"/>
      </w:pPr>
      <w:r>
        <w:rPr>
          <w:sz w:val="22"/>
        </w:rPr>
        <w:t>6.4 Conclusion</w:t>
      </w:r>
    </w:p>
    <w:p>
      <w:pPr>
        <w:pStyle w:val="BodyText"/>
      </w:pPr>
      <w:r>
        <w:rPr>
          <w:sz w:val="22"/>
        </w:rPr>
        <w:t>NetRAG provides a practical foundation for connecting technical documentation with live Huawei network operations. Its principal contribution is the combination of multimodal ingestion, hybrid retrieval, multi-agent orchestration, deterministic validation, and operator-facing transparency. The prototype is promising for laboratory and assisted-operations scenarios, while production deployment requires stronger measurement, security controls, broader device coverage, and explicit human approval for remediation.</w:t>
      </w:r>
    </w:p>
    <w:p>
      <w:r>
        <w:rPr>
          <w:sz w:val="22"/>
        </w:rPr>
        <w:br w:type="page"/>
      </w:r>
    </w:p>
    <w:p>
      <w:pPr>
        <w:pStyle w:val="Heading1"/>
      </w:pPr>
      <w:r>
        <w:rPr>
          <w:sz w:val="22"/>
        </w:rPr>
        <w:t>References</w:t>
      </w:r>
    </w:p>
    <w:p>
      <w:pPr>
        <w:pStyle w:val="BodyText"/>
      </w:pPr>
      <w:r>
        <w:rPr>
          <w:sz w:val="22"/>
        </w:rPr>
        <w:t>- [1] Vaswani, A. et al., Attention Is All You Need, Advances in Neural Information Processing Systems, 2017.</w:t>
      </w:r>
    </w:p>
    <w:p>
      <w:pPr>
        <w:pStyle w:val="BodyText"/>
      </w:pPr>
      <w:r>
        <w:rPr>
          <w:sz w:val="22"/>
        </w:rPr>
        <w:t>- [2] Lewis, P. et al., Retrieval-Augmented Generation for Knowledge-Intensive NLP Tasks, Advances in Neural Information Processing Systems, 2020.</w:t>
      </w:r>
    </w:p>
    <w:p>
      <w:pPr>
        <w:pStyle w:val="BodyText"/>
      </w:pPr>
      <w:r>
        <w:rPr>
          <w:sz w:val="22"/>
        </w:rPr>
        <w:t>- [3] Robertson, S. and Zaragoza, H., The Probabilistic Relevance Framework: BM25 and Beyond, Foundations and Trends in Information Retrieval, 2009.</w:t>
      </w:r>
    </w:p>
    <w:p>
      <w:pPr>
        <w:pStyle w:val="BodyText"/>
      </w:pPr>
      <w:r>
        <w:rPr>
          <w:sz w:val="22"/>
        </w:rPr>
        <w:t>- [4] Qdrant, Qdrant Documentation: Vector Search, Hybrid Search, and Payload Filtering.</w:t>
      </w:r>
    </w:p>
    <w:p>
      <w:pPr>
        <w:pStyle w:val="BodyText"/>
      </w:pPr>
      <w:r>
        <w:rPr>
          <w:sz w:val="22"/>
        </w:rPr>
        <w:t>- [5] LangChain, LangGraph Documentation: State Graphs and Agent Orchestration.</w:t>
      </w:r>
    </w:p>
    <w:p>
      <w:pPr>
        <w:pStyle w:val="BodyText"/>
      </w:pPr>
      <w:r>
        <w:rPr>
          <w:sz w:val="22"/>
        </w:rPr>
        <w:t>- [6] Huawei, Huawei Cloud ModelArts and Artificial Intelligence Platform Documentation.</w:t>
      </w:r>
    </w:p>
    <w:p>
      <w:pPr>
        <w:pStyle w:val="BodyText"/>
      </w:pPr>
      <w:r>
        <w:rPr>
          <w:sz w:val="22"/>
        </w:rPr>
        <w:t>- [7] Huawei, VRP Configuration and Command Reference Documentation.</w:t>
      </w:r>
    </w:p>
    <w:p>
      <w:pPr>
        <w:pStyle w:val="BodyText"/>
      </w:pPr>
      <w:r>
        <w:rPr>
          <w:sz w:val="22"/>
        </w:rPr>
        <w:t>- [8] Netmiko Documentation, Network Device Connection and CLI Interaction Library.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 Type="http://schemas.openxmlformats.org/officeDocument/2006/relationships/image" Target="media/rId15.jpg"/><Relationship Id="rId12" Type="http://schemas.openxmlformats.org/officeDocument/2006/relationships/image" Target="media/rId12.png"/><Relationship Id="rId9" Type="http://schemas.openxmlformats.org/officeDocument/2006/relationships/image" Target="media/rId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2026-10-01T18:53:10Z</dcterms:created>
  <dcterms:modified xsi:type="dcterms:W3CDTF">2026-10-01T18:53:10Z</dcterms:modified>
</cp:coreProperties>
</file>

<file path=docProps/custom.xml><?xml version="1.0" encoding="utf-8"?>
<Properties xmlns="http://schemas.openxmlformats.org/officeDocument/2006/custom-properties" xmlns:vt="http://schemas.openxmlformats.org/officeDocument/2006/docPropsVTypes"/>
</file>