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복합소재 기반 건설기계 경량화 및 AI 융합 기술개발</w:t>
      </w:r>
    </w:p>
    <w:p>
      <w:pPr>
        <w:pStyle w:val="Heading1"/>
        <w:jc w:val="center"/>
      </w:pPr>
      <w:r>
        <w:t>4대 아이템 총괄 요약 (본부장 보고용)</w:t>
      </w:r>
    </w:p>
    <w:p>
      <w:pPr>
        <w:pStyle w:val="Heading2"/>
      </w:pPr>
      <w:r>
        <w:t>사업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주관</w:t>
            </w:r>
          </w:p>
        </w:tc>
        <w:tc>
          <w:tcPr>
            <w:tcW w:type="dxa" w:w="4320"/>
          </w:tcPr>
          <w:p>
            <w:r>
              <w:t>KIST 전북분원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4320"/>
          </w:tcPr>
          <w:p>
            <w:r>
              <w:t>300억원 (4년) + 도비 매칭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키워드</w:t>
            </w:r>
          </w:p>
        </w:tc>
        <w:tc>
          <w:tcPr>
            <w:tcW w:type="dxa" w:w="4320"/>
          </w:tcPr>
          <w:p>
            <w:r>
              <w:t>첨단소재 + AI + 모빌리티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전북 연계</w:t>
            </w:r>
          </w:p>
        </w:tc>
        <w:tc>
          <w:tcPr>
            <w:tcW w:type="dxa" w:w="4320"/>
          </w:tcPr>
          <w:p>
            <w:r>
              <w:t>탄소융합연구원, 한건연, 호룡(익산·김제)</w:t>
            </w:r>
          </w:p>
        </w:tc>
      </w:tr>
    </w:tbl>
    <w:p/>
    <w:p>
      <w:pPr>
        <w:pStyle w:val="Heading2"/>
      </w:pPr>
      <w:r>
        <w:t>1️⃣ 굴착기 (프론트 경량화 + AI 부하감응)</w:t>
      </w:r>
    </w:p>
    <w:p>
      <w:r>
        <w:t xml:space="preserve">전 세계적으로 2050 탄소중립 선언 이후 건설기계 산업에 대한 탈탄소화 압력이 급격히 가중되고 있습니다. </w:t>
      </w:r>
      <w:r>
        <w:t xml:space="preserve">유럽연합(EU)의 Stage V 배출규제와 미국 EPA Tier 4 규제로 친환경 장비 수요가 급증하는 가운데, </w:t>
      </w:r>
      <w:r>
        <w:t xml:space="preserve">HD현대는 Concept-X2 무인자동화 솔루션을 공개하며 자율화 기술 경쟁에 본격 돌입했습니다. </w:t>
      </w:r>
      <w:r>
        <w:t>국내 건설기계 산업이 선진사 기술 장벽과 중국 저가 공세의 샌드위치 위기를 극복하기 위해서는 복합소재 경량화와 AI 연비최적화 기술의 융합이 필수적입니다.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당위성</w:t>
            </w:r>
          </w:p>
        </w:tc>
        <w:tc>
          <w:tcPr>
            <w:tcW w:type="dxa" w:w="4320"/>
          </w:tcPr>
          <w:p>
            <w:r>
              <w:t>글로벌 탄소중립 규제(EU Stage V, EPA Tier 4) 강화로 친환경·고효율 건설기계 수요 급증. HD현대 Concept-X2 등 자율화 경쟁 심화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경량화</w:t>
            </w:r>
          </w:p>
        </w:tc>
        <w:tc>
          <w:tcPr>
            <w:tcW w:type="dxa" w:w="4320"/>
          </w:tcPr>
          <w:p>
            <w:r>
              <w:t>굴착기 프론트부(붐·암·버킷, 4.5톤) → CFRP 적용 30% 경량화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기술</w:t>
            </w:r>
          </w:p>
        </w:tc>
        <w:tc>
          <w:tcPr>
            <w:tcW w:type="dxa" w:w="4320"/>
          </w:tcPr>
          <w:p>
            <w:r>
              <w:t>실시간 부하감지 + 최적 굴삭경로 생성 AI → 숙련자 수준 연비 달성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4320"/>
          </w:tcPr>
          <w:p>
            <w:r>
              <w:t>통합 연비 20~25% 개선, 자율작업 정밀도 ±50mm, 탄소배출 저감</w:t>
            </w:r>
          </w:p>
        </w:tc>
      </w:tr>
    </w:tbl>
    <w:p/>
    <w:p>
      <w:pPr>
        <w:pStyle w:val="Heading2"/>
      </w:pPr>
      <w:r>
        <w:t>2️⃣ 고소작업차 (작업대 경량화 + AI 안전제어)</w:t>
      </w:r>
    </w:p>
    <w:p>
      <w:r>
        <w:t xml:space="preserve">글로벌 고소작업차 시장은 도시화 가속, 인프라 투자 확대, 안전 규제 강화로 연평균 8.2% 이상의 급성장을 기록하고 있습니다. </w:t>
      </w:r>
      <w:r>
        <w:t xml:space="preserve">특히 국내 고소작업차 시장 점유율 1위인 호룡이 전북 익산에 소재하고 있어, 본 사업의 지역 연계성 측면에서 최적의 조건을 갖추고 있습니다. </w:t>
      </w:r>
      <w:r>
        <w:t>고소작업차는 건설기계 중 경량화 효과가 가장 직접적으로 나타나는 장비로, 작업대 경량화 시 작업반경 확대, 안정성 향상, 탑승인원 증가, 연비 개선의 다중 효과를 기대할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당위성</w:t>
            </w:r>
          </w:p>
        </w:tc>
        <w:tc>
          <w:tcPr>
            <w:tcW w:type="dxa" w:w="4320"/>
          </w:tcPr>
          <w:p>
            <w:r>
              <w:t>글로벌 고소작업차 시장 544억$ → 1,197억$(2035년), 연 8.2% 성장. 호룡(익산) 국내 1위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경량화</w:t>
            </w:r>
          </w:p>
        </w:tc>
        <w:tc>
          <w:tcPr>
            <w:tcW w:type="dxa" w:w="4320"/>
          </w:tcPr>
          <w:p>
            <w:r>
              <w:t>작업대·붐말단 → CFRP 적용 30~50% 경량화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기술</w:t>
            </w:r>
          </w:p>
        </w:tc>
        <w:tc>
          <w:tcPr>
            <w:tcW w:type="dxa" w:w="4320"/>
          </w:tcPr>
          <w:p>
            <w:r>
              <w:t>전복예측 AI(95%) + 작업반경 자동제한 + 충돌예측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4320"/>
          </w:tcPr>
          <w:p>
            <w:r>
              <w:t>작업반경 20% 확대, 안정성 향상, 중대재해 예방, 탑승인원 증가</w:t>
            </w:r>
          </w:p>
        </w:tc>
      </w:tr>
    </w:tbl>
    <w:p/>
    <w:p>
      <w:pPr>
        <w:pStyle w:val="Heading2"/>
      </w:pPr>
      <w:r>
        <w:t>3️⃣ 광산트럭(RDT) 적재함 (적재함 경량화 + AI 적재 최적화)</w:t>
      </w:r>
    </w:p>
    <w:p>
      <w:r>
        <w:t xml:space="preserve">전기차 배터리(리튬, 니켈), 반도체(희토류) 등 전략 자원 확보 경쟁이 심화되면서 글로벌 광산시장이 급성장하고 있습니다. </w:t>
      </w:r>
      <w:r>
        <w:t xml:space="preserve">2012년 RDT 역대 최고 인도량 기준 15~20년 수명을 고려하면, 2027~2032년 대규모 교체 수요가 예상됩니다. </w:t>
      </w:r>
      <w:r>
        <w:t>본 과제는 산업부 광산용 초대형 건설기계 사업(프레임 개발)과 시너지를 창출하여, 프레임(산업부) + 적재함(과기부)이 결합된 완성형 차세대 RDT를 국내 기술로 개발하는 기반을 마련합니다.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당위성</w:t>
            </w:r>
          </w:p>
        </w:tc>
        <w:tc>
          <w:tcPr>
            <w:tcW w:type="dxa" w:w="4320"/>
          </w:tcPr>
          <w:p>
            <w:r>
              <w:t>글로벌 RDT 시장 100억$, 2027~2032년 대규모 교체 수요. 산업부 광산장비 사업과 시너지 (프레임+적재함=완성형 RDT)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경량화</w:t>
            </w:r>
          </w:p>
        </w:tc>
        <w:tc>
          <w:tcPr>
            <w:tcW w:type="dxa" w:w="4320"/>
          </w:tcPr>
          <w:p>
            <w:r>
              <w:t>적재함(25톤) → CFRP+내마모 하이브리드 30% 경량화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기술</w:t>
            </w:r>
          </w:p>
        </w:tc>
        <w:tc>
          <w:tcPr>
            <w:tcW w:type="dxa" w:w="4320"/>
          </w:tcPr>
          <w:p>
            <w:r>
              <w:t>무게중심 실시간 분석(95%) + 과적예측(98%) + 적재패턴 최적화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4320"/>
          </w:tcPr>
          <w:p>
            <w:r>
              <w:t>Payload 10%↑ + 연비 5%↑ + 타이어수명↑ → RDT 1대당 연 8억원 절감</w:t>
            </w:r>
          </w:p>
        </w:tc>
      </w:tr>
    </w:tbl>
    <w:p/>
    <w:p>
      <w:pPr>
        <w:pStyle w:val="Heading2"/>
      </w:pPr>
      <w:r>
        <w:t>4️⃣ 사다리차 (다단 붐 경량화 + AI 안전제어)</w:t>
      </w:r>
    </w:p>
    <w:p>
      <w:r>
        <w:t xml:space="preserve">이사용 사다리차는 한국이 세계에서 유일하게 발전시킨 독자적인 장비 시장으로, 고층 아파트 문화와 결합하여 연 2,000억원 규모의 시장을 형성하고 있습니다. </w:t>
      </w:r>
      <w:r>
        <w:t xml:space="preserve">또한 도시 고층화에 따라 소방용 사다리차의 고층 도달 능력이 핵심 과제로 부상하고 있습니다. </w:t>
      </w:r>
      <w:r>
        <w:t>전북 김제 소재 호룡은 국내 유일 90m급 고소작업차 제조 기술을 보유하고 있으며, 137억원 규모의 로봇플랫폼 국책과제 주관연구기관으로 선정되어 AI 기술 협업에 최적의 파트너입니다.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당위성</w:t>
            </w:r>
          </w:p>
        </w:tc>
        <w:tc>
          <w:tcPr>
            <w:tcW w:type="dxa" w:w="4320"/>
          </w:tcPr>
          <w:p>
            <w:r>
              <w:t>한국 유일 이사용 사다리차 시장(2,000억원/년) + 소방용 고층화 대응 필수. 호룡(김제) 90m급 제조, 137억 국책과제 주관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경량화</w:t>
            </w:r>
          </w:p>
        </w:tc>
        <w:tc>
          <w:tcPr>
            <w:tcW w:type="dxa" w:w="4320"/>
          </w:tcPr>
          <w:p>
            <w:r>
              <w:t>다단 붐(8톤) → CFRP 하이브리드 30% 경량화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기술</w:t>
            </w:r>
          </w:p>
        </w:tc>
        <w:tc>
          <w:tcPr>
            <w:tcW w:type="dxa" w:w="4320"/>
          </w:tcPr>
          <w:p>
            <w:r>
              <w:t>전복예측(98%) + 충돌예측(95%) + 풍속대응 + 소방용 열화상 연동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4320"/>
          </w:tcPr>
          <w:p>
            <w:r>
              <w:t>도달높이 +15m(70m→85m), 작업반경 +15%, 안전사고 50% 감소 목표</w:t>
            </w:r>
          </w:p>
        </w:tc>
      </w:tr>
    </w:tbl>
    <w:p/>
    <w:p>
      <w:pPr>
        <w:pStyle w:val="Heading2"/>
      </w:pPr>
      <w:r>
        <w:t>핵심 포인트</w:t>
      </w:r>
    </w:p>
    <w:p>
      <w:r>
        <w:rPr>
          <w:b/>
        </w:rPr>
        <w:t xml:space="preserve">4대 아이템 공통 구조: </w:t>
      </w:r>
      <w:r>
        <w:t>복합소재(CFRP) 경량화 + AI 제어 시스템</w:t>
      </w:r>
    </w:p>
    <w:p>
      <w:r>
        <w:t>• 핵심 부품 30% 경량화 (전북 탄소클러스터 활용)</w:t>
      </w:r>
    </w:p>
    <w:p>
      <w:r>
        <w:t>• 안전/효율 AI 알고리즘 (한건연 AI 기술 적용)</w:t>
      </w:r>
    </w:p>
    <w:p>
      <w:r>
        <w:t>• 공통 효과: 성능 향상 + 연비 개선 + 안전성 강화 + 지역 연계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아이템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 파트너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차별점</w:t>
            </w:r>
          </w:p>
        </w:tc>
      </w:tr>
      <w:tr>
        <w:tc>
          <w:tcPr>
            <w:tcW w:type="dxa" w:w="2880"/>
          </w:tcPr>
          <w:p>
            <w:r>
              <w:t>굴착기</w:t>
            </w:r>
          </w:p>
        </w:tc>
        <w:tc>
          <w:tcPr>
            <w:tcW w:type="dxa" w:w="2880"/>
          </w:tcPr>
          <w:p>
            <w:r>
              <w:t>HD현대</w:t>
            </w:r>
          </w:p>
        </w:tc>
        <w:tc>
          <w:tcPr>
            <w:tcW w:type="dxa" w:w="2880"/>
          </w:tcPr>
          <w:p>
            <w:r>
              <w:t>산업부 광산사업 연계</w:t>
            </w:r>
          </w:p>
        </w:tc>
      </w:tr>
      <w:tr>
        <w:tc>
          <w:tcPr>
            <w:tcW w:type="dxa" w:w="2880"/>
          </w:tcPr>
          <w:p>
            <w:r>
              <w:t>고소작업차</w:t>
            </w:r>
          </w:p>
        </w:tc>
        <w:tc>
          <w:tcPr>
            <w:tcW w:type="dxa" w:w="2880"/>
          </w:tcPr>
          <w:p>
            <w:r>
              <w:t>호룡(익산)</w:t>
            </w:r>
          </w:p>
        </w:tc>
        <w:tc>
          <w:tcPr>
            <w:tcW w:type="dxa" w:w="2880"/>
          </w:tcPr>
          <w:p>
            <w:r>
              <w:t>국내 1위 기업 직접 참여</w:t>
            </w:r>
          </w:p>
        </w:tc>
      </w:tr>
      <w:tr>
        <w:tc>
          <w:tcPr>
            <w:tcW w:type="dxa" w:w="2880"/>
          </w:tcPr>
          <w:p>
            <w:r>
              <w:t>RDT 적재함</w:t>
            </w:r>
          </w:p>
        </w:tc>
        <w:tc>
          <w:tcPr>
            <w:tcW w:type="dxa" w:w="2880"/>
          </w:tcPr>
          <w:p>
            <w:r>
              <w:t>HD현대</w:t>
            </w:r>
          </w:p>
        </w:tc>
        <w:tc>
          <w:tcPr>
            <w:tcW w:type="dxa" w:w="2880"/>
          </w:tcPr>
          <w:p>
            <w:r>
              <w:t>산업부 사업과 완성형 조합</w:t>
            </w:r>
          </w:p>
        </w:tc>
      </w:tr>
      <w:tr>
        <w:tc>
          <w:tcPr>
            <w:tcW w:type="dxa" w:w="2880"/>
          </w:tcPr>
          <w:p>
            <w:r>
              <w:t>사다리차</w:t>
            </w:r>
          </w:p>
        </w:tc>
        <w:tc>
          <w:tcPr>
            <w:tcW w:type="dxa" w:w="2880"/>
          </w:tcPr>
          <w:p>
            <w:r>
              <w:t>호룡(김제)</w:t>
            </w:r>
          </w:p>
        </w:tc>
        <w:tc>
          <w:tcPr>
            <w:tcW w:type="dxa" w:w="2880"/>
          </w:tcPr>
          <w:p>
            <w:r>
              <w:t>137억 국책과제 주관기관</w:t>
            </w:r>
          </w:p>
        </w:tc>
      </w:tr>
    </w:tbl>
    <w:p/>
    <w:p>
      <w:r>
        <w:t>작성일: 2026년 1월 2일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