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자율 작업형 건설기계 통합 제어기 평가 인프라 구축 계획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**버전**: v3.0 (피드백 반영)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**작성일**: 2026.01.07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**주요 변경**: 6종 통합 패키지 시스템으로 재구성, 장비비 90억 조정, 2~4차년도 집중 구축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1. 추진 전략 변경</w:t>
      </w:r>
    </w:p>
    <w:p>
      <w:r>
        <w:rPr>
          <w:rFonts w:ascii="맑은 고딕" w:hAnsi="맑은 고딕" w:eastAsia="맑은 고딕"/>
          <w:b/>
          <w:sz w:val="24"/>
        </w:rPr>
        <w:t>1.1 기존 접근법 vs 개선 접근법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기존 접근법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개선 접근법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방식**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개별 장비 16종 분산 구축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**6종 통합 패키지 시스템**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관점**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장비 단위 기능 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**시스템 레벨 통합 검증**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일정**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1~5차년도 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**2~4차년도 집중** (3년 집중 구축)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93억원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**90억원** (통합 효율화)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**기종 대응**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개별 기종별 모델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**범용 모듈형 시뮬레이션**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1.2 통합 시스템 구축의 장점</w:t>
      </w:r>
    </w:p>
    <w:p>
      <w:r>
        <w:rPr>
          <w:rFonts w:ascii="Consolas" w:hAnsi="Consolas" w:eastAsia="Consolas"/>
          <w:b w:val="0"/>
          <w:sz w:val="18"/>
        </w:rPr>
        <w:t>[기존: 개별 장비 중심]              [개선: 통합 시스템 중심]</w:t>
        <w:br/>
        <w:t>A1, A2, A3, A4, A5, A6...           Package 1~6 통합 시스템</w:t>
        <w:br/>
        <w:t xml:space="preserve">     ↓                                    ↓</w:t>
        <w:br/>
        <w:t>장비 간 인터페이스 복잡              통합 데이터 흐름</w:t>
        <w:br/>
        <w:t>중복 투자 발생                      시설/SW 공유로 비용 절감</w:t>
        <w:br/>
        <w:t>개별 운영 비효율                    원스톱 검증 서비스 가능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2. 6종 통합 패키지 시스템 구성</w:t>
      </w:r>
    </w:p>
    <w:p>
      <w:r>
        <w:rPr>
          <w:rFonts w:ascii="맑은 고딕" w:hAnsi="맑은 고딕" w:eastAsia="맑은 고딕"/>
          <w:b/>
          <w:sz w:val="24"/>
        </w:rPr>
        <w:t>2.1 통합 구성도</w:t>
      </w:r>
    </w:p>
    <w:p>
      <w:r>
        <w:rPr>
          <w:rFonts w:ascii="Consolas" w:hAnsi="Consolas" w:eastAsia="Consolas"/>
          <w:b w:val="0"/>
          <w:sz w:val="18"/>
        </w:rPr>
        <w:t>flowchart TB</w:t>
        <w:br/>
        <w:t xml:space="preserve">    subgraph PKG1["📦 Package 1: 제어로직 모델링 검증"]</w:t>
        <w:br/>
        <w:t xml:space="preserve">        A1[A1: MIL/SILS&lt;br&gt;가상 ECU + 범용 플랜트 모델]</w:t>
        <w:br/>
        <w:t xml:space="preserve">    end</w:t>
        <w:br/>
        <w:br/>
        <w:t xml:space="preserve">    subgraph PKG2["📦 Package 2: 통합 제어 SW/HW 검증"]</w:t>
        <w:br/>
        <w:t xml:space="preserve">        A2[A2: 코드 분석]</w:t>
        <w:br/>
        <w:t xml:space="preserve">        A3[A3: HILS]</w:t>
        <w:br/>
        <w:t xml:space="preserve">        A4[A4: 시나리오 검증]</w:t>
        <w:br/>
        <w:t xml:space="preserve">        A2 --&gt; A3 --&gt; A4</w:t>
        <w:br/>
        <w:t xml:space="preserve">    end</w:t>
        <w:br/>
        <w:br/>
        <w:t xml:space="preserve">    subgraph PKG3["📦 Package 3: 실차-가상 연동 평가"]</w:t>
        <w:br/>
        <w:t xml:space="preserve">        A5[A5: VILS]</w:t>
        <w:br/>
        <w:t xml:space="preserve">        A6[A6: 실차 계측]</w:t>
        <w:br/>
        <w:t xml:space="preserve">        B6[B6: 커넥티비티]</w:t>
        <w:br/>
        <w:t xml:space="preserve">        A5 --&gt; A6</w:t>
        <w:br/>
        <w:t xml:space="preserve">        B6 --&gt; A5</w:t>
        <w:br/>
        <w:t xml:space="preserve">    end</w:t>
        <w:br/>
        <w:br/>
        <w:t xml:space="preserve">    subgraph PKG4["📦 Package 4: 사이버보안 위협 분석"]</w:t>
        <w:br/>
        <w:t xml:space="preserve">        B1[B1: TARA]</w:t>
        <w:br/>
        <w:t xml:space="preserve">        B2[B2: 보안 코딩]</w:t>
        <w:br/>
        <w:t xml:space="preserve">        B3[B3: 침투테스트]</w:t>
        <w:br/>
        <w:t xml:space="preserve">        B4[B4: CSMS]</w:t>
        <w:br/>
        <w:t xml:space="preserve">        B1 --&gt; B2 --&gt; B3 --&gt; B4</w:t>
        <w:br/>
        <w:t xml:space="preserve">    end</w:t>
        <w:br/>
        <w:br/>
        <w:t xml:space="preserve">    subgraph PKG5["📦 Package 5: 규제 대응 인증 평가"]</w:t>
        <w:br/>
        <w:t xml:space="preserve">        B5[B5: SUMS 검증]</w:t>
        <w:br/>
        <w:t xml:space="preserve">    end</w:t>
        <w:br/>
        <w:br/>
        <w:t xml:space="preserve">    subgraph PKG6["📦 Package 6: AI 안전성 실증"]</w:t>
        <w:br/>
        <w:t xml:space="preserve">        C1[C1: AI 검증/XAI]</w:t>
        <w:br/>
        <w:t xml:space="preserve">        C2[C2: 적대적 공격]</w:t>
        <w:br/>
        <w:t xml:space="preserve">        C3[C3: MLOps]</w:t>
        <w:br/>
        <w:t xml:space="preserve">        C1 --&gt; C2 --&gt; C3</w:t>
        <w:br/>
        <w:t xml:space="preserve">    end</w:t>
        <w:br/>
        <w:br/>
        <w:t xml:space="preserve">    PKG1 --&gt; PKG2</w:t>
        <w:br/>
        <w:t xml:space="preserve">    PKG2 --&gt; PKG3</w:t>
        <w:br/>
        <w:t xml:space="preserve">    PKG4 --&gt; PKG2</w:t>
        <w:br/>
        <w:t xml:space="preserve">    PKG5 --&gt; PKG3</w:t>
        <w:br/>
        <w:t xml:space="preserve">    PKG6 --&gt; PKG2</w:t>
      </w:r>
    </w:p>
    <w:p>
      <w:r>
        <w:rPr>
          <w:rFonts w:ascii="맑은 고딕" w:hAnsi="맑은 고딕" w:eastAsia="맑은 고딕"/>
          <w:b/>
          <w:sz w:val="24"/>
        </w:rPr>
        <w:t>2.2 인프라 구축 계획 표 (6종 통합 패키지)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시설·장비명(S/W)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활용용도 (업체지원 수요 내용)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1차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2차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3차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4차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5차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비용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**Pkg1**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**제어로직 모델링 검증 시스템**&lt;br&gt;(A1 MIL/SILS)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(부품사) **PC 기반** 핵심 부품 제어 로직 검증 (실시간 HW 불필요)&lt;br&gt;• (완성차) 무인 굴착기/지게차 VCU 로직·SW아키텍처 검증&lt;br&gt;• **MIL/SILS**: dSPACE VEOS 가상 ECU + MATLAB/Simulink 모델링&lt;br&gt;• **범용 모듈형 시뮬레이션**: 유압/구동/작업기 서브시스템 라이브러리&lt;br&gt;• **건설기계 특화**: 유압 제어 알고리즘, 작업기(붐·암·버킷) 동작 로직&lt;br&gt;• ※ SCALEXIO는 A3 HILS 단계에서 사용&lt;br&gt;• **적용표준**: ISO 19014 Part 1~4, IEC 61508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1,300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**Pkg2**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**통합 제어 SW/HW 시나리오 검증 시스템**&lt;br&gt;(A2+A3+A4 통합)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(부품사/완성차) **SW 코드분석→ECU 통합→시나리오 기반 검증** 파이프라인&lt;br&gt;• **A2 코드검증 (PC)**: MISRA-C/C++ 준수율, MC/DC coverage, 보안 취약점 정적분석&lt;br&gt;• **A3 HILS (ECU 실물)**: **dSPACE SCALEXIO** + ECU 연결, CAN J1939/Automotive Ethernet&lt;br&gt;• **A4 시나리오 (ECU+센서)**: 토공작업(굴착·적재·운반), 장애물 회피, 작업자 감지, 경사지 안정성&lt;br&gt;• **A4 3D 환경**: **CARLA (오픈소스)** 활용, LiDAR/Camera 시뮬 내장 (별도 구매 불필요)&lt;br&gt;• ※ LGSVL 2022년 지원 종료 → CARLA 단일화&lt;br&gt;• **도구예시**: 슈어소프트테크 STATIC, COVER, CT, FIT, AUTOSIM&lt;br&gt;• **Fault Injection**: 센서 단선/단락, 통신 장애 시 Fail-safe 동작 확인&lt;br&gt;• ※ **모델 연계**: A3/A4 유압 시뮬레이션은 **A1 범용 플랜트 모델 재사용** (SW 중복 개발 없음)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2,280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**Pkg3**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**실차-가상 연동 커넥티비티 평가 인프라**&lt;br&gt;(A5+A6+B6 통합)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(완성차) 실차+가상환경 연동 통합 검증&lt;br&gt;• **A5 VILS (위험상황)**: GPS 스푸핑, 5G 통신 지연, 작업자 급출현, 센서 고장, 사이버 공격 시나리오&lt;br&gt;• **A6 실차시험장 (정상동작)**: 경사 주행, 토사 굴착, 적재/운반, 연약지반 주행성&lt;br&gt;• **B6 커넥티비티**: 5G/LTE 프로토콜 분석 (Spirent), IDS 이상탐지 (Suricata 오픈소스), Ethernet 분석 (SDM 대응)&lt;br&gt;• ※ V2X는 현재 건설기계 미적용 → 5차년도 재검토&lt;br&gt;• **실차 계측**: GPS RTK (Trimble R12i), IMU, 유압 센서, 버킷 하중 센서&lt;br&gt;• **보안 로그 수집**: EU MR 요구 5년 보관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1,110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**Pkg4**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**전주기 사이버보안 위협 분석 체계**&lt;br&gt;(B1~B4 통합)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(완성차/부품사) **설계→구현→검증→운영** 전주기 사이버보안 검증&lt;br&gt;• **B1 TARA**: itemis SECURE, STRIDE 방법론, Attack Tree, CVSS 위험평가&lt;br&gt;• **B2 보안코딩**: CWE/CERT 규칙, 슈어소프트테크 STATIC Security (A2와 연계)&lt;br&gt;• **B3 침투테스트**: CAN/Ethernet 퍼징, ECU 펌웨어 역공학, GPS 스푸핑 테스트&lt;br&gt;• **B4 CSMS**: UN R155 인증 지원, 보안관리체계 구축, 공급망 보안 평가&lt;br&gt;• **건설기계 특화**: 원격제어 명령 탈취/변조, 텔레매틱스 보안, OTA 악성코드 삽입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775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**Pkg5**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**국제 규제 대응 인증 평가 도구**&lt;br&gt;(B5 SUMS)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(완성차/부품사) **UN R156 SUMS 인증** 대응 지원&lt;br&gt;• **OTA 보안 검증**: 업데이트 무결성(서명/암호화), 롤백 기능, 이력 관리(5년)&lt;br&gt;• **EU CRA 적합성 평가** 문서화 지원&lt;br&gt;• **건설기계 특화**: 필드 장비 OTA 환경(저대역폭, 불안정 네트워크) 검증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280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**Pkg6**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**신뢰할 수 있는 AI 안전성 실증 설비**&lt;br&gt;(C1~C3 통합)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(완성차/부품사) **EU AI Act** 대응 AI 모델 안전성 검증&lt;br&gt;• **C1 XAI (PC/GPU)**: 객체 인식 정확도(mAP, IoU), 설명가능성 레포트&lt;br&gt;• **C2 적대적 공격 (PC+ECU)**: Adversarial Patch, LiDAR 스푸핑, 오분류 테스트&lt;br&gt;• **C3 MLOps (ECU+Cloud)**: 모델 버전 관리, 성능 드리프트 탐지&lt;br&gt;• **건설기계 특화**: 먼지/분진, 강한 진동, 저조도/역광 환경 검증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650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신규구축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**공용 시설**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통합 시험실 (전력/UPS 50kVA, 냉각, 네트워크)&lt;br&gt;• 고속 네트워크 (10G 스위치, 방화벽)&lt;br&gt;• 물리 보안 (출입통제, CCTV)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○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425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시설공유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 합계**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**6,820**</w:t>
            </w:r>
          </w:p>
        </w:tc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**예산 요약 (단위: 백만원)**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1차년도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2차년도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3차년도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4차년도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5차년도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3,500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2,300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**8,000**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**기술개발비**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**4,500**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**운영비**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**1,500**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**예비비**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**1,000**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**연간 합계**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**1,100**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**4,700**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**3,200**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**4,100**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**1,900**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**15,000**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※ 총 사업비: 150억원 (국비 100억원 + 지방비 50억원)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※ 구성: 장비비 90억(60%) + 기술개발비 45억(30%) + 운영비 15억(10%)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※ 장비비 중 기술개발비로 전환분 포함 (범용 모델 개발)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3. 글로벌 규제 대응 매핑</w:t>
      </w:r>
    </w:p>
    <w:p>
      <w:r>
        <w:rPr>
          <w:rFonts w:ascii="맑은 고딕" w:hAnsi="맑은 고딕" w:eastAsia="맑은 고딕"/>
          <w:b/>
          <w:sz w:val="24"/>
        </w:rPr>
        <w:t>3.1 패키지별 규제 대응표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Package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EU MR&lt;br&gt;(2023/1230)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ISO 19014&lt;br&gt;(기능안전)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ISO/SAE 21434&lt;br&gt;(사이버보안)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EU CRA&lt;br&gt;(사이버복원력)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EU AI Act&lt;br&gt;(2024/1689)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UN R155/R156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3.2 규제 발효 일정과 구축 연계</w:t>
      </w:r>
    </w:p>
    <w:p>
      <w:r>
        <w:rPr>
          <w:rFonts w:ascii="Consolas" w:hAnsi="Consolas" w:eastAsia="Consolas"/>
          <w:b w:val="0"/>
          <w:sz w:val="18"/>
        </w:rPr>
        <w:t>2026 ─────── 2027.1.20 ──────── 2027.8 ──────── 2028</w:t>
        <w:br/>
        <w:t xml:space="preserve">  │            │                  │               │</w:t>
        <w:br/>
        <w:t xml:space="preserve">  │         EU MR 발효         EU AI Act        EU CRA</w:t>
        <w:br/>
        <w:t xml:space="preserve">  │            │               단계적 발효       완전 발효</w:t>
        <w:br/>
        <w:t xml:space="preserve">  │            │                  │               │</w:t>
        <w:br/>
        <w:t xml:space="preserve">  ▼            ▼                  ▼               ▼</w:t>
        <w:br/>
        <w:t>┌─────────────────────────────────────────────────────┐</w:t>
        <w:br/>
        <w:t>│ 2차년도(2027): Package 1, 2, 4 구축 완료            │</w:t>
        <w:br/>
        <w:t>│ 3차년도(2028): Package 3, 6 구축 완료               │</w:t>
        <w:br/>
        <w:t>│ 4차년도(2029): Package 5 + 전체 통합 운영       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4. 건설기계 모델 확보 전략</w:t>
      </w:r>
    </w:p>
    <w:p>
      <w:r>
        <w:rPr>
          <w:rFonts w:ascii="맑은 고딕" w:hAnsi="맑은 고딕" w:eastAsia="맑은 고딕"/>
          <w:b/>
          <w:sz w:val="24"/>
        </w:rPr>
        <w:t>4.1 다기종 대응의 문제점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작업기 구조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유압 시스템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주행 방식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모델 복잡도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굴착기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붐-암-버킷 (3관절)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복합 유압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크롤러/휠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휠로더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버킷 (1관절)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단순 유압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휠+관절조향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지게차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포크-마스트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단순 유압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휠+후륜조향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블레이드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복합 유압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크롤러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★★☆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→ **모든 기종 개발은 비용/시간 비효율**</w:t>
      </w:r>
    </w:p>
    <w:p>
      <w:r>
        <w:rPr>
          <w:rFonts w:ascii="맑은 고딕" w:hAnsi="맑은 고딕" w:eastAsia="맑은 고딕"/>
          <w:b/>
          <w:sz w:val="24"/>
        </w:rPr>
        <w:t>4.2 해결 전략: 범용 모듈형 시뮬레이션 환경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┌───────────────────────────────────────────────────────────┐</w:t>
        <w:br/>
        <w:t>│           범용 건설기계 모델 라이브러리 (신규 개발)          │</w:t>
        <w:br/>
        <w:t>├─────────────────┬─────────────────┬───────────────────────┤</w:t>
        <w:br/>
        <w:t>│  유압 서브시스템  │  구동계 서브시스템 │  작업기 서브시스템    │</w:t>
        <w:br/>
        <w:t>│  (공통 모듈)     │  (공통 모듈)      │  (기종별 모듈)       │</w:t>
        <w:br/>
        <w:t>├─────────────────┼─────────────────┼───────────────────────┤</w:t>
        <w:br/>
        <w:t>│ • 가변용량 펌프   │ • 크롤러 모듈    │ • 굴착기 붐-암-버킷   │</w:t>
        <w:br/>
        <w:t>│ • 비례제어 밸브   │ • 휠 구동 모듈   │ • 로더 버킷          │</w:t>
        <w:br/>
        <w:t>│ • 유압 실린더    │ • 조향 모듈      │ • (추가 확장 가능)    │</w:t>
        <w:br/>
        <w:t>│ • 유압 회로      │ • 제동 모듈      │                      │</w:t>
        <w:br/>
        <w:t>└─────────────────┴─────────────────┴───────────────────────┘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┌───────────────────────────────────────────────────────────┐</w:t>
        <w:br/>
        <w:t>│              모듈 조합으로 다양한 기종 구성                 │</w:t>
        <w:br/>
        <w:t>├─────────────────┬─────────────────┬───────────────────────┤</w:t>
        <w:br/>
        <w:t>│   굴착기 모델    │   휠로더 모델    │   추가 기종 (3차~)    │</w:t>
        <w:br/>
        <w:t>│  (1차년도)      │  (2차년도)      │   업체 요청 시        │</w:t>
        <w:br/>
        <w:t>└─────────────────┴─────────────────┴───────────────────────┘</w:t>
      </w:r>
    </w:p>
    <w:p>
      <w:r>
        <w:rPr>
          <w:rFonts w:ascii="맑은 고딕" w:hAnsi="맑은 고딕" w:eastAsia="맑은 고딕"/>
          <w:b/>
          <w:sz w:val="24"/>
        </w:rPr>
        <w:t>4.3 확보 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방안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**자체 개발**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모듈형 라이브러리 개발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특화, 유연성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 비용/시간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**상용 도구 활용**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ASM, IPG 연동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검증된 품질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미지원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**산학 협력**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대학/연구소 모델 활용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전문성, 비용 절감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 편차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**업체 협업**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완성차 모델 데이터 제공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정확도 높음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업체 협조 필요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→ **권장: 자체 개발(핵심) + 업체 협업(파라미터) 병행**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5. 연차별 구축 로드맵</w:t>
      </w:r>
    </w:p>
    <w:p>
      <w:r>
        <w:rPr>
          <w:rFonts w:ascii="맑은 고딕" w:hAnsi="맑은 고딕" w:eastAsia="맑은 고딕"/>
          <w:b/>
          <w:sz w:val="24"/>
        </w:rPr>
        <w:t>5.1 집중 구축 일정 (2~4차년도)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연차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구축 패키지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주요 활동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장비비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**1차 (2026)**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설계, 조달 준비, 시설 기반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**2차 (2027)**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1, 2, 4**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검증 시스템 구축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3,900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**3차 (2028)**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3, 6**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실차 연동 + AI 검증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2,350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**4차 (2029)**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5 + 통합**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 도구 + 전체 통합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2,550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**5차 (2030)**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고도화, 안정화 운영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**9,000**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5.2 Gantt 차트</w:t>
      </w:r>
    </w:p>
    <w:p>
      <w:r>
        <w:rPr>
          <w:rFonts w:ascii="Consolas" w:hAnsi="Consolas" w:eastAsia="Consolas"/>
          <w:b w:val="0"/>
          <w:sz w:val="18"/>
        </w:rPr>
        <w:t xml:space="preserve">        1차(2026)  2차(2027)  3차(2028)  4차(2029)  5차(2030)</w:t>
        <w:br/>
        <w:t xml:space="preserve">         Q1-Q4      Q1-Q4      Q1-Q4      Q1-Q4      Q1-Q4</w:t>
        <w:br/>
        <w:t>─────────────────────────────────────────────────────────────</w:t>
        <w:br/>
        <w:t>Pkg 1    [설계]    ████████</w:t>
        <w:br/>
        <w:t>Pkg 2    [설계]    ████████████████</w:t>
        <w:br/>
        <w:t>Pkg 3              [설계]     ████████████</w:t>
        <w:br/>
        <w:t>Pkg 4    [설계]    ████████</w:t>
        <w:br/>
        <w:t>Pkg 5                         [설계]     ████████</w:t>
        <w:br/>
        <w:t>Pkg 6                         ████████████</w:t>
        <w:br/>
        <w:t>통합                                     ████████   [고도화]</w:t>
        <w:br/>
        <w:t>─────────────────────────────────────────────────────────────</w:t>
        <w:br/>
        <w:t>장비비    100       3,900      2,350      2,550      100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6. 비용 절감 효과</w:t>
      </w:r>
    </w:p>
    <w:p>
      <w:r>
        <w:rPr>
          <w:rFonts w:ascii="맑은 고딕" w:hAnsi="맑은 고딕" w:eastAsia="맑은 고딕"/>
          <w:b/>
          <w:sz w:val="24"/>
        </w:rPr>
        <w:t>6.1 통합 구축에 따른 절감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기존 (개별)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개선 (통합)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절감액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절감 근거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시험실 시설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공용 시험실 (3→1개)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 라이선스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라이선스 계약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I/O 인터페이스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공유 I/O 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설치/시운전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설치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**500**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6.2 예산 조정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개선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9,300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▼300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기술개발비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운영비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**총 사업비**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15,300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**15,000**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▼300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7. 기대 효과</w:t>
      </w:r>
    </w:p>
    <w:p>
      <w:r>
        <w:rPr>
          <w:rFonts w:ascii="맑은 고딕" w:hAnsi="맑은 고딕" w:eastAsia="맑은 고딕"/>
          <w:b/>
          <w:sz w:val="24"/>
        </w:rPr>
        <w:t>7.1 정량적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목표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지원 기업 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30개사 이상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검증 건수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100건 이상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 지원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5년간 50건 이상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고용 창출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상주 인력 15명 이상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7.2 정성적 효과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**글로벌 규제 대응**: EU MR, CRA, AI Act 발효 전 인프라 확보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**국내 최초**: 건설기계 분야 통합 안전성 검증 인프라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**중소기업 지원**: 원스톱 검증 서비스로 진입장벽 완화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**기술 자립**: 건설기계 특화 플랜트 모델 국산화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 w:val="0"/>
          <w:sz w:val="20"/>
        </w:rPr>
        <w:t>*문서 끝*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