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Baseline summary: Everyone, ABG status, and VBG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2025-12-20T22:17:58Z</dcterms:modified>
  <cp:category/>
</cp:coreProperties>
</file>