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summary: Everyone, ABG status, and VBG status**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81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82,063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46,619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91,268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37,414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59.3 ± 17.7; 0.0/128,682.0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58.3 ± 18.1; 0.0/82,063.0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61.1 ± 17.0; 0.0/46,619.0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0.0/91,268.0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 ± 17.5; 0.0/37,414.0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 ± 8.4; 73,361.0/128,682.0 missing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46,037.0/82,063.0 missing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 ± 7.2; 27,324.0/46,619.0 missing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48,142.0/91,268.0 missing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± 7.4; 25,219.0/37,414.0 missing (67.4%)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63,828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42,548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21,280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46,288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17,540 (47%)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64,854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39,515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25,339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44,980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19,874 (53%)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79,969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49,847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30,122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60,036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19,933 (53%)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22,373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15,662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6,711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15,456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6,917 (18%)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8,487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5,880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2,607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5,721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2,766 (7.4%)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751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 (1.3%)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14,590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8,870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5,720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8,046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6,544 (17%)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60,408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34,743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25,665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49,010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11,398 (30%)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32,275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23,180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9,095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16,365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15,910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9,723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3,908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3,416 (9.1%)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26,276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18,325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7,951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19,586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6,690 (18%)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22,514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15,211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7,303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16,333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6,181 (17%)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17,389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12,128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5,261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12,374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5,015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24,905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15,026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9,879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17,588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7,317 (20%)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25,355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15,000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10,355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17,207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8,148 (22%)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2,972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2,067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3,673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1,366 (3.7%)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10,473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5,985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4,488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6,899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3,574 (9.6%)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13,744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9,168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15,337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7,575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37,193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23,369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13,824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25,236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11,957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42,957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35,686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7,271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31,067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11,890 (32%)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85,725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46,377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39,348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60,201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25,524 (68%)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 ± 12.6; 91,268.0/128,682.0 missing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 ± 10.5; 58,383.0/82,063.0 missing (71.1%)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 ± 15.6; 32,885.0/46,619.0 missing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91,268.0/91,268.0 missing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 ± 12.6; 0.0/37,414.0 missing (0.0%)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 ± 16.4; 82,063.0/128,682.0 missing (63.8%)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82,063.0/82,063.0 missing (100.0%)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 ± 16.4; 0.0/46,619.0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42.3 ± 15.5; 58,383.0/91,268.0 missing (64.0%)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43.1 ± 18.2; 23,680.0/37,414.0 missing (63.3%)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Baseline summary by hypercapnia within ABG and VBG cohorts**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 ± 16.5; 0.0/14,333.0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60.7 ± 17.2; 0.0/32,286.0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 ± 16.8; 0.0/11,060.0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17.8; 0.0/26,354.0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 ± 7.8; 8,338.0/14,333.0 missing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± 6.8; 18,986.0/32,286.0 missing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29.5 ± 8.0; 7,775.0/11,060.0 missing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± 7.1; 17,444.0/26,354.0 missing (66.2%)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6,680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14,600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5,226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12,314 (47%)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7,653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17,686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5,834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14,040 (53%)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9,847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20,275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6,302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13,631 (52%)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1,942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4,769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4,782 (18%)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1,898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2,133 (8.1%)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579 (2.2%)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 (1.6%)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4,163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4,790 (18%)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8,011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17,654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3,717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7,681 (29%)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3,259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5,836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4,915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10,995 (42%)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2,698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2,292 (8.7%)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1,853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6,098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1,304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5,386 (20%)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2,965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2,275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3,906 (15%)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2,065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3,196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3,348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4,666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5,213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3,293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4,024 (15%)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4,057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3,075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5,073 (19%)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584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1,483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941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2,641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2,162 (8.2%)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6,244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2,228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5,347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9,260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3,626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8,331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4,790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3,287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8,603 (33%)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11,852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27,496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7,773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17,751 (67%)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57.2 ± 18.4; 9,982.0/14,333.0 missing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 ± 11.2; 22,903.0/32,286.0 missing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60.1 ± 12.5; 0.0/11,060.0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± 6.5; 0.0/26,354.0 missing (0.0%)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58.6 ± 20.4; 0.0/14,333.0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35.5 ± 6.1; 0.0/32,286.0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52.6 ± 20.1; 6,619.0/11,060.0 missing (59.8%)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38.6 ± 15.2; 17,061.0/26,354.0 missing (64.7%)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2025-12-08T00:36:59Z</dcterms:modified>
  <cp:category/>
</cp:coreProperties>
</file>