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F162" w14:textId="6D2ADF1B" w:rsidR="00ED4DAE" w:rsidRPr="00067E2C" w:rsidRDefault="00D92A27" w:rsidP="00067E2C">
      <w:pPr>
        <w:pStyle w:val="Heading1"/>
        <w:rPr>
          <w:rFonts w:ascii="Times New Roman" w:hAnsi="Times New Roman" w:cs="Times New Roman"/>
          <w:szCs w:val="24"/>
        </w:rPr>
      </w:pPr>
      <w:r w:rsidRPr="00067E2C">
        <w:rPr>
          <w:rFonts w:ascii="Times New Roman" w:hAnsi="Times New Roman" w:cs="Times New Roman"/>
          <w:szCs w:val="24"/>
        </w:rPr>
        <w:t>Title</w:t>
      </w:r>
      <w:r w:rsidR="00ED4DAE" w:rsidRPr="00067E2C">
        <w:rPr>
          <w:rFonts w:ascii="Times New Roman" w:hAnsi="Times New Roman" w:cs="Times New Roman"/>
          <w:szCs w:val="24"/>
        </w:rPr>
        <w:t xml:space="preserve"> Page</w:t>
      </w:r>
      <w:r w:rsidRPr="00067E2C">
        <w:rPr>
          <w:rFonts w:ascii="Times New Roman" w:hAnsi="Times New Roman" w:cs="Times New Roman"/>
          <w:szCs w:val="24"/>
        </w:rPr>
        <w:t xml:space="preserve">: </w:t>
      </w:r>
    </w:p>
    <w:p w14:paraId="2EFFE604" w14:textId="362F08A5" w:rsidR="005363E9" w:rsidRPr="00067E2C" w:rsidRDefault="007113CF" w:rsidP="00067E2C">
      <w:pPr>
        <w:spacing w:line="480" w:lineRule="auto"/>
      </w:pPr>
      <w:r>
        <w:t>Venous or Arterial Blood Gas Diagnosis of Hypercapnic Respiratory Failure Among Inpatients</w:t>
      </w:r>
    </w:p>
    <w:p w14:paraId="32E84067" w14:textId="1A815904" w:rsidR="00361971" w:rsidRPr="00067E2C" w:rsidRDefault="00361971" w:rsidP="00067E2C">
      <w:pPr>
        <w:spacing w:line="480" w:lineRule="auto"/>
        <w:rPr>
          <w:b/>
          <w:bCs/>
        </w:rPr>
      </w:pPr>
      <w:r w:rsidRPr="00067E2C">
        <w:rPr>
          <w:b/>
          <w:bCs/>
        </w:rPr>
        <w:t>Authors</w:t>
      </w:r>
    </w:p>
    <w:p w14:paraId="70A65E11" w14:textId="39EF7028" w:rsidR="005363E9" w:rsidRPr="00067E2C" w:rsidRDefault="005363E9" w:rsidP="00067E2C">
      <w:pPr>
        <w:autoSpaceDE w:val="0"/>
        <w:autoSpaceDN w:val="0"/>
        <w:adjustRightInd w:val="0"/>
        <w:spacing w:line="480" w:lineRule="auto"/>
        <w:rPr>
          <w:bCs/>
        </w:rPr>
      </w:pPr>
      <w:r w:rsidRPr="00067E2C">
        <w:rPr>
          <w:bCs/>
        </w:rPr>
        <w:t>Brian W. Locke</w:t>
      </w:r>
      <w:r w:rsidRPr="00067E2C">
        <w:rPr>
          <w:bCs/>
          <w:vertAlign w:val="superscript"/>
        </w:rPr>
        <w:t>1</w:t>
      </w:r>
      <w:r w:rsidR="00C10C5D">
        <w:rPr>
          <w:bCs/>
          <w:vertAlign w:val="superscript"/>
        </w:rPr>
        <w:t>,3</w:t>
      </w:r>
      <w:r w:rsidRPr="00067E2C">
        <w:rPr>
          <w:bCs/>
        </w:rPr>
        <w:t xml:space="preserve"> MD</w:t>
      </w:r>
      <w:r w:rsidR="004A622D" w:rsidRPr="00067E2C">
        <w:rPr>
          <w:bCs/>
        </w:rPr>
        <w:t xml:space="preserve"> MS</w:t>
      </w:r>
      <w:r w:rsidR="00263784" w:rsidRPr="00067E2C">
        <w:rPr>
          <w:bCs/>
        </w:rPr>
        <w:t xml:space="preserve"> </w:t>
      </w:r>
      <w:r w:rsidR="00263784" w:rsidRPr="00067E2C">
        <w:t>(ORCID 0000-0002-3588-5238)</w:t>
      </w:r>
    </w:p>
    <w:p w14:paraId="58651EA8" w14:textId="09EFC3B1" w:rsidR="00AF2A8A" w:rsidRDefault="00067E2C" w:rsidP="00067E2C">
      <w:pPr>
        <w:spacing w:line="480" w:lineRule="auto"/>
      </w:pPr>
      <w:r w:rsidRPr="00067E2C">
        <w:t xml:space="preserve">W. </w:t>
      </w:r>
      <w:r w:rsidR="00AF2A8A" w:rsidRPr="00067E2C">
        <w:t>Wayne Richards</w:t>
      </w:r>
      <w:r w:rsidR="00C10C5D" w:rsidRPr="00C10C5D">
        <w:rPr>
          <w:vertAlign w:val="superscript"/>
        </w:rPr>
        <w:t>1,2</w:t>
      </w:r>
      <w:r w:rsidR="00AF2A8A" w:rsidRPr="00067E2C">
        <w:t xml:space="preserve">, </w:t>
      </w:r>
      <w:r w:rsidRPr="00067E2C">
        <w:t>MS</w:t>
      </w:r>
    </w:p>
    <w:p w14:paraId="7EDE0C6E" w14:textId="0718C952" w:rsidR="007113CF" w:rsidRPr="00067E2C" w:rsidRDefault="007113CF" w:rsidP="00067E2C">
      <w:pPr>
        <w:spacing w:line="480" w:lineRule="auto"/>
      </w:pPr>
      <w:r>
        <w:t>Somya Mishra MD **MBA?</w:t>
      </w:r>
    </w:p>
    <w:p w14:paraId="3A55ECA5" w14:textId="6C30E53F" w:rsidR="00AF2A8A" w:rsidRPr="00067E2C" w:rsidRDefault="00AF2A8A" w:rsidP="00067E2C">
      <w:pPr>
        <w:spacing w:line="480" w:lineRule="auto"/>
      </w:pPr>
      <w:r w:rsidRPr="00067E2C">
        <w:t xml:space="preserve">Jeanette </w:t>
      </w:r>
      <w:r w:rsidR="00067E2C" w:rsidRPr="00067E2C">
        <w:t xml:space="preserve">P </w:t>
      </w:r>
      <w:r w:rsidRPr="00067E2C">
        <w:t>Brown</w:t>
      </w:r>
      <w:r w:rsidR="00C10C5D" w:rsidRPr="00C10C5D">
        <w:rPr>
          <w:vertAlign w:val="superscript"/>
        </w:rPr>
        <w:t>1</w:t>
      </w:r>
      <w:r w:rsidRPr="00067E2C">
        <w:t xml:space="preserve"> MD PhD</w:t>
      </w:r>
    </w:p>
    <w:p w14:paraId="25E78C38" w14:textId="2AD7A311" w:rsidR="00067E2C" w:rsidRPr="00067E2C" w:rsidRDefault="00067E2C" w:rsidP="00067E2C">
      <w:pPr>
        <w:spacing w:line="480" w:lineRule="auto"/>
      </w:pPr>
      <w:r w:rsidRPr="00067E2C">
        <w:rPr>
          <w:bCs/>
        </w:rPr>
        <w:t>Joseph Finkelstein</w:t>
      </w:r>
      <w:r w:rsidR="00C10C5D" w:rsidRPr="00C10C5D">
        <w:rPr>
          <w:bCs/>
          <w:vertAlign w:val="superscript"/>
        </w:rPr>
        <w:t>2</w:t>
      </w:r>
      <w:r w:rsidRPr="00067E2C">
        <w:rPr>
          <w:bCs/>
        </w:rPr>
        <w:t xml:space="preserve"> MD PhD MA</w:t>
      </w:r>
    </w:p>
    <w:p w14:paraId="227406CF" w14:textId="7ADA70AF" w:rsidR="004A622D" w:rsidRPr="00067E2C" w:rsidRDefault="004A622D" w:rsidP="00067E2C">
      <w:pPr>
        <w:spacing w:line="480" w:lineRule="auto"/>
      </w:pPr>
      <w:r w:rsidRPr="00067E2C">
        <w:t>Ithan K Peltan</w:t>
      </w:r>
      <w:r w:rsidR="00C10C5D" w:rsidRPr="00C10C5D">
        <w:rPr>
          <w:vertAlign w:val="superscript"/>
        </w:rPr>
        <w:t>1,3</w:t>
      </w:r>
      <w:r w:rsidRPr="00067E2C">
        <w:t xml:space="preserve"> MD MS </w:t>
      </w:r>
      <w:r w:rsidR="00321F20" w:rsidRPr="00067E2C">
        <w:t xml:space="preserve">(ORCID 0000-0003-1730-234X) </w:t>
      </w:r>
    </w:p>
    <w:p w14:paraId="0D5BCC65" w14:textId="2921D446" w:rsidR="004A622D" w:rsidRPr="00067E2C" w:rsidRDefault="004A622D" w:rsidP="00067E2C">
      <w:pPr>
        <w:spacing w:line="480" w:lineRule="auto"/>
      </w:pPr>
      <w:proofErr w:type="spellStart"/>
      <w:r w:rsidRPr="00067E2C">
        <w:t>Ramkiran</w:t>
      </w:r>
      <w:proofErr w:type="spellEnd"/>
      <w:r w:rsidRPr="00067E2C">
        <w:t xml:space="preserve"> Gouripeddi</w:t>
      </w:r>
      <w:r w:rsidR="00C10C5D" w:rsidRPr="00C10C5D">
        <w:rPr>
          <w:vertAlign w:val="superscript"/>
        </w:rPr>
        <w:t>2</w:t>
      </w:r>
      <w:r w:rsidRPr="00067E2C">
        <w:t>, MBBS MS</w:t>
      </w:r>
    </w:p>
    <w:p w14:paraId="23C54DB5" w14:textId="11D94E16" w:rsidR="00067E2C" w:rsidRPr="00067E2C" w:rsidRDefault="00067E2C" w:rsidP="00067E2C">
      <w:pPr>
        <w:spacing w:line="480" w:lineRule="auto"/>
      </w:pPr>
      <w:r w:rsidRPr="00067E2C">
        <w:t>Krishna M Sundar</w:t>
      </w:r>
      <w:r w:rsidR="00C10C5D" w:rsidRPr="00C10C5D">
        <w:rPr>
          <w:vertAlign w:val="superscript"/>
        </w:rPr>
        <w:t>1</w:t>
      </w:r>
      <w:r w:rsidRPr="00067E2C">
        <w:t>, MD</w:t>
      </w:r>
    </w:p>
    <w:p w14:paraId="0AE79A42" w14:textId="78A81299" w:rsidR="00AF2A8A" w:rsidRPr="00067E2C" w:rsidRDefault="004A622D" w:rsidP="00067E2C">
      <w:pPr>
        <w:autoSpaceDE w:val="0"/>
        <w:autoSpaceDN w:val="0"/>
        <w:adjustRightInd w:val="0"/>
        <w:spacing w:line="480" w:lineRule="auto"/>
        <w:rPr>
          <w:bCs/>
        </w:rPr>
      </w:pPr>
      <w:r w:rsidRPr="00067E2C">
        <w:rPr>
          <w:bCs/>
        </w:rPr>
        <w:t>Samuel</w:t>
      </w:r>
      <w:r w:rsidR="00067E2C" w:rsidRPr="00067E2C">
        <w:rPr>
          <w:bCs/>
        </w:rPr>
        <w:t xml:space="preserve"> M</w:t>
      </w:r>
      <w:r w:rsidRPr="00067E2C">
        <w:rPr>
          <w:bCs/>
        </w:rPr>
        <w:t xml:space="preserve"> Brown</w:t>
      </w:r>
      <w:r w:rsidR="00C10C5D" w:rsidRPr="00C10C5D">
        <w:rPr>
          <w:bCs/>
          <w:vertAlign w:val="superscript"/>
        </w:rPr>
        <w:t>1,</w:t>
      </w:r>
      <w:r w:rsidR="00C10C5D">
        <w:rPr>
          <w:bCs/>
          <w:vertAlign w:val="superscript"/>
        </w:rPr>
        <w:t>3</w:t>
      </w:r>
      <w:r w:rsidRPr="00067E2C">
        <w:rPr>
          <w:bCs/>
        </w:rPr>
        <w:t xml:space="preserve"> MD MS</w:t>
      </w:r>
      <w:r w:rsidR="00321F20" w:rsidRPr="00067E2C">
        <w:rPr>
          <w:bCs/>
        </w:rPr>
        <w:t xml:space="preserve"> (ORCID 0000-0003-1206-6261)</w:t>
      </w:r>
    </w:p>
    <w:p w14:paraId="403B4DD2" w14:textId="77777777" w:rsidR="00AF2A8A" w:rsidRPr="00067E2C" w:rsidRDefault="00AF2A8A" w:rsidP="00067E2C">
      <w:pPr>
        <w:autoSpaceDE w:val="0"/>
        <w:autoSpaceDN w:val="0"/>
        <w:adjustRightInd w:val="0"/>
        <w:spacing w:line="480" w:lineRule="auto"/>
        <w:rPr>
          <w:bCs/>
        </w:rPr>
      </w:pPr>
    </w:p>
    <w:p w14:paraId="02F63889" w14:textId="383EFB9C" w:rsidR="005363E9" w:rsidRPr="00067E2C" w:rsidRDefault="00EC3E27" w:rsidP="00067E2C">
      <w:pPr>
        <w:pStyle w:val="NoSpacing"/>
        <w:spacing w:line="480" w:lineRule="auto"/>
        <w:rPr>
          <w:rFonts w:ascii="Times New Roman" w:hAnsi="Times New Roman" w:cs="Times New Roman"/>
          <w:sz w:val="24"/>
          <w:szCs w:val="24"/>
          <w:lang w:val="en-GB"/>
        </w:rPr>
      </w:pPr>
      <w:r w:rsidRPr="00067E2C">
        <w:rPr>
          <w:rFonts w:ascii="Times New Roman" w:hAnsi="Times New Roman" w:cs="Times New Roman"/>
          <w:sz w:val="24"/>
          <w:szCs w:val="24"/>
          <w:vertAlign w:val="superscript"/>
          <w:lang w:val="en-GB"/>
        </w:rPr>
        <w:t>1</w:t>
      </w:r>
      <w:r w:rsidR="005363E9" w:rsidRPr="00067E2C">
        <w:rPr>
          <w:rFonts w:ascii="Times New Roman" w:hAnsi="Times New Roman" w:cs="Times New Roman"/>
          <w:sz w:val="24"/>
          <w:szCs w:val="24"/>
          <w:lang w:val="en-GB"/>
        </w:rPr>
        <w:t>D</w:t>
      </w:r>
      <w:r w:rsidR="00835342" w:rsidRPr="00067E2C">
        <w:rPr>
          <w:rFonts w:ascii="Times New Roman" w:hAnsi="Times New Roman" w:cs="Times New Roman"/>
          <w:sz w:val="24"/>
          <w:szCs w:val="24"/>
          <w:lang w:val="en-GB"/>
        </w:rPr>
        <w:t>ivision of Pulmonary</w:t>
      </w:r>
      <w:r w:rsidR="002157A2" w:rsidRPr="00067E2C">
        <w:rPr>
          <w:rFonts w:ascii="Times New Roman" w:hAnsi="Times New Roman" w:cs="Times New Roman"/>
          <w:sz w:val="24"/>
          <w:szCs w:val="24"/>
          <w:lang w:val="en-GB"/>
        </w:rPr>
        <w:t>,</w:t>
      </w:r>
      <w:r w:rsidR="00282AED" w:rsidRPr="00067E2C">
        <w:rPr>
          <w:rFonts w:ascii="Times New Roman" w:hAnsi="Times New Roman" w:cs="Times New Roman"/>
          <w:sz w:val="24"/>
          <w:szCs w:val="24"/>
          <w:lang w:val="en-GB"/>
        </w:rPr>
        <w:t xml:space="preserve"> Critical Care</w:t>
      </w:r>
      <w:r w:rsidR="005363E9" w:rsidRPr="00067E2C">
        <w:rPr>
          <w:rFonts w:ascii="Times New Roman" w:hAnsi="Times New Roman" w:cs="Times New Roman"/>
          <w:sz w:val="24"/>
          <w:szCs w:val="24"/>
          <w:lang w:val="en-GB"/>
        </w:rPr>
        <w:t>,</w:t>
      </w:r>
      <w:r w:rsidR="002157A2" w:rsidRPr="00067E2C">
        <w:rPr>
          <w:rFonts w:ascii="Times New Roman" w:hAnsi="Times New Roman" w:cs="Times New Roman"/>
          <w:sz w:val="24"/>
          <w:szCs w:val="24"/>
          <w:lang w:val="en-GB"/>
        </w:rPr>
        <w:t xml:space="preserve"> and Occupational Pulmonary Medicine,</w:t>
      </w:r>
      <w:r w:rsidR="005363E9" w:rsidRPr="00067E2C">
        <w:rPr>
          <w:rFonts w:ascii="Times New Roman" w:hAnsi="Times New Roman" w:cs="Times New Roman"/>
          <w:sz w:val="24"/>
          <w:szCs w:val="24"/>
          <w:vertAlign w:val="superscript"/>
          <w:lang w:val="en-GB"/>
        </w:rPr>
        <w:t xml:space="preserve"> </w:t>
      </w:r>
      <w:r w:rsidR="005363E9" w:rsidRPr="00067E2C">
        <w:rPr>
          <w:rFonts w:ascii="Times New Roman" w:hAnsi="Times New Roman" w:cs="Times New Roman"/>
          <w:sz w:val="24"/>
          <w:szCs w:val="24"/>
          <w:lang w:val="en-GB"/>
        </w:rPr>
        <w:t>University of Utah, Salt Lake City, U</w:t>
      </w:r>
      <w:r w:rsidR="002157A2" w:rsidRPr="00067E2C">
        <w:rPr>
          <w:rFonts w:ascii="Times New Roman" w:hAnsi="Times New Roman" w:cs="Times New Roman"/>
          <w:sz w:val="24"/>
          <w:szCs w:val="24"/>
          <w:lang w:val="en-GB"/>
        </w:rPr>
        <w:t>T</w:t>
      </w:r>
      <w:r w:rsidR="005363E9" w:rsidRPr="00067E2C">
        <w:rPr>
          <w:rFonts w:ascii="Times New Roman" w:hAnsi="Times New Roman" w:cs="Times New Roman"/>
          <w:sz w:val="24"/>
          <w:szCs w:val="24"/>
          <w:lang w:val="en-GB"/>
        </w:rPr>
        <w:t>.</w:t>
      </w:r>
    </w:p>
    <w:p w14:paraId="5DB53BB9" w14:textId="78142792" w:rsidR="002157A2" w:rsidRPr="00067E2C" w:rsidRDefault="002157A2" w:rsidP="00067E2C">
      <w:pPr>
        <w:pStyle w:val="NoSpacing"/>
        <w:spacing w:line="480" w:lineRule="auto"/>
        <w:rPr>
          <w:rFonts w:ascii="Times New Roman" w:hAnsi="Times New Roman" w:cs="Times New Roman"/>
          <w:sz w:val="24"/>
          <w:szCs w:val="24"/>
          <w:lang w:val="en-GB"/>
        </w:rPr>
      </w:pPr>
      <w:r w:rsidRPr="00067E2C">
        <w:rPr>
          <w:rFonts w:ascii="Times New Roman" w:hAnsi="Times New Roman" w:cs="Times New Roman"/>
          <w:sz w:val="24"/>
          <w:szCs w:val="24"/>
          <w:vertAlign w:val="superscript"/>
          <w:lang w:val="en-GB"/>
        </w:rPr>
        <w:t>2</w:t>
      </w:r>
      <w:r w:rsidRPr="00067E2C">
        <w:rPr>
          <w:rFonts w:ascii="Times New Roman" w:hAnsi="Times New Roman" w:cs="Times New Roman"/>
          <w:sz w:val="24"/>
          <w:szCs w:val="24"/>
          <w:lang w:val="en-GB"/>
        </w:rPr>
        <w:t>Department of Biomedical Informatics, University of Utah, Salt Lake City, UT.</w:t>
      </w:r>
    </w:p>
    <w:p w14:paraId="0F78C1CE" w14:textId="59213230" w:rsidR="005363E9" w:rsidRDefault="002157A2" w:rsidP="00067E2C">
      <w:pPr>
        <w:spacing w:line="480" w:lineRule="auto"/>
      </w:pPr>
      <w:r w:rsidRPr="00067E2C">
        <w:rPr>
          <w:vertAlign w:val="superscript"/>
        </w:rPr>
        <w:t>3</w:t>
      </w:r>
      <w:r w:rsidRPr="00067E2C">
        <w:t>Department of Pulmonary and Critical Care Medicine, Intermountain Medical Center, Murray, UT</w:t>
      </w:r>
    </w:p>
    <w:p w14:paraId="7CBC5195" w14:textId="4AE6A064" w:rsidR="007113CF" w:rsidRPr="00067E2C" w:rsidRDefault="007113CF" w:rsidP="00067E2C">
      <w:pPr>
        <w:spacing w:line="480" w:lineRule="auto"/>
      </w:pPr>
      <w:r>
        <w:t>Department of Anesthesia, University of Utah, Salt Lake City UT</w:t>
      </w:r>
    </w:p>
    <w:p w14:paraId="6306FEF6" w14:textId="77777777" w:rsidR="002157A2" w:rsidRPr="00067E2C" w:rsidRDefault="002157A2" w:rsidP="00067E2C">
      <w:pPr>
        <w:spacing w:line="480" w:lineRule="auto"/>
      </w:pPr>
    </w:p>
    <w:p w14:paraId="6A653AE1" w14:textId="77777777" w:rsidR="004A622D" w:rsidRPr="00067E2C" w:rsidRDefault="004A622D" w:rsidP="00067E2C">
      <w:pPr>
        <w:spacing w:line="480" w:lineRule="auto"/>
      </w:pPr>
    </w:p>
    <w:p w14:paraId="3EF649F0" w14:textId="5DE783B3" w:rsidR="005363E9" w:rsidRPr="00067E2C" w:rsidRDefault="005363E9" w:rsidP="00067E2C">
      <w:pPr>
        <w:spacing w:line="480" w:lineRule="auto"/>
      </w:pPr>
      <w:r w:rsidRPr="00067E2C">
        <w:t xml:space="preserve">Corresponding author: </w:t>
      </w:r>
    </w:p>
    <w:p w14:paraId="3F395B7F" w14:textId="7A480B8E" w:rsidR="00291958" w:rsidRPr="00067E2C" w:rsidRDefault="002077D4" w:rsidP="00067E2C">
      <w:pPr>
        <w:spacing w:line="480" w:lineRule="auto"/>
      </w:pPr>
      <w:r w:rsidRPr="00067E2C">
        <w:lastRenderedPageBreak/>
        <w:t>Brian W Locke</w:t>
      </w:r>
      <w:r w:rsidR="004F71A3" w:rsidRPr="00067E2C">
        <w:t xml:space="preserve"> MD</w:t>
      </w:r>
      <w:r w:rsidR="005363E9" w:rsidRPr="00067E2C">
        <w:t xml:space="preserve">. </w:t>
      </w:r>
      <w:r w:rsidR="00015812" w:rsidRPr="00015812">
        <w:t>Pulmonary, Critical Care, and Occupational Pulmonary Medicine Fellow. 30 N Mario Capecchi Dr, North Salt Lake City, UT 84112</w:t>
      </w:r>
    </w:p>
    <w:p w14:paraId="765BCD78" w14:textId="2672D4EE" w:rsidR="005363E9" w:rsidRPr="00067E2C" w:rsidRDefault="005363E9" w:rsidP="00067E2C">
      <w:pPr>
        <w:spacing w:line="480" w:lineRule="auto"/>
      </w:pPr>
    </w:p>
    <w:p w14:paraId="7F6460AB" w14:textId="10F9CC07" w:rsidR="004D3A44" w:rsidRPr="00067E2C" w:rsidRDefault="00263784" w:rsidP="00067E2C">
      <w:pPr>
        <w:spacing w:line="480" w:lineRule="auto"/>
      </w:pPr>
      <w:r w:rsidRPr="00067E2C">
        <w:t xml:space="preserve">Conflicts of Interest: </w:t>
      </w:r>
    </w:p>
    <w:p w14:paraId="304935D2" w14:textId="13FC35E1" w:rsidR="004D3A44" w:rsidRPr="00067E2C" w:rsidRDefault="004D3A44" w:rsidP="00067E2C">
      <w:pPr>
        <w:spacing w:line="480" w:lineRule="auto"/>
      </w:pPr>
      <w:r w:rsidRPr="00067E2C">
        <w:t>This research was supported by the National Institutes of Health under Ruth L. Kirschstein National Research Service Award 5T32HL105321 from the NIH. (B.W.L.)</w:t>
      </w:r>
      <w:r w:rsidR="00192A7C" w:rsidRPr="00067E2C">
        <w:t>.</w:t>
      </w:r>
      <w:r w:rsidR="00D368F1" w:rsidRPr="00067E2C">
        <w:t xml:space="preserve"> </w:t>
      </w:r>
      <w:r w:rsidR="004A622D" w:rsidRPr="00067E2C">
        <w:t>and the American Thoracic Society Academic Sleep Pulmonary Integrated Research/Clinical Fellowship (ASPIRE) Fellowship</w:t>
      </w:r>
    </w:p>
    <w:p w14:paraId="5034B8D8" w14:textId="01D12CC4" w:rsidR="00263784" w:rsidRPr="00067E2C" w:rsidRDefault="00263784" w:rsidP="00067E2C">
      <w:pPr>
        <w:spacing w:line="480" w:lineRule="auto"/>
      </w:pPr>
      <w:r w:rsidRPr="00067E2C">
        <w:t xml:space="preserve">K.M.S. Sundar is co-founder of </w:t>
      </w:r>
      <w:proofErr w:type="spellStart"/>
      <w:r w:rsidRPr="00067E2C">
        <w:t>Hypnoscure</w:t>
      </w:r>
      <w:proofErr w:type="spellEnd"/>
      <w:r w:rsidRPr="00067E2C">
        <w:t xml:space="preserve"> LLC—a software application for population </w:t>
      </w:r>
      <w:r w:rsidR="004D4907" w:rsidRPr="00067E2C">
        <w:t>management</w:t>
      </w:r>
      <w:r w:rsidRPr="00067E2C">
        <w:t xml:space="preserve"> of sleep apnea through the University of Utah Technology Commercialization Offic</w:t>
      </w:r>
      <w:r w:rsidR="00861FE4" w:rsidRPr="00067E2C">
        <w:t>e</w:t>
      </w:r>
      <w:r w:rsidRPr="00067E2C">
        <w:t>. All other authors report no conflict of interest.</w:t>
      </w:r>
    </w:p>
    <w:p w14:paraId="47FBFA3F" w14:textId="77777777" w:rsidR="00263784" w:rsidRPr="00067E2C" w:rsidRDefault="00263784" w:rsidP="00067E2C">
      <w:pPr>
        <w:spacing w:line="480" w:lineRule="auto"/>
        <w:rPr>
          <w:bCs/>
        </w:rPr>
      </w:pPr>
    </w:p>
    <w:p w14:paraId="0202BEDB" w14:textId="1B4C4CB8" w:rsidR="00067E2C" w:rsidRPr="00067E2C" w:rsidRDefault="00067E2C" w:rsidP="00067E2C">
      <w:pPr>
        <w:spacing w:line="480" w:lineRule="auto"/>
        <w:rPr>
          <w:bCs/>
        </w:rPr>
      </w:pPr>
      <w:r w:rsidRPr="00067E2C">
        <w:rPr>
          <w:bCs/>
        </w:rPr>
        <w:t>JF</w:t>
      </w:r>
    </w:p>
    <w:p w14:paraId="09A3AFC7" w14:textId="4ADA184B" w:rsidR="00067E2C" w:rsidRPr="00067E2C" w:rsidRDefault="00067E2C" w:rsidP="00067E2C">
      <w:pPr>
        <w:spacing w:line="480" w:lineRule="auto"/>
        <w:rPr>
          <w:bCs/>
        </w:rPr>
      </w:pPr>
      <w:r w:rsidRPr="00067E2C">
        <w:rPr>
          <w:bCs/>
        </w:rPr>
        <w:t xml:space="preserve">IP </w:t>
      </w:r>
    </w:p>
    <w:p w14:paraId="3535676D" w14:textId="143B2C72" w:rsidR="00067E2C" w:rsidRPr="00067E2C" w:rsidRDefault="00067E2C" w:rsidP="00067E2C">
      <w:pPr>
        <w:spacing w:line="480" w:lineRule="auto"/>
        <w:rPr>
          <w:bCs/>
        </w:rPr>
      </w:pPr>
      <w:r w:rsidRPr="00067E2C">
        <w:rPr>
          <w:bCs/>
        </w:rPr>
        <w:t>SMB</w:t>
      </w:r>
    </w:p>
    <w:p w14:paraId="509B2D64" w14:textId="77777777" w:rsidR="00067E2C" w:rsidRPr="00067E2C" w:rsidRDefault="00067E2C" w:rsidP="00067E2C">
      <w:pPr>
        <w:spacing w:line="480" w:lineRule="auto"/>
        <w:rPr>
          <w:bCs/>
        </w:rPr>
      </w:pPr>
    </w:p>
    <w:p w14:paraId="0228E020" w14:textId="77777777" w:rsidR="00067E2C" w:rsidRPr="00067E2C" w:rsidRDefault="00067E2C" w:rsidP="00067E2C">
      <w:pPr>
        <w:spacing w:line="480" w:lineRule="auto"/>
        <w:rPr>
          <w:bCs/>
        </w:rPr>
      </w:pPr>
    </w:p>
    <w:p w14:paraId="600C619C" w14:textId="3C2DE6CC" w:rsidR="00263784" w:rsidRPr="00067E2C" w:rsidRDefault="00263784" w:rsidP="00067E2C">
      <w:pPr>
        <w:spacing w:line="480" w:lineRule="auto"/>
        <w:rPr>
          <w:bCs/>
        </w:rPr>
      </w:pPr>
      <w:r w:rsidRPr="00067E2C">
        <w:rPr>
          <w:bCs/>
        </w:rPr>
        <w:t>Author contributions:</w:t>
      </w:r>
    </w:p>
    <w:p w14:paraId="31C97923" w14:textId="595C1E3D" w:rsidR="00263784" w:rsidRPr="00067E2C" w:rsidRDefault="00263784" w:rsidP="00067E2C">
      <w:pPr>
        <w:spacing w:line="480" w:lineRule="auto"/>
      </w:pPr>
      <w:r w:rsidRPr="00067E2C">
        <w:t xml:space="preserve">B.W.L </w:t>
      </w:r>
      <w:r w:rsidR="00814FA6" w:rsidRPr="00067E2C">
        <w:t>Study concept design, Data acquisition/analysis, Manuscript drafting/revision</w:t>
      </w:r>
      <w:r w:rsidR="005C5E7B" w:rsidRPr="00067E2C">
        <w:t>/editing</w:t>
      </w:r>
      <w:r w:rsidR="00814FA6" w:rsidRPr="00067E2C">
        <w:t>, Literature Review, Statistics</w:t>
      </w:r>
      <w:r w:rsidR="005C5E7B" w:rsidRPr="00067E2C">
        <w:t xml:space="preserve">, </w:t>
      </w:r>
      <w:r w:rsidR="005C5E7B" w:rsidRPr="00067E2C">
        <w:rPr>
          <w:rFonts w:eastAsiaTheme="minorHAnsi"/>
        </w:rPr>
        <w:t xml:space="preserve">Guarantor of integrity of </w:t>
      </w:r>
      <w:r w:rsidR="000F12CC" w:rsidRPr="00067E2C">
        <w:rPr>
          <w:rFonts w:eastAsiaTheme="minorHAnsi"/>
        </w:rPr>
        <w:t xml:space="preserve">the </w:t>
      </w:r>
      <w:r w:rsidR="005C5E7B" w:rsidRPr="00067E2C">
        <w:rPr>
          <w:rFonts w:eastAsiaTheme="minorHAnsi"/>
        </w:rPr>
        <w:t>entire study</w:t>
      </w:r>
    </w:p>
    <w:p w14:paraId="7CB0E68D" w14:textId="7B39B14F" w:rsidR="00B038A0" w:rsidRDefault="00AF2A8A" w:rsidP="00067E2C">
      <w:pPr>
        <w:spacing w:line="480" w:lineRule="auto"/>
        <w:rPr>
          <w:b/>
          <w:color w:val="222222"/>
        </w:rPr>
      </w:pPr>
      <w:r w:rsidRPr="00067E2C">
        <w:rPr>
          <w:b/>
          <w:color w:val="222222"/>
        </w:rPr>
        <w:t>***</w:t>
      </w:r>
    </w:p>
    <w:p w14:paraId="7B0482BE" w14:textId="77777777" w:rsidR="00924B33" w:rsidRPr="00067E2C" w:rsidRDefault="00924B33" w:rsidP="00067E2C">
      <w:pPr>
        <w:spacing w:line="480" w:lineRule="auto"/>
        <w:rPr>
          <w:b/>
          <w:color w:val="222222"/>
        </w:rPr>
      </w:pPr>
    </w:p>
    <w:p w14:paraId="542D7877" w14:textId="3AEBBFBD" w:rsidR="00924B33" w:rsidRDefault="00924B33" w:rsidP="00924B33">
      <w:pPr>
        <w:pStyle w:val="NormalWeb"/>
        <w:spacing w:line="480" w:lineRule="auto"/>
      </w:pPr>
      <w:r>
        <w:t xml:space="preserve">A portion of this research was presented in abstract form: </w:t>
      </w:r>
    </w:p>
    <w:p w14:paraId="1EDD6042" w14:textId="77777777" w:rsidR="00AF2A8A" w:rsidRPr="00067E2C" w:rsidRDefault="00AF2A8A" w:rsidP="00067E2C">
      <w:pPr>
        <w:spacing w:line="480" w:lineRule="auto"/>
        <w:rPr>
          <w:b/>
          <w:color w:val="222222"/>
        </w:rPr>
      </w:pPr>
    </w:p>
    <w:p w14:paraId="1C476275" w14:textId="77777777" w:rsidR="00AF2A8A" w:rsidRPr="00067E2C" w:rsidRDefault="00AF2A8A" w:rsidP="00067E2C">
      <w:pPr>
        <w:spacing w:line="480" w:lineRule="auto"/>
        <w:rPr>
          <w:b/>
          <w:color w:val="222222"/>
        </w:rPr>
      </w:pPr>
    </w:p>
    <w:p w14:paraId="3855F567" w14:textId="2F1C5731" w:rsidR="005363E9" w:rsidRPr="00067E2C" w:rsidRDefault="001149FF" w:rsidP="00067E2C">
      <w:pPr>
        <w:spacing w:line="480" w:lineRule="auto"/>
      </w:pPr>
      <w:r w:rsidRPr="00067E2C">
        <w:rPr>
          <w:b/>
          <w:color w:val="222222"/>
        </w:rPr>
        <w:t>Keywords</w:t>
      </w:r>
      <w:r w:rsidR="005363E9" w:rsidRPr="00067E2C">
        <w:rPr>
          <w:color w:val="222222"/>
        </w:rPr>
        <w:t xml:space="preserve">: </w:t>
      </w:r>
      <w:r w:rsidR="002077D4" w:rsidRPr="00067E2C">
        <w:rPr>
          <w:color w:val="222222"/>
        </w:rPr>
        <w:t>***</w:t>
      </w:r>
    </w:p>
    <w:p w14:paraId="34F2A327" w14:textId="77777777" w:rsidR="001149FF" w:rsidRPr="00067E2C" w:rsidRDefault="001149FF" w:rsidP="00067E2C">
      <w:pPr>
        <w:spacing w:line="480" w:lineRule="auto"/>
      </w:pPr>
    </w:p>
    <w:p w14:paraId="215E3100" w14:textId="2130F23E" w:rsidR="005363E9" w:rsidRPr="00067E2C" w:rsidRDefault="005363E9" w:rsidP="00067E2C">
      <w:pPr>
        <w:spacing w:line="480" w:lineRule="auto"/>
      </w:pPr>
      <w:r w:rsidRPr="00067E2C">
        <w:t xml:space="preserve">Word count </w:t>
      </w:r>
    </w:p>
    <w:p w14:paraId="2330E424" w14:textId="4E5E3774" w:rsidR="005363E9" w:rsidRPr="00067E2C" w:rsidRDefault="005363E9" w:rsidP="00067E2C">
      <w:pPr>
        <w:spacing w:line="480" w:lineRule="auto"/>
      </w:pPr>
      <w:r w:rsidRPr="00067E2C">
        <w:t xml:space="preserve">Abstract: </w:t>
      </w:r>
      <w:r w:rsidR="002077D4" w:rsidRPr="00067E2C">
        <w:t>***</w:t>
      </w:r>
    </w:p>
    <w:p w14:paraId="1DAED726" w14:textId="220C8391" w:rsidR="005363E9" w:rsidRPr="00067E2C" w:rsidRDefault="005363E9" w:rsidP="00067E2C">
      <w:pPr>
        <w:spacing w:line="480" w:lineRule="auto"/>
      </w:pPr>
      <w:r w:rsidRPr="00067E2C">
        <w:t xml:space="preserve">Manuscript: </w:t>
      </w:r>
      <w:r w:rsidR="002077D4" w:rsidRPr="00067E2C">
        <w:t>***</w:t>
      </w:r>
      <w:r w:rsidRPr="00067E2C">
        <w:br w:type="page"/>
      </w:r>
    </w:p>
    <w:p w14:paraId="3D448225" w14:textId="0CE26CDC" w:rsidR="005363E9" w:rsidRPr="00067E2C" w:rsidRDefault="005363E9" w:rsidP="00067E2C">
      <w:pPr>
        <w:spacing w:line="480" w:lineRule="auto"/>
        <w:rPr>
          <w:b/>
          <w:bCs/>
        </w:rPr>
      </w:pPr>
      <w:r w:rsidRPr="00067E2C">
        <w:rPr>
          <w:b/>
          <w:bCs/>
        </w:rPr>
        <w:lastRenderedPageBreak/>
        <w:t>Abbreviations:</w:t>
      </w:r>
    </w:p>
    <w:p w14:paraId="722B7DD6" w14:textId="5D0C8020" w:rsidR="005363E9" w:rsidRPr="00067E2C" w:rsidRDefault="002077D4" w:rsidP="00067E2C">
      <w:pPr>
        <w:spacing w:line="480" w:lineRule="auto"/>
        <w:rPr>
          <w:b/>
        </w:rPr>
      </w:pPr>
      <w:r w:rsidRPr="00067E2C">
        <w:rPr>
          <w:b/>
        </w:rPr>
        <w:t>***</w:t>
      </w:r>
      <w:r w:rsidR="005363E9" w:rsidRPr="00067E2C">
        <w:rPr>
          <w:b/>
        </w:rPr>
        <w:br w:type="page"/>
      </w:r>
    </w:p>
    <w:p w14:paraId="36428333" w14:textId="5805F9BD" w:rsidR="00971BA7" w:rsidRPr="00067E2C" w:rsidRDefault="005363E9" w:rsidP="00067E2C">
      <w:pPr>
        <w:pStyle w:val="Heading1"/>
        <w:rPr>
          <w:rFonts w:ascii="Times New Roman" w:hAnsi="Times New Roman" w:cs="Times New Roman"/>
          <w:szCs w:val="24"/>
        </w:rPr>
      </w:pPr>
      <w:r w:rsidRPr="00067E2C">
        <w:rPr>
          <w:rFonts w:ascii="Times New Roman" w:hAnsi="Times New Roman" w:cs="Times New Roman"/>
          <w:szCs w:val="24"/>
        </w:rPr>
        <w:lastRenderedPageBreak/>
        <w:t xml:space="preserve">Abstract: </w:t>
      </w:r>
    </w:p>
    <w:p w14:paraId="2E918669" w14:textId="71379BE9" w:rsidR="005065E0" w:rsidRPr="00067E2C" w:rsidRDefault="008E742E" w:rsidP="00067E2C">
      <w:pPr>
        <w:spacing w:line="480" w:lineRule="auto"/>
      </w:pPr>
      <w:r w:rsidRPr="00067E2C">
        <w:rPr>
          <w:u w:val="single"/>
        </w:rPr>
        <w:t>Purpose</w:t>
      </w:r>
      <w:r w:rsidR="00E7559E" w:rsidRPr="00067E2C">
        <w:rPr>
          <w:u w:val="single"/>
        </w:rPr>
        <w:t>:</w:t>
      </w:r>
      <w:r w:rsidR="00D04385" w:rsidRPr="00067E2C">
        <w:t xml:space="preserve"> </w:t>
      </w:r>
    </w:p>
    <w:p w14:paraId="0F12CB84" w14:textId="77777777" w:rsidR="00AF2A8A" w:rsidRPr="00067E2C" w:rsidRDefault="00AF2A8A" w:rsidP="00067E2C">
      <w:pPr>
        <w:spacing w:line="480" w:lineRule="auto"/>
      </w:pPr>
    </w:p>
    <w:p w14:paraId="5F16413F" w14:textId="77777777" w:rsidR="00AF2A8A" w:rsidRPr="00067E2C" w:rsidRDefault="00AF2A8A" w:rsidP="00067E2C">
      <w:pPr>
        <w:spacing w:line="480" w:lineRule="auto"/>
        <w:rPr>
          <w:u w:val="single"/>
        </w:rPr>
      </w:pPr>
      <w:r w:rsidRPr="00067E2C">
        <w:rPr>
          <w:u w:val="single"/>
        </w:rPr>
        <w:t>Methods:</w:t>
      </w:r>
    </w:p>
    <w:p w14:paraId="5885474A" w14:textId="77777777" w:rsidR="00AF2A8A" w:rsidRPr="00067E2C" w:rsidRDefault="00AF2A8A" w:rsidP="00067E2C">
      <w:pPr>
        <w:spacing w:line="480" w:lineRule="auto"/>
      </w:pPr>
    </w:p>
    <w:p w14:paraId="0C0CD234" w14:textId="77777777" w:rsidR="00AF2A8A" w:rsidRPr="00067E2C" w:rsidRDefault="00AF2A8A" w:rsidP="00067E2C">
      <w:pPr>
        <w:spacing w:line="480" w:lineRule="auto"/>
        <w:rPr>
          <w:u w:val="single"/>
        </w:rPr>
      </w:pPr>
      <w:r w:rsidRPr="00067E2C">
        <w:rPr>
          <w:u w:val="single"/>
        </w:rPr>
        <w:t xml:space="preserve">Results: </w:t>
      </w:r>
    </w:p>
    <w:p w14:paraId="065D626F" w14:textId="77777777" w:rsidR="00AF2A8A" w:rsidRPr="00067E2C" w:rsidRDefault="00AF2A8A" w:rsidP="00067E2C">
      <w:pPr>
        <w:spacing w:line="480" w:lineRule="auto"/>
      </w:pPr>
    </w:p>
    <w:p w14:paraId="6105DBA6" w14:textId="2E3AA58E" w:rsidR="00AF2A8A" w:rsidRPr="00067E2C" w:rsidRDefault="00AF2A8A" w:rsidP="00067E2C">
      <w:pPr>
        <w:spacing w:line="480" w:lineRule="auto"/>
        <w:rPr>
          <w:u w:val="single"/>
        </w:rPr>
      </w:pPr>
      <w:r w:rsidRPr="00067E2C">
        <w:rPr>
          <w:u w:val="single"/>
        </w:rPr>
        <w:t xml:space="preserve">Conclusions: </w:t>
      </w:r>
    </w:p>
    <w:p w14:paraId="3B745B42" w14:textId="77777777" w:rsidR="00433B60" w:rsidRPr="00067E2C" w:rsidRDefault="00433B60" w:rsidP="00067E2C">
      <w:pPr>
        <w:spacing w:line="480" w:lineRule="auto"/>
        <w:rPr>
          <w:b/>
          <w:bCs/>
        </w:rPr>
      </w:pPr>
      <w:r w:rsidRPr="00067E2C">
        <w:rPr>
          <w:b/>
          <w:bCs/>
        </w:rPr>
        <w:br w:type="page"/>
      </w:r>
    </w:p>
    <w:p w14:paraId="086AC36B" w14:textId="2A7A9446" w:rsidR="005363E9" w:rsidRPr="00067E2C" w:rsidRDefault="005363E9" w:rsidP="00067E2C">
      <w:pPr>
        <w:pStyle w:val="Heading1"/>
        <w:rPr>
          <w:rFonts w:ascii="Times New Roman" w:hAnsi="Times New Roman" w:cs="Times New Roman"/>
          <w:szCs w:val="24"/>
        </w:rPr>
      </w:pPr>
      <w:r w:rsidRPr="00067E2C">
        <w:rPr>
          <w:rFonts w:ascii="Times New Roman" w:hAnsi="Times New Roman" w:cs="Times New Roman"/>
          <w:szCs w:val="24"/>
        </w:rPr>
        <w:lastRenderedPageBreak/>
        <w:t>Introduction:</w:t>
      </w:r>
    </w:p>
    <w:p w14:paraId="3698C8DE" w14:textId="77777777" w:rsidR="00116992" w:rsidRPr="00116992" w:rsidRDefault="00116992" w:rsidP="00116992">
      <w:pPr>
        <w:spacing w:line="480" w:lineRule="auto"/>
        <w:rPr>
          <w:rFonts w:eastAsiaTheme="majorEastAsia"/>
          <w:b/>
          <w:color w:val="000000" w:themeColor="text1"/>
        </w:rPr>
      </w:pPr>
      <w:r w:rsidRPr="00116992">
        <w:rPr>
          <w:rFonts w:eastAsiaTheme="majorEastAsia"/>
          <w:b/>
          <w:color w:val="000000" w:themeColor="text1"/>
        </w:rPr>
        <w:t>Question: Are people using VBG to make the diagnosis? Should they?</w:t>
      </w:r>
    </w:p>
    <w:p w14:paraId="1E5EB8EE" w14:textId="77777777" w:rsidR="00116992" w:rsidRPr="00116992" w:rsidRDefault="00116992" w:rsidP="00116992">
      <w:pPr>
        <w:spacing w:line="480" w:lineRule="auto"/>
        <w:rPr>
          <w:rFonts w:eastAsiaTheme="majorEastAsia"/>
          <w:b/>
          <w:color w:val="000000" w:themeColor="text1"/>
        </w:rPr>
      </w:pPr>
      <w:r w:rsidRPr="00116992">
        <w:rPr>
          <w:rFonts w:eastAsiaTheme="majorEastAsia"/>
          <w:b/>
          <w:color w:val="000000" w:themeColor="text1"/>
        </w:rPr>
        <w:t xml:space="preserve">ABG: PaCO2 &gt; 45 calendar day of </w:t>
      </w:r>
      <w:proofErr w:type="gramStart"/>
      <w:r w:rsidRPr="00116992">
        <w:rPr>
          <w:rFonts w:eastAsiaTheme="majorEastAsia"/>
          <w:b/>
          <w:color w:val="000000" w:themeColor="text1"/>
        </w:rPr>
        <w:t>admit</w:t>
      </w:r>
      <w:proofErr w:type="gramEnd"/>
    </w:p>
    <w:p w14:paraId="32E9327E" w14:textId="77777777" w:rsidR="00116992" w:rsidRPr="00116992" w:rsidRDefault="00116992" w:rsidP="00116992">
      <w:pPr>
        <w:spacing w:line="480" w:lineRule="auto"/>
        <w:rPr>
          <w:rFonts w:eastAsiaTheme="majorEastAsia"/>
          <w:b/>
          <w:color w:val="000000" w:themeColor="text1"/>
        </w:rPr>
      </w:pPr>
      <w:r w:rsidRPr="00116992">
        <w:rPr>
          <w:rFonts w:eastAsiaTheme="majorEastAsia"/>
          <w:b/>
          <w:color w:val="000000" w:themeColor="text1"/>
        </w:rPr>
        <w:t xml:space="preserve">VBG: VBG PCO2 &gt; 50 calendar day of </w:t>
      </w:r>
      <w:proofErr w:type="gramStart"/>
      <w:r w:rsidRPr="00116992">
        <w:rPr>
          <w:rFonts w:eastAsiaTheme="majorEastAsia"/>
          <w:b/>
          <w:color w:val="000000" w:themeColor="text1"/>
        </w:rPr>
        <w:t>admit</w:t>
      </w:r>
      <w:proofErr w:type="gramEnd"/>
      <w:r w:rsidRPr="00116992">
        <w:rPr>
          <w:rFonts w:eastAsiaTheme="majorEastAsia"/>
          <w:b/>
          <w:color w:val="000000" w:themeColor="text1"/>
        </w:rPr>
        <w:t xml:space="preserve"> </w:t>
      </w:r>
    </w:p>
    <w:p w14:paraId="3742CFCF" w14:textId="77777777" w:rsidR="00116992" w:rsidRPr="00116992" w:rsidRDefault="00116992" w:rsidP="00116992">
      <w:pPr>
        <w:spacing w:line="480" w:lineRule="auto"/>
        <w:rPr>
          <w:rFonts w:eastAsiaTheme="majorEastAsia"/>
          <w:b/>
          <w:color w:val="000000" w:themeColor="text1"/>
        </w:rPr>
      </w:pPr>
      <w:proofErr w:type="spellStart"/>
      <w:r w:rsidRPr="00116992">
        <w:rPr>
          <w:rFonts w:eastAsiaTheme="majorEastAsia"/>
          <w:b/>
          <w:color w:val="000000" w:themeColor="text1"/>
        </w:rPr>
        <w:t>VBG_corr</w:t>
      </w:r>
      <w:proofErr w:type="spellEnd"/>
      <w:r w:rsidRPr="00116992">
        <w:rPr>
          <w:rFonts w:eastAsiaTheme="majorEastAsia"/>
          <w:b/>
          <w:color w:val="000000" w:themeColor="text1"/>
        </w:rPr>
        <w:t xml:space="preserve"> (Farkas): If VBG SO2 &lt; 90%, then PCO2 - 0.2 (difference in A-V O2 sats)</w:t>
      </w:r>
    </w:p>
    <w:p w14:paraId="6D9E372B" w14:textId="456B7BA1" w:rsidR="004F57DB" w:rsidRPr="00067E2C" w:rsidRDefault="004F57DB" w:rsidP="00067E2C">
      <w:pPr>
        <w:spacing w:line="480" w:lineRule="auto"/>
        <w:rPr>
          <w:rFonts w:eastAsiaTheme="majorEastAsia"/>
          <w:b/>
          <w:color w:val="000000" w:themeColor="text1"/>
        </w:rPr>
      </w:pPr>
    </w:p>
    <w:p w14:paraId="71B88C05" w14:textId="28534AA0" w:rsidR="00AF2A8A" w:rsidRPr="00067E2C" w:rsidRDefault="00D92A27" w:rsidP="00067E2C">
      <w:pPr>
        <w:pStyle w:val="Heading1"/>
        <w:rPr>
          <w:rFonts w:ascii="Times New Roman" w:hAnsi="Times New Roman" w:cs="Times New Roman"/>
          <w:szCs w:val="24"/>
        </w:rPr>
      </w:pPr>
      <w:r w:rsidRPr="00067E2C">
        <w:rPr>
          <w:rFonts w:ascii="Times New Roman" w:hAnsi="Times New Roman" w:cs="Times New Roman"/>
          <w:szCs w:val="24"/>
        </w:rPr>
        <w:t xml:space="preserve">Methods: </w:t>
      </w:r>
    </w:p>
    <w:p w14:paraId="5CE8B156" w14:textId="4772B996" w:rsidR="008727A1" w:rsidRDefault="008727A1" w:rsidP="00535C47">
      <w:pPr>
        <w:pStyle w:val="NormalWeb"/>
        <w:spacing w:line="480" w:lineRule="auto"/>
      </w:pPr>
      <w:proofErr w:type="spellStart"/>
      <w:r>
        <w:t>TriNetX</w:t>
      </w:r>
      <w:proofErr w:type="spellEnd"/>
      <w:r>
        <w:t xml:space="preserve"> research network database. </w:t>
      </w:r>
      <w:r w:rsidR="00015812" w:rsidRPr="00015812">
        <w:t>The study was exempted by the University of Utah Institutional Review Board (University of Utah IRB #¬00152089).</w:t>
      </w:r>
    </w:p>
    <w:p w14:paraId="558BC809" w14:textId="61D06F6A" w:rsidR="00015812" w:rsidRDefault="00015812" w:rsidP="00CC4779">
      <w:pPr>
        <w:pStyle w:val="NormalWeb"/>
        <w:spacing w:line="480" w:lineRule="auto"/>
      </w:pPr>
      <w:r>
        <w:t xml:space="preserve">The </w:t>
      </w:r>
      <w:proofErr w:type="spellStart"/>
      <w:r>
        <w:t>TriNetX</w:t>
      </w:r>
      <w:proofErr w:type="spellEnd"/>
      <w:r>
        <w:t xml:space="preserve"> (</w:t>
      </w:r>
      <w:proofErr w:type="spellStart"/>
      <w:r>
        <w:t>TriNetX</w:t>
      </w:r>
      <w:proofErr w:type="spellEnd"/>
      <w:r>
        <w:t xml:space="preserve">, LLC) research network, which provides de-identified individual-level patient data from roughly 80 medical centers across the US pertaining to roughly 100 million patients. Details on the harmonization and linkage processes are provided in the Supplemental Index. Data was requested on 6/4/2024. </w:t>
      </w:r>
    </w:p>
    <w:p w14:paraId="7102FAE7" w14:textId="7B1EB822" w:rsidR="007113CF" w:rsidRDefault="007113CF" w:rsidP="00CC4779">
      <w:pPr>
        <w:pStyle w:val="NormalWeb"/>
        <w:spacing w:line="480" w:lineRule="auto"/>
      </w:pPr>
      <w:r>
        <w:t xml:space="preserve">Spectrum: </w:t>
      </w:r>
    </w:p>
    <w:p w14:paraId="5107608E" w14:textId="56A55461" w:rsidR="006E7A50" w:rsidRDefault="007113CF" w:rsidP="00CC4779">
      <w:pPr>
        <w:pStyle w:val="NormalWeb"/>
        <w:spacing w:line="480" w:lineRule="auto"/>
      </w:pPr>
      <w:r>
        <w:t>We</w:t>
      </w:r>
      <w:r w:rsidR="00C10C5D">
        <w:t xml:space="preserve"> requested</w:t>
      </w:r>
      <w:r w:rsidR="00C10C5D" w:rsidRPr="00C10C5D">
        <w:t xml:space="preserve"> </w:t>
      </w:r>
      <w:r w:rsidR="00C10C5D">
        <w:t xml:space="preserve">an </w:t>
      </w:r>
      <w:r w:rsidR="00C10C5D" w:rsidRPr="00C10C5D">
        <w:t xml:space="preserve">enriched </w:t>
      </w:r>
      <w:r w:rsidR="00C10C5D">
        <w:t xml:space="preserve">sample </w:t>
      </w:r>
      <w:r w:rsidR="00C10C5D" w:rsidRPr="00C10C5D">
        <w:t xml:space="preserve">for the presence of hypercapnic respiratory </w:t>
      </w:r>
      <w:proofErr w:type="gramStart"/>
      <w:r w:rsidR="00C10C5D" w:rsidRPr="00C10C5D">
        <w:t>failure</w:t>
      </w:r>
      <w:proofErr w:type="gramEnd"/>
      <w:r w:rsidR="00C10C5D">
        <w:t xml:space="preserve"> all inpatient encounters occurring during calendar year 2022. The first encounter occurring where a patients met any of the following inclusion criteria were included: </w:t>
      </w:r>
      <w:r w:rsidR="00C10C5D" w:rsidRPr="00C10C5D">
        <w:t>patients who received a diagnostic code for any respiratory failure, patients who had a condition known to cause hypercapnia, patients who received a procedure code for non-invasive or invasive ventilation, patients who had an arterial blood gas or venous blood gas obtained</w:t>
      </w:r>
      <w:r w:rsidR="009C0A23">
        <w:t xml:space="preserve"> on the first day of the encounter</w:t>
      </w:r>
      <w:r w:rsidR="00C10C5D" w:rsidRPr="00C10C5D">
        <w:t>, and patients with severe obesity.</w:t>
      </w:r>
      <w:r w:rsidR="00C10C5D">
        <w:t xml:space="preserve"> Patients were excluded if there was evidence of incomplete data (for </w:t>
      </w:r>
      <w:r w:rsidR="00C10C5D">
        <w:lastRenderedPageBreak/>
        <w:t>example, any of: no procedure codes, no diagnoses, no vital signs, no medications</w:t>
      </w:r>
      <w:r w:rsidR="00DC2C2E">
        <w:t xml:space="preserve"> submitted to </w:t>
      </w:r>
      <w:proofErr w:type="spellStart"/>
      <w:r w:rsidR="00DC2C2E">
        <w:t>TriNetX</w:t>
      </w:r>
      <w:proofErr w:type="spellEnd"/>
      <w:r w:rsidR="00DC2C2E">
        <w:t xml:space="preserve"> for the encounter of interest). </w:t>
      </w:r>
    </w:p>
    <w:p w14:paraId="534B3B02" w14:textId="6E93A7A6" w:rsidR="009C0A23" w:rsidRDefault="00DC2C2E" w:rsidP="00CC4779">
      <w:pPr>
        <w:pStyle w:val="NormalWeb"/>
        <w:spacing w:line="480" w:lineRule="auto"/>
      </w:pPr>
      <w:r>
        <w:t xml:space="preserve">Full Data cleaning methods are discussed in the supplement. </w:t>
      </w:r>
      <w:r w:rsidR="009C0A23" w:rsidRPr="009C0A23">
        <w:t>All analyses were cross-sectional on the encounter of interest to avoid relying on the completeness of linkages between encounters or institutions.</w:t>
      </w:r>
      <w:r w:rsidR="006E7A50">
        <w:t xml:space="preserve"> No imputation for missing data was performed to mirror the amount of missing data that would be present in practice. </w:t>
      </w:r>
    </w:p>
    <w:p w14:paraId="4EA85394" w14:textId="054F8CF0" w:rsidR="00C506D0" w:rsidRPr="00067E2C" w:rsidRDefault="00B038A0" w:rsidP="00067E2C">
      <w:pPr>
        <w:spacing w:line="480" w:lineRule="auto"/>
        <w:rPr>
          <w:color w:val="000000"/>
          <w:u w:val="single"/>
        </w:rPr>
      </w:pPr>
      <w:r w:rsidRPr="00067E2C">
        <w:rPr>
          <w:color w:val="000000"/>
          <w:u w:val="single"/>
        </w:rPr>
        <w:t>Outcomes:</w:t>
      </w:r>
    </w:p>
    <w:p w14:paraId="69270B56" w14:textId="38720E02" w:rsidR="00DE59A9" w:rsidRPr="00067E2C" w:rsidRDefault="00DE59A9" w:rsidP="00067E2C">
      <w:pPr>
        <w:spacing w:line="480" w:lineRule="auto"/>
      </w:pPr>
      <w:r w:rsidRPr="00067E2C">
        <w:t xml:space="preserve">Distributions of demographics and comorbidities selected by each method. </w:t>
      </w:r>
    </w:p>
    <w:p w14:paraId="5EDC30AD" w14:textId="77777777" w:rsidR="00DE59A9" w:rsidRPr="00067E2C" w:rsidRDefault="00DE59A9" w:rsidP="00067E2C">
      <w:pPr>
        <w:spacing w:line="480" w:lineRule="auto"/>
      </w:pPr>
    </w:p>
    <w:p w14:paraId="5FA3444F" w14:textId="19EAC6E0" w:rsidR="00DE59A9" w:rsidRPr="00067E2C" w:rsidRDefault="00DE59A9" w:rsidP="00067E2C">
      <w:pPr>
        <w:spacing w:line="480" w:lineRule="auto"/>
      </w:pPr>
      <w:r w:rsidRPr="00067E2C">
        <w:t xml:space="preserve">Draw clear distinction between “things about the data” </w:t>
      </w:r>
      <w:proofErr w:type="gramStart"/>
      <w:r w:rsidRPr="00067E2C">
        <w:t>and ”things</w:t>
      </w:r>
      <w:proofErr w:type="gramEnd"/>
      <w:r w:rsidRPr="00067E2C">
        <w:t xml:space="preserve"> about the patient”</w:t>
      </w:r>
    </w:p>
    <w:p w14:paraId="158084C3" w14:textId="77777777" w:rsidR="00DE59A9" w:rsidRPr="00067E2C" w:rsidRDefault="00DE59A9" w:rsidP="00067E2C">
      <w:pPr>
        <w:numPr>
          <w:ilvl w:val="0"/>
          <w:numId w:val="37"/>
        </w:numPr>
        <w:spacing w:line="480" w:lineRule="auto"/>
      </w:pPr>
      <w:r w:rsidRPr="00067E2C">
        <w:t>Lenth of Stay</w:t>
      </w:r>
    </w:p>
    <w:p w14:paraId="7E71F332" w14:textId="77777777" w:rsidR="00DE59A9" w:rsidRPr="00067E2C" w:rsidRDefault="00DE59A9" w:rsidP="00067E2C">
      <w:pPr>
        <w:numPr>
          <w:ilvl w:val="0"/>
          <w:numId w:val="37"/>
        </w:numPr>
        <w:spacing w:line="480" w:lineRule="auto"/>
      </w:pPr>
      <w:r w:rsidRPr="00067E2C">
        <w:t>Rate of Critical Care Services and Intubation</w:t>
      </w:r>
    </w:p>
    <w:p w14:paraId="748BB481" w14:textId="77777777" w:rsidR="00DE59A9" w:rsidRPr="00067E2C" w:rsidRDefault="00DE59A9" w:rsidP="00067E2C">
      <w:pPr>
        <w:numPr>
          <w:ilvl w:val="0"/>
          <w:numId w:val="37"/>
        </w:numPr>
        <w:spacing w:line="480" w:lineRule="auto"/>
      </w:pPr>
      <w:r w:rsidRPr="00067E2C">
        <w:t>Change in diagnosis from ED-&gt;discharge?</w:t>
      </w:r>
    </w:p>
    <w:p w14:paraId="2E98B612" w14:textId="77777777" w:rsidR="00DE59A9" w:rsidRPr="00067E2C" w:rsidRDefault="00DE59A9" w:rsidP="00067E2C">
      <w:pPr>
        <w:numPr>
          <w:ilvl w:val="0"/>
          <w:numId w:val="37"/>
        </w:numPr>
        <w:spacing w:line="480" w:lineRule="auto"/>
      </w:pPr>
      <w:r w:rsidRPr="00067E2C">
        <w:t xml:space="preserve">Unable, at this point, to do mortality, readmission </w:t>
      </w:r>
      <w:proofErr w:type="gramStart"/>
      <w:r w:rsidRPr="00067E2C">
        <w:t>rate</w:t>
      </w:r>
      <w:proofErr w:type="gramEnd"/>
    </w:p>
    <w:p w14:paraId="338D9819" w14:textId="77777777" w:rsidR="00DE59A9" w:rsidRPr="00067E2C" w:rsidRDefault="00DE59A9" w:rsidP="00067E2C">
      <w:pPr>
        <w:numPr>
          <w:ilvl w:val="1"/>
          <w:numId w:val="37"/>
        </w:numPr>
        <w:spacing w:line="480" w:lineRule="auto"/>
      </w:pPr>
      <w:r w:rsidRPr="00067E2C">
        <w:t>These rely on continuous data, and thus I expect the data completeness to drop (if nothing else, because people go to different hospitals)</w:t>
      </w:r>
    </w:p>
    <w:p w14:paraId="5A10BC77" w14:textId="77777777" w:rsidR="00DE59A9" w:rsidRPr="00067E2C" w:rsidRDefault="00DE59A9" w:rsidP="00067E2C">
      <w:pPr>
        <w:numPr>
          <w:ilvl w:val="0"/>
          <w:numId w:val="37"/>
        </w:numPr>
        <w:spacing w:line="480" w:lineRule="auto"/>
      </w:pPr>
      <w:r w:rsidRPr="00067E2C">
        <w:t xml:space="preserve">Also: distributions of disease stability of clustering, physiologic plausibility are outcomes, though not explained. </w:t>
      </w:r>
    </w:p>
    <w:p w14:paraId="543CAAD9" w14:textId="77777777" w:rsidR="00C506D0" w:rsidRPr="00067E2C" w:rsidRDefault="00C506D0" w:rsidP="00067E2C">
      <w:pPr>
        <w:spacing w:line="480" w:lineRule="auto"/>
      </w:pPr>
    </w:p>
    <w:p w14:paraId="6EE96DF1" w14:textId="0355B0DC" w:rsidR="00380AE6" w:rsidRPr="00067E2C" w:rsidRDefault="00380AE6" w:rsidP="005F1C87">
      <w:pPr>
        <w:spacing w:line="480" w:lineRule="auto"/>
      </w:pPr>
      <w:r w:rsidRPr="00067E2C">
        <w:t>-</w:t>
      </w:r>
      <w:r w:rsidR="005F1C87" w:rsidRPr="005F1C87">
        <w:t xml:space="preserve"> For use case 2 and 3 - it wouldn’t be possible to verify the status - but could be possible to summarize who those patients are and make a case for future verification.</w:t>
      </w:r>
    </w:p>
    <w:p w14:paraId="33B4332B" w14:textId="77777777" w:rsidR="00DE59A9" w:rsidRPr="00067E2C" w:rsidRDefault="00DE59A9" w:rsidP="00067E2C">
      <w:pPr>
        <w:spacing w:line="480" w:lineRule="auto"/>
      </w:pPr>
    </w:p>
    <w:p w14:paraId="7A85EBA5" w14:textId="77777777" w:rsidR="00DE59A9" w:rsidRPr="00067E2C" w:rsidRDefault="00DE59A9" w:rsidP="00067E2C">
      <w:pPr>
        <w:spacing w:line="480" w:lineRule="auto"/>
      </w:pPr>
    </w:p>
    <w:p w14:paraId="39633509" w14:textId="3F31A831" w:rsidR="0090412B" w:rsidRPr="00067E2C" w:rsidRDefault="0090412B" w:rsidP="00067E2C">
      <w:pPr>
        <w:pStyle w:val="Heading2"/>
        <w:rPr>
          <w:rFonts w:ascii="Times New Roman" w:hAnsi="Times New Roman" w:cs="Times New Roman"/>
          <w:szCs w:val="24"/>
        </w:rPr>
      </w:pPr>
      <w:r w:rsidRPr="00067E2C">
        <w:rPr>
          <w:rFonts w:ascii="Times New Roman" w:hAnsi="Times New Roman" w:cs="Times New Roman"/>
          <w:szCs w:val="24"/>
        </w:rPr>
        <w:t>Statistical Analysis</w:t>
      </w:r>
      <w:r w:rsidR="00273DB1" w:rsidRPr="00067E2C">
        <w:rPr>
          <w:rFonts w:ascii="Times New Roman" w:hAnsi="Times New Roman" w:cs="Times New Roman"/>
          <w:szCs w:val="24"/>
        </w:rPr>
        <w:t>:</w:t>
      </w:r>
      <w:r w:rsidR="007113CF">
        <w:rPr>
          <w:rFonts w:ascii="Times New Roman" w:hAnsi="Times New Roman" w:cs="Times New Roman"/>
          <w:szCs w:val="24"/>
        </w:rPr>
        <w:t xml:space="preserve"> -- could this go as a letter? (Maybe to JCSM?)</w:t>
      </w:r>
    </w:p>
    <w:p w14:paraId="496AA636" w14:textId="7B093424" w:rsidR="007113CF" w:rsidRDefault="007113CF" w:rsidP="00CE2DD5">
      <w:pPr>
        <w:spacing w:line="480" w:lineRule="auto"/>
      </w:pPr>
      <w:proofErr w:type="gramStart"/>
      <w:r>
        <w:t>[ ]</w:t>
      </w:r>
      <w:proofErr w:type="gramEnd"/>
      <w:r>
        <w:t xml:space="preserve"> Adjust this to make sure we’re not self </w:t>
      </w:r>
      <w:proofErr w:type="spellStart"/>
      <w:r>
        <w:t>plagarizing</w:t>
      </w:r>
      <w:proofErr w:type="spellEnd"/>
      <w:r>
        <w:t xml:space="preserve">. </w:t>
      </w:r>
    </w:p>
    <w:p w14:paraId="4874010E" w14:textId="325A191F" w:rsidR="007113CF" w:rsidRDefault="007113CF" w:rsidP="00CE2DD5">
      <w:pPr>
        <w:spacing w:line="480" w:lineRule="auto"/>
      </w:pPr>
      <w:r>
        <w:t>Propensity weighting *** of both</w:t>
      </w:r>
    </w:p>
    <w:p w14:paraId="72EAAE1F" w14:textId="1B773D36" w:rsidR="005F1C87" w:rsidRDefault="001734F8" w:rsidP="00CE2DD5">
      <w:pPr>
        <w:spacing w:line="480" w:lineRule="auto"/>
      </w:pPr>
      <w:r>
        <w:t xml:space="preserve">For analysis that use only predictors that are available in certain </w:t>
      </w:r>
      <w:proofErr w:type="gramStart"/>
      <w:r>
        <w:t>data-sets</w:t>
      </w:r>
      <w:proofErr w:type="gramEnd"/>
      <w:r>
        <w:t xml:space="preserve">, predictions can be verified by evaluating against the arterial blood gasses that are “held out” but were obtained in clinical practice. However, it would be very useful to estimate which patients would have hypercapnia </w:t>
      </w:r>
      <w:r w:rsidRPr="001734F8">
        <w:rPr>
          <w:i/>
          <w:iCs/>
        </w:rPr>
        <w:t>if a blood gas was checked</w:t>
      </w:r>
      <w:r>
        <w:t xml:space="preserve">, though this quantity is not directly verifiable. However, to the extent that which patients receive an arterial blood gas can be modeled, estimates can be calculated. This method, termed “inverse propensity weighting”, relies on the intuition that if a patient was very unlikely to have had a blood gas drawn – but it was and it showed hypercapnia – then presumably there are many similar patients for whom arterial blood gas sampling was not performed (unobserved). </w:t>
      </w:r>
      <w:r w:rsidR="00CE2DD5">
        <w:t xml:space="preserve">Thus, a </w:t>
      </w:r>
      <w:proofErr w:type="spellStart"/>
      <w:r w:rsidR="00CE2DD5">
        <w:t>pseudopopulation</w:t>
      </w:r>
      <w:proofErr w:type="spellEnd"/>
      <w:r w:rsidR="00CE2DD5">
        <w:t xml:space="preserve"> that approximates if arterial blood </w:t>
      </w:r>
      <w:proofErr w:type="gramStart"/>
      <w:r w:rsidR="00CE2DD5">
        <w:t>gasses</w:t>
      </w:r>
      <w:proofErr w:type="gramEnd"/>
      <w:r w:rsidR="00CE2DD5">
        <w:t xml:space="preserve"> were obtained at the usual rate, balanced across the factors in the propensity score, what factors would correlate with hypercapnia? As an exploratory analysis, we performed inverse propensity weighting to predict which patients may have had </w:t>
      </w:r>
      <w:proofErr w:type="gramStart"/>
      <w:r w:rsidR="00CE2DD5">
        <w:t>hypercapnia, but</w:t>
      </w:r>
      <w:proofErr w:type="gramEnd"/>
      <w:r w:rsidR="00CE2DD5">
        <w:t xml:space="preserve"> were not recognized. Details on the methods of the inverse propensity weighting are found in the supplemental materials. </w:t>
      </w:r>
    </w:p>
    <w:p w14:paraId="5BAD4DC6" w14:textId="77777777" w:rsidR="005F1C87" w:rsidRPr="00067E2C" w:rsidRDefault="005F1C87" w:rsidP="00067E2C">
      <w:pPr>
        <w:spacing w:line="480" w:lineRule="auto"/>
      </w:pPr>
    </w:p>
    <w:p w14:paraId="4C641C19" w14:textId="240A62FB" w:rsidR="00D92A27" w:rsidRPr="00067E2C" w:rsidRDefault="00D92A27" w:rsidP="00067E2C">
      <w:pPr>
        <w:pStyle w:val="Heading1"/>
        <w:rPr>
          <w:rFonts w:ascii="Times New Roman" w:hAnsi="Times New Roman" w:cs="Times New Roman"/>
          <w:szCs w:val="24"/>
        </w:rPr>
      </w:pPr>
      <w:r w:rsidRPr="00067E2C">
        <w:rPr>
          <w:rFonts w:ascii="Times New Roman" w:hAnsi="Times New Roman" w:cs="Times New Roman"/>
          <w:szCs w:val="24"/>
        </w:rPr>
        <w:t xml:space="preserve">Results: </w:t>
      </w:r>
    </w:p>
    <w:p w14:paraId="22325750" w14:textId="6F0E3152" w:rsidR="006E7A50" w:rsidRDefault="00AF2A8A" w:rsidP="007113CF">
      <w:pPr>
        <w:spacing w:line="480" w:lineRule="auto"/>
      </w:pPr>
      <w:r w:rsidRPr="00067E2C">
        <w:t xml:space="preserve"> </w:t>
      </w:r>
    </w:p>
    <w:p w14:paraId="0CD1FE17" w14:textId="77777777" w:rsidR="006E7A50" w:rsidRPr="00067E2C" w:rsidRDefault="006E7A50" w:rsidP="00067E2C">
      <w:pPr>
        <w:spacing w:line="480" w:lineRule="auto"/>
        <w:ind w:firstLine="720"/>
      </w:pPr>
    </w:p>
    <w:p w14:paraId="44436749" w14:textId="77777777" w:rsidR="00170222" w:rsidRPr="00067E2C" w:rsidRDefault="00170222" w:rsidP="006E7A50">
      <w:pPr>
        <w:pStyle w:val="Heading2"/>
      </w:pPr>
      <w:r w:rsidRPr="00067E2C">
        <w:t xml:space="preserve">Description of the </w:t>
      </w:r>
      <w:proofErr w:type="spellStart"/>
      <w:r w:rsidRPr="00067E2C">
        <w:t>TriNetX</w:t>
      </w:r>
      <w:proofErr w:type="spellEnd"/>
      <w:r w:rsidRPr="00067E2C">
        <w:t xml:space="preserve"> cohort: </w:t>
      </w:r>
    </w:p>
    <w:p w14:paraId="174A89C1" w14:textId="77777777" w:rsidR="00170222" w:rsidRPr="00067E2C" w:rsidRDefault="00170222" w:rsidP="00067E2C">
      <w:pPr>
        <w:spacing w:line="480" w:lineRule="auto"/>
        <w:rPr>
          <w:rFonts w:eastAsiaTheme="majorEastAsia"/>
          <w:bCs/>
          <w:color w:val="000000" w:themeColor="text1"/>
          <w:u w:val="single"/>
        </w:rPr>
      </w:pPr>
    </w:p>
    <w:p w14:paraId="30303363" w14:textId="5408CA20" w:rsidR="00170222" w:rsidRPr="00067E2C" w:rsidRDefault="00170222" w:rsidP="00067E2C">
      <w:pPr>
        <w:spacing w:line="480" w:lineRule="auto"/>
        <w:rPr>
          <w:rFonts w:eastAsiaTheme="majorEastAsia"/>
          <w:bCs/>
          <w:color w:val="000000" w:themeColor="text1"/>
        </w:rPr>
      </w:pPr>
      <w:r w:rsidRPr="00067E2C">
        <w:rPr>
          <w:rFonts w:eastAsiaTheme="majorEastAsia"/>
          <w:bCs/>
          <w:color w:val="000000" w:themeColor="text1"/>
        </w:rPr>
        <w:lastRenderedPageBreak/>
        <w:t xml:space="preserve">Perhaps minimize this talk… as we’re not necessarily interested in the “entire” cohort – so much as we are interested in the features identified by different </w:t>
      </w:r>
      <w:proofErr w:type="spellStart"/>
      <w:proofErr w:type="gramStart"/>
      <w:r w:rsidRPr="00067E2C">
        <w:rPr>
          <w:rFonts w:eastAsiaTheme="majorEastAsia"/>
          <w:bCs/>
          <w:color w:val="000000" w:themeColor="text1"/>
        </w:rPr>
        <w:t>ethods</w:t>
      </w:r>
      <w:proofErr w:type="spellEnd"/>
      <w:proofErr w:type="gramEnd"/>
      <w:r w:rsidRPr="00067E2C">
        <w:rPr>
          <w:rFonts w:eastAsiaTheme="majorEastAsia"/>
          <w:bCs/>
          <w:color w:val="000000" w:themeColor="text1"/>
        </w:rPr>
        <w:t xml:space="preserve"> </w:t>
      </w:r>
    </w:p>
    <w:p w14:paraId="6CCE534F" w14:textId="0A5AF192" w:rsidR="00170222" w:rsidRPr="00067E2C" w:rsidRDefault="00170222" w:rsidP="00067E2C">
      <w:pPr>
        <w:spacing w:line="480" w:lineRule="auto"/>
        <w:rPr>
          <w:rFonts w:eastAsiaTheme="majorEastAsia"/>
          <w:bCs/>
          <w:color w:val="000000" w:themeColor="text1"/>
        </w:rPr>
      </w:pPr>
      <w:r w:rsidRPr="00067E2C">
        <w:rPr>
          <w:rFonts w:eastAsiaTheme="majorEastAsia"/>
          <w:bCs/>
          <w:color w:val="000000" w:themeColor="text1"/>
        </w:rPr>
        <w:t xml:space="preserve">‘Missing’ Data Rates: </w:t>
      </w:r>
    </w:p>
    <w:p w14:paraId="425EFA01" w14:textId="70EF49E0" w:rsidR="00170222" w:rsidRPr="00067E2C" w:rsidRDefault="00170222" w:rsidP="00067E2C">
      <w:pPr>
        <w:numPr>
          <w:ilvl w:val="1"/>
          <w:numId w:val="27"/>
        </w:numPr>
        <w:spacing w:line="480" w:lineRule="auto"/>
        <w:rPr>
          <w:rFonts w:eastAsiaTheme="majorEastAsia"/>
          <w:bCs/>
          <w:color w:val="000000" w:themeColor="text1"/>
        </w:rPr>
      </w:pPr>
      <w:r w:rsidRPr="00067E2C">
        <w:rPr>
          <w:rFonts w:eastAsiaTheme="majorEastAsia"/>
          <w:bCs/>
          <w:color w:val="000000" w:themeColor="text1"/>
        </w:rPr>
        <w:t xml:space="preserve">ABG: </w:t>
      </w:r>
      <w:r w:rsidR="00DA556A" w:rsidRPr="00067E2C">
        <w:rPr>
          <w:rFonts w:eastAsiaTheme="majorEastAsia"/>
          <w:bCs/>
          <w:color w:val="000000" w:themeColor="text1"/>
        </w:rPr>
        <w:t>**</w:t>
      </w:r>
      <w:r w:rsidRPr="00067E2C">
        <w:rPr>
          <w:rFonts w:eastAsiaTheme="majorEastAsia"/>
          <w:bCs/>
          <w:color w:val="000000" w:themeColor="text1"/>
        </w:rPr>
        <w:t xml:space="preserve">%; VBG </w:t>
      </w:r>
      <w:r w:rsidR="00DA556A" w:rsidRPr="00067E2C">
        <w:rPr>
          <w:rFonts w:eastAsiaTheme="majorEastAsia"/>
          <w:bCs/>
          <w:color w:val="000000" w:themeColor="text1"/>
        </w:rPr>
        <w:t>**</w:t>
      </w:r>
      <w:r w:rsidRPr="00067E2C">
        <w:rPr>
          <w:rFonts w:eastAsiaTheme="majorEastAsia"/>
          <w:bCs/>
          <w:color w:val="000000" w:themeColor="text1"/>
        </w:rPr>
        <w:t>%</w:t>
      </w:r>
    </w:p>
    <w:p w14:paraId="50A9DF64" w14:textId="47AA64B6" w:rsidR="00170222" w:rsidRPr="00067E2C" w:rsidRDefault="00170222" w:rsidP="00067E2C">
      <w:pPr>
        <w:numPr>
          <w:ilvl w:val="1"/>
          <w:numId w:val="27"/>
        </w:numPr>
        <w:spacing w:line="480" w:lineRule="auto"/>
        <w:rPr>
          <w:rFonts w:eastAsiaTheme="majorEastAsia"/>
          <w:bCs/>
          <w:color w:val="000000" w:themeColor="text1"/>
        </w:rPr>
      </w:pPr>
      <w:r w:rsidRPr="00067E2C">
        <w:rPr>
          <w:rFonts w:eastAsiaTheme="majorEastAsia"/>
          <w:bCs/>
          <w:color w:val="000000" w:themeColor="text1"/>
        </w:rPr>
        <w:t xml:space="preserve">BMP, CBC elements </w:t>
      </w:r>
      <w:r w:rsidR="00DA556A" w:rsidRPr="00067E2C">
        <w:rPr>
          <w:rFonts w:eastAsiaTheme="majorEastAsia"/>
          <w:bCs/>
          <w:color w:val="000000" w:themeColor="text1"/>
        </w:rPr>
        <w:t>**</w:t>
      </w:r>
      <w:r w:rsidRPr="00067E2C">
        <w:rPr>
          <w:rFonts w:eastAsiaTheme="majorEastAsia"/>
          <w:bCs/>
          <w:color w:val="000000" w:themeColor="text1"/>
        </w:rPr>
        <w:t>%</w:t>
      </w:r>
    </w:p>
    <w:p w14:paraId="1FEBCFCE" w14:textId="440F4983" w:rsidR="00170222" w:rsidRPr="00067E2C" w:rsidRDefault="00170222" w:rsidP="00067E2C">
      <w:pPr>
        <w:numPr>
          <w:ilvl w:val="1"/>
          <w:numId w:val="27"/>
        </w:numPr>
        <w:spacing w:line="480" w:lineRule="auto"/>
        <w:rPr>
          <w:rFonts w:eastAsiaTheme="majorEastAsia"/>
          <w:bCs/>
          <w:color w:val="000000" w:themeColor="text1"/>
        </w:rPr>
      </w:pPr>
      <w:r w:rsidRPr="00067E2C">
        <w:rPr>
          <w:rFonts w:eastAsiaTheme="majorEastAsia"/>
          <w:bCs/>
          <w:color w:val="000000" w:themeColor="text1"/>
        </w:rPr>
        <w:t xml:space="preserve">Triage VS: </w:t>
      </w:r>
      <w:r w:rsidR="00DA556A" w:rsidRPr="00067E2C">
        <w:rPr>
          <w:rFonts w:eastAsiaTheme="majorEastAsia"/>
          <w:bCs/>
          <w:color w:val="000000" w:themeColor="text1"/>
        </w:rPr>
        <w:t>**</w:t>
      </w:r>
      <w:r w:rsidRPr="00067E2C">
        <w:rPr>
          <w:rFonts w:eastAsiaTheme="majorEastAsia"/>
          <w:bCs/>
          <w:color w:val="000000" w:themeColor="text1"/>
        </w:rPr>
        <w:t>% (BP) -</w:t>
      </w:r>
      <w:r w:rsidR="00DA556A" w:rsidRPr="00067E2C">
        <w:rPr>
          <w:rFonts w:eastAsiaTheme="majorEastAsia"/>
          <w:bCs/>
          <w:color w:val="000000" w:themeColor="text1"/>
        </w:rPr>
        <w:t>**</w:t>
      </w:r>
      <w:r w:rsidRPr="00067E2C">
        <w:rPr>
          <w:rFonts w:eastAsiaTheme="majorEastAsia"/>
          <w:bCs/>
          <w:color w:val="000000" w:themeColor="text1"/>
        </w:rPr>
        <w:t>% (SpO2)</w:t>
      </w:r>
    </w:p>
    <w:p w14:paraId="76C0FCC3" w14:textId="77777777" w:rsidR="00DA556A" w:rsidRPr="00067E2C" w:rsidRDefault="00DA556A" w:rsidP="00067E2C">
      <w:pPr>
        <w:spacing w:line="480" w:lineRule="auto"/>
        <w:rPr>
          <w:rFonts w:eastAsiaTheme="majorEastAsia"/>
          <w:bCs/>
          <w:color w:val="000000" w:themeColor="text1"/>
        </w:rPr>
      </w:pPr>
    </w:p>
    <w:p w14:paraId="348FC876" w14:textId="46E73A2B" w:rsidR="00170222" w:rsidRPr="00067E2C" w:rsidRDefault="00170222" w:rsidP="00067E2C">
      <w:pPr>
        <w:spacing w:line="480" w:lineRule="auto"/>
        <w:rPr>
          <w:rFonts w:eastAsiaTheme="majorEastAsia"/>
          <w:bCs/>
          <w:color w:val="000000" w:themeColor="text1"/>
        </w:rPr>
      </w:pPr>
      <w:r w:rsidRPr="00067E2C">
        <w:rPr>
          <w:rFonts w:eastAsiaTheme="majorEastAsia"/>
          <w:bCs/>
          <w:color w:val="000000" w:themeColor="text1"/>
        </w:rPr>
        <w:t xml:space="preserve">Control outcomes: </w:t>
      </w:r>
      <w:proofErr w:type="gramStart"/>
      <w:r w:rsidR="00DA556A" w:rsidRPr="00067E2C">
        <w:rPr>
          <w:rFonts w:eastAsiaTheme="majorEastAsia"/>
          <w:bCs/>
          <w:color w:val="000000" w:themeColor="text1"/>
        </w:rPr>
        <w:t>[ ]</w:t>
      </w:r>
      <w:proofErr w:type="gramEnd"/>
      <w:r w:rsidR="00DA556A" w:rsidRPr="00067E2C">
        <w:rPr>
          <w:rFonts w:eastAsiaTheme="majorEastAsia"/>
          <w:bCs/>
          <w:color w:val="000000" w:themeColor="text1"/>
        </w:rPr>
        <w:t xml:space="preserve"> update these descriptions</w:t>
      </w:r>
    </w:p>
    <w:p w14:paraId="0B0A1A4E" w14:textId="1EC10CEA" w:rsidR="00170222" w:rsidRPr="00067E2C" w:rsidRDefault="00170222" w:rsidP="00067E2C">
      <w:pPr>
        <w:numPr>
          <w:ilvl w:val="0"/>
          <w:numId w:val="28"/>
        </w:numPr>
        <w:spacing w:line="480" w:lineRule="auto"/>
        <w:rPr>
          <w:rFonts w:eastAsiaTheme="majorEastAsia"/>
          <w:bCs/>
          <w:color w:val="000000" w:themeColor="text1"/>
        </w:rPr>
      </w:pPr>
      <w:r w:rsidRPr="00067E2C">
        <w:rPr>
          <w:rFonts w:eastAsiaTheme="majorEastAsia"/>
          <w:bCs/>
          <w:color w:val="000000" w:themeColor="text1"/>
        </w:rPr>
        <w:t xml:space="preserve">Receive paralytic → IMV code? </w:t>
      </w:r>
      <w:r w:rsidR="00DD6F0E" w:rsidRPr="00067E2C">
        <w:rPr>
          <w:rFonts w:eastAsiaTheme="majorEastAsia"/>
          <w:bCs/>
          <w:color w:val="000000" w:themeColor="text1"/>
        </w:rPr>
        <w:t>**</w:t>
      </w:r>
      <w:r w:rsidRPr="00067E2C">
        <w:rPr>
          <w:rFonts w:eastAsiaTheme="majorEastAsia"/>
          <w:bCs/>
          <w:color w:val="000000" w:themeColor="text1"/>
        </w:rPr>
        <w:t xml:space="preserve"> </w:t>
      </w:r>
    </w:p>
    <w:p w14:paraId="1D9FE819" w14:textId="02F60A14" w:rsidR="00170222" w:rsidRPr="00067E2C" w:rsidRDefault="00170222" w:rsidP="00067E2C">
      <w:pPr>
        <w:numPr>
          <w:ilvl w:val="0"/>
          <w:numId w:val="28"/>
        </w:numPr>
        <w:spacing w:line="480" w:lineRule="auto"/>
        <w:rPr>
          <w:rFonts w:eastAsiaTheme="majorEastAsia"/>
          <w:bCs/>
          <w:color w:val="000000" w:themeColor="text1"/>
        </w:rPr>
      </w:pPr>
      <w:r w:rsidRPr="00067E2C">
        <w:rPr>
          <w:rFonts w:eastAsiaTheme="majorEastAsia"/>
          <w:bCs/>
          <w:color w:val="000000" w:themeColor="text1"/>
        </w:rPr>
        <w:t xml:space="preserve">AECOPD/Asthma → Systemic Steroid? </w:t>
      </w:r>
      <w:r w:rsidR="00DD6F0E" w:rsidRPr="00067E2C">
        <w:rPr>
          <w:rFonts w:eastAsiaTheme="majorEastAsia"/>
          <w:bCs/>
          <w:color w:val="000000" w:themeColor="text1"/>
        </w:rPr>
        <w:t>**</w:t>
      </w:r>
    </w:p>
    <w:p w14:paraId="1A97BEAE" w14:textId="3AF52721" w:rsidR="00170222" w:rsidRPr="00067E2C" w:rsidRDefault="00170222" w:rsidP="00067E2C">
      <w:pPr>
        <w:numPr>
          <w:ilvl w:val="0"/>
          <w:numId w:val="28"/>
        </w:numPr>
        <w:spacing w:line="480" w:lineRule="auto"/>
        <w:rPr>
          <w:rFonts w:eastAsiaTheme="majorEastAsia"/>
          <w:bCs/>
          <w:color w:val="000000" w:themeColor="text1"/>
        </w:rPr>
      </w:pPr>
      <w:r w:rsidRPr="00067E2C">
        <w:rPr>
          <w:rFonts w:eastAsiaTheme="majorEastAsia"/>
          <w:bCs/>
          <w:color w:val="000000" w:themeColor="text1"/>
        </w:rPr>
        <w:t xml:space="preserve">Pneumonia dx code → CAP Antibiotic? </w:t>
      </w:r>
      <w:r w:rsidR="00DD6F0E" w:rsidRPr="00067E2C">
        <w:rPr>
          <w:rFonts w:eastAsiaTheme="majorEastAsia"/>
          <w:bCs/>
          <w:color w:val="000000" w:themeColor="text1"/>
        </w:rPr>
        <w:t>**</w:t>
      </w:r>
      <w:r w:rsidRPr="00067E2C">
        <w:rPr>
          <w:rFonts w:eastAsiaTheme="majorEastAsia"/>
          <w:bCs/>
          <w:color w:val="000000" w:themeColor="text1"/>
        </w:rPr>
        <w:t xml:space="preserve">% </w:t>
      </w:r>
    </w:p>
    <w:p w14:paraId="4A7AEA82" w14:textId="5C01C61C" w:rsidR="00170222" w:rsidRPr="00067E2C" w:rsidRDefault="00DD6F0E" w:rsidP="00067E2C">
      <w:pPr>
        <w:numPr>
          <w:ilvl w:val="0"/>
          <w:numId w:val="28"/>
        </w:numPr>
        <w:spacing w:line="480" w:lineRule="auto"/>
        <w:rPr>
          <w:rFonts w:eastAsiaTheme="majorEastAsia"/>
          <w:bCs/>
          <w:color w:val="000000" w:themeColor="text1"/>
        </w:rPr>
      </w:pPr>
      <w:r w:rsidRPr="00067E2C">
        <w:rPr>
          <w:rFonts w:eastAsiaTheme="majorEastAsia"/>
          <w:bCs/>
          <w:color w:val="000000" w:themeColor="text1"/>
        </w:rPr>
        <w:t>**</w:t>
      </w:r>
      <w:r w:rsidR="00170222" w:rsidRPr="00067E2C">
        <w:rPr>
          <w:rFonts w:eastAsiaTheme="majorEastAsia"/>
          <w:bCs/>
          <w:color w:val="000000" w:themeColor="text1"/>
        </w:rPr>
        <w:t>% have critical care services billed</w:t>
      </w:r>
    </w:p>
    <w:p w14:paraId="68835A23" w14:textId="56AD2D48" w:rsidR="00170222" w:rsidRPr="00067E2C" w:rsidRDefault="00DD6F0E" w:rsidP="00067E2C">
      <w:pPr>
        <w:numPr>
          <w:ilvl w:val="0"/>
          <w:numId w:val="28"/>
        </w:numPr>
        <w:spacing w:line="480" w:lineRule="auto"/>
        <w:rPr>
          <w:rFonts w:eastAsiaTheme="majorEastAsia"/>
          <w:bCs/>
          <w:color w:val="000000" w:themeColor="text1"/>
        </w:rPr>
      </w:pPr>
      <w:r w:rsidRPr="00067E2C">
        <w:rPr>
          <w:rFonts w:eastAsiaTheme="majorEastAsia"/>
          <w:bCs/>
          <w:color w:val="000000" w:themeColor="text1"/>
        </w:rPr>
        <w:t>**</w:t>
      </w:r>
      <w:r w:rsidR="00170222" w:rsidRPr="00067E2C">
        <w:rPr>
          <w:rFonts w:eastAsiaTheme="majorEastAsia"/>
          <w:bCs/>
          <w:color w:val="000000" w:themeColor="text1"/>
        </w:rPr>
        <w:t>% with acidemia (&lt;7.35 pH); higher likelihood of critical care (OR 1.77)</w:t>
      </w:r>
    </w:p>
    <w:p w14:paraId="1225D38C" w14:textId="77777777" w:rsidR="00170222" w:rsidRPr="00067E2C" w:rsidRDefault="00170222" w:rsidP="00067E2C">
      <w:pPr>
        <w:numPr>
          <w:ilvl w:val="1"/>
          <w:numId w:val="28"/>
        </w:numPr>
        <w:spacing w:line="480" w:lineRule="auto"/>
        <w:rPr>
          <w:rFonts w:eastAsiaTheme="majorEastAsia"/>
          <w:bCs/>
          <w:color w:val="000000" w:themeColor="text1"/>
        </w:rPr>
      </w:pPr>
      <w:r w:rsidRPr="00067E2C">
        <w:rPr>
          <w:rFonts w:eastAsiaTheme="majorEastAsia"/>
          <w:bCs/>
          <w:color w:val="000000" w:themeColor="text1"/>
        </w:rPr>
        <w:t xml:space="preserve">CHF (OR 0.82) and OSA (OR 0.93) less likely </w:t>
      </w:r>
      <w:proofErr w:type="spellStart"/>
      <w:r w:rsidRPr="00067E2C">
        <w:rPr>
          <w:rFonts w:eastAsiaTheme="majorEastAsia"/>
          <w:bCs/>
          <w:color w:val="000000" w:themeColor="text1"/>
        </w:rPr>
        <w:t>acidemic</w:t>
      </w:r>
      <w:proofErr w:type="spellEnd"/>
    </w:p>
    <w:p w14:paraId="69DCC202" w14:textId="77777777" w:rsidR="00170222" w:rsidRPr="00067E2C" w:rsidRDefault="00170222" w:rsidP="00067E2C">
      <w:pPr>
        <w:spacing w:line="480" w:lineRule="auto"/>
        <w:rPr>
          <w:rFonts w:eastAsiaTheme="majorEastAsia"/>
          <w:bCs/>
          <w:color w:val="000000" w:themeColor="text1"/>
        </w:rPr>
      </w:pPr>
      <w:r w:rsidRPr="00067E2C">
        <w:rPr>
          <w:rFonts w:eastAsiaTheme="majorEastAsia"/>
          <w:bCs/>
          <w:color w:val="000000" w:themeColor="text1"/>
        </w:rPr>
        <w:t>COPD (OR 1.16), CKD (1.21), and OUD (1.10) more likely</w:t>
      </w:r>
    </w:p>
    <w:p w14:paraId="09DE7CED" w14:textId="77777777" w:rsidR="00E957E1" w:rsidRDefault="00170222" w:rsidP="00067E2C">
      <w:pPr>
        <w:spacing w:line="480" w:lineRule="auto"/>
        <w:rPr>
          <w:rFonts w:eastAsiaTheme="majorEastAsia"/>
          <w:bCs/>
          <w:color w:val="000000" w:themeColor="text1"/>
        </w:rPr>
      </w:pPr>
      <w:r w:rsidRPr="00067E2C">
        <w:rPr>
          <w:rFonts w:eastAsiaTheme="majorEastAsia"/>
          <w:bCs/>
          <w:color w:val="000000" w:themeColor="text1"/>
        </w:rPr>
        <w:t>“</w:t>
      </w:r>
    </w:p>
    <w:p w14:paraId="2EE374FA" w14:textId="77777777" w:rsidR="00816D31" w:rsidRDefault="00816D31" w:rsidP="00067E2C">
      <w:pPr>
        <w:spacing w:line="480" w:lineRule="auto"/>
        <w:rPr>
          <w:rFonts w:eastAsiaTheme="majorEastAsia"/>
          <w:b/>
          <w:color w:val="000000" w:themeColor="text1"/>
        </w:rPr>
      </w:pPr>
    </w:p>
    <w:p w14:paraId="3E38C91A" w14:textId="77777777" w:rsidR="00816D31" w:rsidRPr="00067E2C" w:rsidRDefault="00816D31" w:rsidP="00067E2C">
      <w:pPr>
        <w:spacing w:line="480" w:lineRule="auto"/>
        <w:rPr>
          <w:rFonts w:eastAsiaTheme="majorEastAsia"/>
          <w:b/>
          <w:color w:val="000000" w:themeColor="text1"/>
        </w:rPr>
      </w:pPr>
    </w:p>
    <w:p w14:paraId="145E17C5" w14:textId="771E7A19" w:rsidR="00C26AC4" w:rsidRPr="00067E2C" w:rsidRDefault="006A34F7" w:rsidP="00924B33">
      <w:pPr>
        <w:pStyle w:val="Heading1"/>
        <w:rPr>
          <w:rFonts w:eastAsiaTheme="minorHAnsi"/>
        </w:rPr>
      </w:pPr>
      <w:r w:rsidRPr="00067E2C">
        <w:t>Discussion</w:t>
      </w:r>
    </w:p>
    <w:p w14:paraId="3DD78B1B" w14:textId="103321E2" w:rsidR="00816D31" w:rsidRDefault="00816D31" w:rsidP="00816D31">
      <w:pPr>
        <w:spacing w:line="480" w:lineRule="auto"/>
        <w:ind w:firstLine="720"/>
      </w:pPr>
      <w:r>
        <w:t xml:space="preserve">In this literature review and analysis of a large, aggregated dataset of US health records, we find that currently used cohort definitions aiming to select “all comers” with hypercapnia use criteria that select different patients who vary in characteristics that would be expected to influence both prognosis and response to various treatments. </w:t>
      </w:r>
      <w:proofErr w:type="gramStart"/>
      <w:r>
        <w:t>This findings</w:t>
      </w:r>
      <w:proofErr w:type="gramEnd"/>
      <w:r>
        <w:t xml:space="preserve"> </w:t>
      </w:r>
      <w:proofErr w:type="gramStart"/>
      <w:r>
        <w:t>suggests</w:t>
      </w:r>
      <w:proofErr w:type="gramEnd"/>
      <w:r>
        <w:t xml:space="preserve"> that the </w:t>
      </w:r>
      <w:r>
        <w:lastRenderedPageBreak/>
        <w:t xml:space="preserve">interpretability of future research findings might be improved if standardized definitions were utilized. </w:t>
      </w:r>
    </w:p>
    <w:p w14:paraId="7AF316FC" w14:textId="556293F8" w:rsidR="00816D31" w:rsidRDefault="00816D31" w:rsidP="00816D31">
      <w:pPr>
        <w:spacing w:line="480" w:lineRule="auto"/>
        <w:ind w:firstLine="720"/>
      </w:pPr>
      <w:r>
        <w:t xml:space="preserve">We then showed that most patients who have an ICD-code for hypercapnic respiratory failure have either an arterial blood gas diagnostic of hypercapnia, or a highly suggestive venous blood gas. This suggests that ICD-code based criteria are specific for non-iatrogenic, community-onset hypercapnia. However, we find that that vast minority of patients with a venous or arterial blood gas suggesting hypercapnia receive a diagnostic code, and that patients who are billed as hypercapnia are different from those who aren’t. In the US, billing codes are often applied by coders who rely on clinician’s documentation and, in cases where the diagnosis is ambiguous, supporting evidence. In the case of hypercapnia, it is not clear if clinicians are recognizing the presence of hypercapnia but not viewing it as a primary diagnosis, failing to recognize and thus bill for hypercapnia, or if billing is not capturing the clinician’s intent. However, the differences between the two groups </w:t>
      </w:r>
      <w:proofErr w:type="gramStart"/>
      <w:r>
        <w:t>suggests</w:t>
      </w:r>
      <w:proofErr w:type="gramEnd"/>
      <w:r>
        <w:t xml:space="preserve"> that studies that enroll patients who are only billed as having hypercapnia will select a subset of patients that may not be representative of all patients with hypercapnia. </w:t>
      </w:r>
    </w:p>
    <w:p w14:paraId="4C139200" w14:textId="5E2AB82F" w:rsidR="004F1BEB" w:rsidRDefault="004F1BEB" w:rsidP="00816D31">
      <w:pPr>
        <w:spacing w:line="480" w:lineRule="auto"/>
        <w:ind w:firstLine="720"/>
      </w:pPr>
      <w:r>
        <w:t xml:space="preserve">Thus – if population health, referrals, or quality improvement projects rely on </w:t>
      </w:r>
    </w:p>
    <w:p w14:paraId="2A0567C1" w14:textId="22A89314" w:rsidR="004F1BEB" w:rsidRDefault="004F1BEB" w:rsidP="00816D31">
      <w:pPr>
        <w:spacing w:line="480" w:lineRule="auto"/>
        <w:ind w:firstLine="720"/>
      </w:pPr>
      <w:r>
        <w:t>*** specifically, do more of the blood gas types have multiple diagnosis? (there is probably a missing data problem here to work against)</w:t>
      </w:r>
    </w:p>
    <w:p w14:paraId="4D062F8F" w14:textId="2AE74FD6" w:rsidR="004F1BEB" w:rsidRDefault="004F1BEB" w:rsidP="004F1BEB">
      <w:pPr>
        <w:spacing w:line="480" w:lineRule="auto"/>
        <w:ind w:firstLine="720"/>
      </w:pPr>
      <w:r w:rsidRPr="004F1BEB">
        <w:t xml:space="preserve">The concept of computable phenotypes, referring to algorithms that use various types of data to identify specific types of patients, </w:t>
      </w:r>
      <w:proofErr w:type="gramStart"/>
      <w:r w:rsidRPr="004F1BEB">
        <w:t>have</w:t>
      </w:r>
      <w:proofErr w:type="gramEnd"/>
      <w:r w:rsidRPr="004F1BEB">
        <w:t xml:space="preserve"> been proposed to address the problem of incomplete information in secondary use datasets. For example, ICD code-based identification of idiopathic pulmonary fibrosis has been shown to be insufficiently sensitive or specific for use in studies. Accordingly, studies utilizing different criteria – such as multiple billing codes, temporal </w:t>
      </w:r>
      <w:r w:rsidRPr="004F1BEB">
        <w:lastRenderedPageBreak/>
        <w:t xml:space="preserve">relationships between clinical events, natural-language processing of radiology reports, or machine learning applied to images *** - have been shown to improve the accuracy of cohort creation, which is expected to lead to more reliable research, practice improvement, and QI initiatives. </w:t>
      </w:r>
      <w:r>
        <w:t xml:space="preserve">Only select subsets of patients with hypercapnic respiratory failure, such as those with hypercapnia resulting only from chronic obstructive pulmonary disease (COPD), cystic fibrosis, or amyotrophic trophic lateral sclerosis, have management supported by randomized evidence. Patients with other causes of hypercapnia, and especially those with multiple contributing conditions, also face high morbidity and mortality but scant evidence informs their management. </w:t>
      </w:r>
    </w:p>
    <w:p w14:paraId="73FBD7DA" w14:textId="015B6967" w:rsidR="004F1BEB" w:rsidRDefault="004F1BEB" w:rsidP="004F1BEB">
      <w:pPr>
        <w:spacing w:line="480" w:lineRule="auto"/>
        <w:ind w:firstLine="720"/>
      </w:pPr>
      <w:r>
        <w:t>If a large portion of patients with multi-causal hypercapnia are at high risk of readmission yet have little evidence to guide their management, this would represent an important gap in the literature.</w:t>
      </w:r>
    </w:p>
    <w:p w14:paraId="271C44F1" w14:textId="77777777" w:rsidR="004F1BEB" w:rsidRDefault="004F1BEB" w:rsidP="00816D31">
      <w:pPr>
        <w:spacing w:line="480" w:lineRule="auto"/>
        <w:ind w:firstLine="720"/>
      </w:pPr>
    </w:p>
    <w:p w14:paraId="0E81284D" w14:textId="67B507F4" w:rsidR="00816D31" w:rsidRDefault="00816D31" w:rsidP="00816D31">
      <w:pPr>
        <w:spacing w:line="480" w:lineRule="auto"/>
        <w:ind w:firstLine="720"/>
      </w:pPr>
      <w:r>
        <w:t xml:space="preserve">Last, we evaluated several potential enrollment criteria that could improve the capture rate and representativeness of cohorts of patients </w:t>
      </w:r>
      <w:proofErr w:type="gramStart"/>
      <w:r>
        <w:t>with  hypercapnia</w:t>
      </w:r>
      <w:proofErr w:type="gramEnd"/>
      <w:r>
        <w:t>. When just utilizing the elements present in the CDC HCUPS databases (such as the Inpatient Sample and Readmissions Databases), we find that ***</w:t>
      </w:r>
      <w:r w:rsidR="00A50001" w:rsidRPr="00A50001">
        <w:t xml:space="preserve"> With just billing codes, procedures, and demographics - it does not seem like we have a good enough accuracy for a usable approach. --- laboratory values are, in general, far more predictive than other elements we evaluated. Thus, the sensitivity or specificity of any definition will be limited in datasets such as the HCUPs NIS that do not contain laboratory information.</w:t>
      </w:r>
    </w:p>
    <w:p w14:paraId="0D38A6D8" w14:textId="70D8AE50" w:rsidR="00816D31" w:rsidRDefault="00816D31" w:rsidP="00816D31">
      <w:pPr>
        <w:spacing w:line="480" w:lineRule="auto"/>
        <w:ind w:firstLine="720"/>
      </w:pPr>
      <w:r>
        <w:t>When using a broad range of features we find that ***</w:t>
      </w:r>
    </w:p>
    <w:p w14:paraId="0C44358E" w14:textId="77777777" w:rsidR="00816D31" w:rsidRDefault="00816D31" w:rsidP="00816D31">
      <w:pPr>
        <w:spacing w:line="480" w:lineRule="auto"/>
        <w:ind w:firstLine="720"/>
      </w:pPr>
    </w:p>
    <w:p w14:paraId="0B4F0CDB" w14:textId="056EE3FF" w:rsidR="00816D31" w:rsidRDefault="00816D31" w:rsidP="00816D31">
      <w:pPr>
        <w:spacing w:line="480" w:lineRule="auto"/>
        <w:ind w:firstLine="720"/>
      </w:pPr>
      <w:r>
        <w:lastRenderedPageBreak/>
        <w:t xml:space="preserve">Lastly, we explore the potential to </w:t>
      </w:r>
      <w:r w:rsidR="00A50001">
        <w:t>use inverse propensity weighting to predict which patients would have had hypercapnia if they had a blood gas checked to verify their blood CO2 status. R</w:t>
      </w:r>
      <w:r w:rsidR="00A50001" w:rsidRPr="00A50001">
        <w:t xml:space="preserve">eference-standard diagnosis for hypercapnic respiratory requires obtaining an arterial blood gas, which is painful for patients, and is infrequently variably obtained in routine care. Hypercapnia has presents with nonspecific symptoms and data suggests it is frequently missed. Thus, cohorts that only include patients who have received this gold-standard test may select only a specific subset of patients with the syndrome that may not represent all patients with hypercapnia. Additionally, many datasets (such as National Inpatient Sample) do not contain blood gas results, and therefore studies using incomplete </w:t>
      </w:r>
      <w:proofErr w:type="gramStart"/>
      <w:r w:rsidR="00A50001" w:rsidRPr="00A50001">
        <w:t>data-sets</w:t>
      </w:r>
      <w:proofErr w:type="gramEnd"/>
      <w:r w:rsidR="00A50001" w:rsidRPr="00A50001">
        <w:t xml:space="preserve"> may be required to use other operational definitions. Therefore, it is possible that the specific method used to enroll patients, including requiring the reference study lab test, would lead to spurious estimates of prevalence, importance, or treatment responsiveness that limits the interpretability of this research paradigm.</w:t>
      </w:r>
    </w:p>
    <w:p w14:paraId="37734296" w14:textId="72944993" w:rsidR="00816D31" w:rsidRDefault="003B10BF" w:rsidP="00067E2C">
      <w:pPr>
        <w:spacing w:line="480" w:lineRule="auto"/>
      </w:pPr>
      <w:r w:rsidRPr="00067E2C">
        <w:tab/>
      </w:r>
    </w:p>
    <w:p w14:paraId="649E85FF" w14:textId="629B0FC8" w:rsidR="00A50001" w:rsidRDefault="00A50001" w:rsidP="00067E2C">
      <w:pPr>
        <w:spacing w:line="480" w:lineRule="auto"/>
      </w:pPr>
      <w:r>
        <w:t xml:space="preserve">While strengths of this study include the broad inclusion criteria of medical systems across the country, which likely provides a national average of clinician and billing behavior, it is worth noting that local variation may influence the accuracy of the analyzed data-elements.  </w:t>
      </w:r>
    </w:p>
    <w:p w14:paraId="19C239B7" w14:textId="77777777" w:rsidR="004F1BEB" w:rsidRDefault="004F1BEB" w:rsidP="004F1BEB">
      <w:pPr>
        <w:spacing w:line="480" w:lineRule="auto"/>
      </w:pPr>
      <w:r>
        <w:t>•</w:t>
      </w:r>
      <w:r>
        <w:tab/>
        <w:t>All single-encounter data (cross-sectional) due to data quality</w:t>
      </w:r>
    </w:p>
    <w:p w14:paraId="4B2CD1F5" w14:textId="77777777" w:rsidR="004F1BEB" w:rsidRDefault="004F1BEB" w:rsidP="004F1BEB">
      <w:pPr>
        <w:spacing w:line="480" w:lineRule="auto"/>
      </w:pPr>
      <w:r>
        <w:t>Can’t evaluate readmissions, mortality, subsequent outpatient management.</w:t>
      </w:r>
    </w:p>
    <w:p w14:paraId="117F91DA" w14:textId="77777777" w:rsidR="004F1BEB" w:rsidRDefault="004F1BEB" w:rsidP="004F1BEB">
      <w:pPr>
        <w:spacing w:line="480" w:lineRule="auto"/>
      </w:pPr>
    </w:p>
    <w:p w14:paraId="6C5E22CA" w14:textId="660B169C" w:rsidR="00A50001" w:rsidRDefault="004F1BEB" w:rsidP="004F1BEB">
      <w:pPr>
        <w:spacing w:line="480" w:lineRule="auto"/>
      </w:pPr>
      <w:r>
        <w:t>We focused on inpatient hypercapnic respiratory failure, though some patients are identified in outpatient or emergency care settings (though data from emergency encounters that led to inpatient admission were included</w:t>
      </w:r>
      <w:proofErr w:type="gramStart"/>
      <w:r>
        <w:t>) .</w:t>
      </w:r>
      <w:proofErr w:type="gramEnd"/>
      <w:r>
        <w:t xml:space="preserve"> We sought to focus on the inpatient setting because the ascertainment of arterial blood gasses is even less frequent and more </w:t>
      </w:r>
      <w:proofErr w:type="spellStart"/>
      <w:r>
        <w:t>indiosyncratic</w:t>
      </w:r>
      <w:proofErr w:type="spellEnd"/>
      <w:r>
        <w:t xml:space="preserve">, and we </w:t>
      </w:r>
      <w:r>
        <w:lastRenderedPageBreak/>
        <w:t>believe most newly identified hypercapnic respiratory failure is managed inpatient – though this is not universally true, such as for patients who have OHS. Conversely, patients who are identified as stable outpatients tend to have better outcomes, and thus focusing on the inpatient admissions may address the biggest unmet research need.</w:t>
      </w:r>
    </w:p>
    <w:p w14:paraId="28D3DA5F" w14:textId="32B70DB8" w:rsidR="00A50001" w:rsidRDefault="00A50001" w:rsidP="00067E2C">
      <w:pPr>
        <w:spacing w:line="480" w:lineRule="auto"/>
      </w:pPr>
      <w:r>
        <w:t xml:space="preserve">Another limitation involves the lack of verification for many patients who do not receive blood </w:t>
      </w:r>
      <w:proofErr w:type="gramStart"/>
      <w:r>
        <w:t>gasses</w:t>
      </w:r>
      <w:proofErr w:type="gramEnd"/>
      <w:r>
        <w:t xml:space="preserve">. Thus, while inverse propensity weighting can allow estimation of how predi9ctive various features are of blood gas ascertainment, prospective verification is needed. Additionally, due to limitations with the data we are unable to confirm exactly which patients may have received procedures that introduced (iatrogenic) hypercapnia – though we attempted to restrict our analysis to hospital day 0. </w:t>
      </w:r>
    </w:p>
    <w:p w14:paraId="4C1B954E" w14:textId="77777777" w:rsidR="00A50001" w:rsidRDefault="00A50001" w:rsidP="00067E2C">
      <w:pPr>
        <w:spacing w:line="480" w:lineRule="auto"/>
      </w:pPr>
    </w:p>
    <w:p w14:paraId="274A0D8B" w14:textId="77777777" w:rsidR="00A50001" w:rsidRDefault="00A50001" w:rsidP="00067E2C">
      <w:pPr>
        <w:spacing w:line="480" w:lineRule="auto"/>
      </w:pPr>
    </w:p>
    <w:p w14:paraId="0DF48480" w14:textId="6D318F22" w:rsidR="00A50001" w:rsidRPr="00067E2C" w:rsidRDefault="004F1BEB" w:rsidP="00A50001">
      <w:pPr>
        <w:pStyle w:val="ListParagraph"/>
        <w:numPr>
          <w:ilvl w:val="0"/>
          <w:numId w:val="22"/>
        </w:numPr>
        <w:spacing w:line="480" w:lineRule="auto"/>
        <w:rPr>
          <w:rFonts w:ascii="Times New Roman" w:hAnsi="Times New Roman" w:cs="Times New Roman"/>
        </w:rPr>
      </w:pPr>
      <w:r>
        <w:t>P</w:t>
      </w:r>
      <w:r w:rsidR="00A50001">
        <w:t xml:space="preserve">redictive modeling for other medical conditions, including respiratory conditions such as chronic cough and ILD, has been much improved by the integration of unstructured data – such as notes, radiology reports, or images. We were unable to assess these predictors, but future work may be able to improve the classification accuracy of these algorithms by including </w:t>
      </w:r>
      <w:commentRangeStart w:id="0"/>
      <w:r w:rsidR="00A50001">
        <w:t xml:space="preserve">this data. </w:t>
      </w:r>
      <w:commentRangeEnd w:id="0"/>
      <w:r w:rsidR="00A50001">
        <w:rPr>
          <w:rStyle w:val="CommentReference"/>
        </w:rPr>
        <w:commentReference w:id="0"/>
      </w:r>
      <w:r w:rsidR="00A50001" w:rsidRPr="00067E2C">
        <w:rPr>
          <w:rFonts w:ascii="Times New Roman" w:hAnsi="Times New Roman" w:cs="Times New Roman"/>
        </w:rPr>
        <w:t xml:space="preserve">Performance of different types of data </w:t>
      </w:r>
      <w:commentRangeStart w:id="1"/>
      <w:r w:rsidR="00A50001" w:rsidRPr="00067E2C">
        <w:rPr>
          <w:rFonts w:ascii="Times New Roman" w:hAnsi="Times New Roman" w:cs="Times New Roman"/>
        </w:rPr>
        <w:t>elements</w:t>
      </w:r>
      <w:commentRangeEnd w:id="1"/>
      <w:r w:rsidR="00A50001" w:rsidRPr="00067E2C">
        <w:rPr>
          <w:rStyle w:val="CommentReference"/>
          <w:rFonts w:ascii="Times New Roman" w:hAnsi="Times New Roman" w:cs="Times New Roman"/>
          <w:sz w:val="24"/>
          <w:szCs w:val="24"/>
        </w:rPr>
        <w:commentReference w:id="1"/>
      </w:r>
      <w:r w:rsidR="00A50001" w:rsidRPr="00067E2C">
        <w:rPr>
          <w:rFonts w:ascii="Times New Roman" w:hAnsi="Times New Roman" w:cs="Times New Roman"/>
        </w:rPr>
        <w:t xml:space="preserve">? </w:t>
      </w:r>
      <w:r w:rsidRPr="004F1BEB">
        <w:rPr>
          <w:rFonts w:ascii="Times New Roman" w:hAnsi="Times New Roman" w:cs="Times New Roman"/>
        </w:rPr>
        <w:t>A limitation of the current approach is the absence of unstructured data, which contains many features pertinent to the likelihood of hypercapnia being present (signs, symptoms, historical features of the current presentation)</w:t>
      </w:r>
    </w:p>
    <w:p w14:paraId="328A1863" w14:textId="77777777" w:rsidR="004F1BEB" w:rsidRDefault="004F1BEB" w:rsidP="004F1BEB">
      <w:pPr>
        <w:pStyle w:val="ListParagraph"/>
        <w:numPr>
          <w:ilvl w:val="0"/>
          <w:numId w:val="22"/>
        </w:numPr>
        <w:spacing w:line="480" w:lineRule="auto"/>
      </w:pPr>
      <w:r w:rsidRPr="004F1BEB">
        <w:t>We utilized an enriched sample which introduces several caveats. "Sensitivity depends on the spectrum of disease in the sample, specificity depends on the sample of non-</w:t>
      </w:r>
      <w:proofErr w:type="gramStart"/>
      <w:r w:rsidRPr="004F1BEB">
        <w:t>disease""</w:t>
      </w:r>
      <w:proofErr w:type="gramEnd"/>
      <w:r w:rsidRPr="004F1BEB">
        <w:t xml:space="preserve"> — thus, because we have requested a </w:t>
      </w:r>
      <w:proofErr w:type="gramStart"/>
      <w:r w:rsidRPr="004F1BEB">
        <w:t>data-set</w:t>
      </w:r>
      <w:proofErr w:type="gramEnd"/>
      <w:r w:rsidRPr="004F1BEB">
        <w:t xml:space="preserve"> that restricted “non-disease” - </w:t>
      </w:r>
      <w:r w:rsidRPr="004F1BEB">
        <w:lastRenderedPageBreak/>
        <w:t>the true specificity may be even higher than reported.</w:t>
      </w:r>
      <w:r>
        <w:t xml:space="preserve"> citation for spectrum bias: Cite this as: BMJ 2016;</w:t>
      </w:r>
      <w:proofErr w:type="gramStart"/>
      <w:r>
        <w:t>353:i</w:t>
      </w:r>
      <w:proofErr w:type="gramEnd"/>
      <w:r>
        <w:t xml:space="preserve">3139 http://dx.doi.org/10.1136/bmj.i3139 </w:t>
      </w:r>
    </w:p>
    <w:p w14:paraId="4573C457" w14:textId="77777777" w:rsidR="004F1BEB" w:rsidRPr="00067E2C" w:rsidRDefault="004F1BEB" w:rsidP="004F1BEB">
      <w:pPr>
        <w:pStyle w:val="NormalWeb"/>
        <w:numPr>
          <w:ilvl w:val="0"/>
          <w:numId w:val="22"/>
        </w:numPr>
        <w:spacing w:line="480" w:lineRule="auto"/>
      </w:pPr>
      <w:r w:rsidRPr="00067E2C">
        <w:t xml:space="preserve">This analysis will treat hypercapnia as an acute condition, where we want to identify each “incident” case as a new event, as opposed to something like diabetes where once someone “has it”, they are considered to still have it.  </w:t>
      </w:r>
    </w:p>
    <w:p w14:paraId="39EDFCB7" w14:textId="62CDA8B9" w:rsidR="004F1BEB" w:rsidRPr="00067E2C" w:rsidRDefault="004F1BEB" w:rsidP="00B73499">
      <w:pPr>
        <w:pStyle w:val="NormalWeb"/>
        <w:numPr>
          <w:ilvl w:val="0"/>
          <w:numId w:val="22"/>
        </w:numPr>
        <w:spacing w:line="480" w:lineRule="auto"/>
      </w:pPr>
      <w:r w:rsidRPr="00067E2C">
        <w:t>There will be people in the cohort who a.) have incidental hypercapnia (</w:t>
      </w:r>
      <w:proofErr w:type="spellStart"/>
      <w:r w:rsidRPr="00067E2C">
        <w:t>ie</w:t>
      </w:r>
      <w:proofErr w:type="spellEnd"/>
      <w:r w:rsidRPr="00067E2C">
        <w:t xml:space="preserve">. They are chronically hypercapnic but hospitalized for another reason) and some who have b.) iatrogenic hypercapnia (caused by interventions). Including a. Is fine though not prioritized, not aiming to include b. </w:t>
      </w:r>
    </w:p>
    <w:p w14:paraId="7A04CEFB" w14:textId="77777777" w:rsidR="004F1BEB" w:rsidRPr="00067E2C" w:rsidRDefault="004F1BEB" w:rsidP="004F1BEB">
      <w:pPr>
        <w:pStyle w:val="ListParagraph"/>
        <w:numPr>
          <w:ilvl w:val="0"/>
          <w:numId w:val="22"/>
        </w:numPr>
        <w:spacing w:line="480" w:lineRule="auto"/>
      </w:pPr>
      <w:r w:rsidRPr="00067E2C">
        <w:t xml:space="preserve">Lastly, improvement in disease identification with computable phenotypes addresses only one of several threats to the validity of health-record based research. Other problems, such as missing event and covariate data, time of event determination (immortal time), and confounding will require </w:t>
      </w:r>
      <w:proofErr w:type="spellStart"/>
      <w:r w:rsidRPr="00067E2C">
        <w:t>altnerative</w:t>
      </w:r>
      <w:proofErr w:type="spellEnd"/>
      <w:r w:rsidRPr="00067E2C">
        <w:t xml:space="preserve"> approaches to address. </w:t>
      </w:r>
    </w:p>
    <w:p w14:paraId="7F337C0F" w14:textId="788BD898" w:rsidR="00A50001" w:rsidRDefault="00A50001" w:rsidP="00067E2C">
      <w:pPr>
        <w:spacing w:line="480" w:lineRule="auto"/>
      </w:pPr>
    </w:p>
    <w:p w14:paraId="1AA5C489" w14:textId="77777777" w:rsidR="00A50001" w:rsidRDefault="00A50001" w:rsidP="00067E2C">
      <w:pPr>
        <w:spacing w:line="480" w:lineRule="auto"/>
      </w:pPr>
    </w:p>
    <w:p w14:paraId="0FA1891A" w14:textId="1E01E180" w:rsidR="00D2654D" w:rsidRPr="00067E2C" w:rsidRDefault="00A50001" w:rsidP="00067E2C">
      <w:pPr>
        <w:spacing w:line="480" w:lineRule="auto"/>
      </w:pPr>
      <w:r>
        <w:t>In sum, w</w:t>
      </w:r>
      <w:r w:rsidR="003B10BF" w:rsidRPr="00067E2C">
        <w:t>e show that EHR-based cohorts investigating patients with hypercapnic respiratory failure have used a variety of definitions to select patients, and that these methods create groups of patients that differ in ways expected to influence both their prognosis and their potential response to medical interventions.</w:t>
      </w:r>
      <w:r w:rsidR="00E133E9" w:rsidRPr="00067E2C">
        <w:t xml:space="preserve"> </w:t>
      </w:r>
      <w:r>
        <w:t>Further work utilizing unstructured data-elements and prospective verification of CO2 status in patients who may normally be missed in clinical practice are needed for m</w:t>
      </w:r>
      <w:r w:rsidR="00E133E9" w:rsidRPr="00067E2C">
        <w:t>ore reliable and applicable methods are needed t</w:t>
      </w:r>
      <w:r w:rsidR="00D2654D" w:rsidRPr="00067E2C">
        <w:t xml:space="preserve">o improve the robustness and interpretability of future health-record based </w:t>
      </w:r>
      <w:r w:rsidR="00E133E9" w:rsidRPr="00067E2C">
        <w:t xml:space="preserve">identification of patients with hypercapnic respiratory failure. </w:t>
      </w:r>
    </w:p>
    <w:p w14:paraId="2FFFFE1D" w14:textId="04968FC2" w:rsidR="00213EE6" w:rsidRPr="00067E2C" w:rsidRDefault="00213EE6" w:rsidP="00924B33">
      <w:pPr>
        <w:pStyle w:val="Heading1"/>
      </w:pPr>
      <w:r w:rsidRPr="00067E2C">
        <w:lastRenderedPageBreak/>
        <w:t xml:space="preserve">Tables and </w:t>
      </w:r>
      <w:proofErr w:type="gramStart"/>
      <w:r w:rsidRPr="00067E2C">
        <w:t>Figures;</w:t>
      </w:r>
      <w:proofErr w:type="gramEnd"/>
      <w:r w:rsidRPr="00067E2C">
        <w:t xml:space="preserve"> </w:t>
      </w:r>
    </w:p>
    <w:p w14:paraId="54C59886" w14:textId="24F951A1" w:rsidR="00CF7979" w:rsidRDefault="00C63B97" w:rsidP="001734F8">
      <w:pPr>
        <w:pStyle w:val="Heading2"/>
      </w:pPr>
      <w:r w:rsidRPr="00067E2C">
        <w:t xml:space="preserve">Table </w:t>
      </w:r>
      <w:r w:rsidR="00116992">
        <w:t xml:space="preserve">1 </w:t>
      </w:r>
    </w:p>
    <w:tbl>
      <w:tblPr>
        <w:tblW w:w="6420" w:type="dxa"/>
        <w:tblCellMar>
          <w:left w:w="0" w:type="dxa"/>
          <w:right w:w="0" w:type="dxa"/>
        </w:tblCellMar>
        <w:tblLook w:val="0420" w:firstRow="1" w:lastRow="0" w:firstColumn="0" w:lastColumn="0" w:noHBand="0" w:noVBand="1"/>
      </w:tblPr>
      <w:tblGrid>
        <w:gridCol w:w="2560"/>
        <w:gridCol w:w="1660"/>
        <w:gridCol w:w="2200"/>
      </w:tblGrid>
      <w:tr w:rsidR="00116992" w14:paraId="21215043" w14:textId="77777777" w:rsidTr="00116992">
        <w:trPr>
          <w:trHeight w:val="584"/>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7CB226"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Test on Day-0?</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CB254F"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No VBG</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328CF"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Had VBG</w:t>
            </w:r>
          </w:p>
        </w:tc>
      </w:tr>
      <w:tr w:rsidR="00116992" w14:paraId="144EB3B1" w14:textId="77777777" w:rsidTr="00116992">
        <w:trPr>
          <w:trHeight w:val="584"/>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10E39F"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No ABG</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F916F7"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16.6%</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2D128"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13.2%</w:t>
            </w:r>
          </w:p>
        </w:tc>
      </w:tr>
      <w:tr w:rsidR="00116992" w14:paraId="0D261F2D" w14:textId="77777777" w:rsidTr="00116992">
        <w:trPr>
          <w:trHeight w:val="584"/>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03DB5"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Had ABG</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5C0944"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39.9%</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5E9A"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themeColor="text1"/>
                <w:kern w:val="24"/>
                <w:sz w:val="36"/>
                <w:szCs w:val="36"/>
              </w:rPr>
              <w:t>30.3%</w:t>
            </w:r>
          </w:p>
        </w:tc>
      </w:tr>
    </w:tbl>
    <w:p w14:paraId="35F2F057" w14:textId="77777777" w:rsidR="00116992" w:rsidRDefault="00116992" w:rsidP="001734F8">
      <w:pPr>
        <w:pStyle w:val="Heading2"/>
      </w:pPr>
    </w:p>
    <w:p w14:paraId="689653CE" w14:textId="5B7516A7" w:rsidR="001734F8" w:rsidRDefault="001734F8" w:rsidP="001734F8">
      <w:pPr>
        <w:pStyle w:val="Heading2"/>
      </w:pPr>
      <w:r>
        <w:t xml:space="preserve">Table 2: Sample Characteristics Using various cohort </w:t>
      </w:r>
      <w:proofErr w:type="gramStart"/>
      <w:r>
        <w:t>definitions</w:t>
      </w:r>
      <w:proofErr w:type="gramEnd"/>
    </w:p>
    <w:tbl>
      <w:tblPr>
        <w:tblW w:w="7120" w:type="dxa"/>
        <w:tblCellMar>
          <w:left w:w="0" w:type="dxa"/>
          <w:right w:w="0" w:type="dxa"/>
        </w:tblCellMar>
        <w:tblLook w:val="0420" w:firstRow="1" w:lastRow="0" w:firstColumn="0" w:lastColumn="0" w:noHBand="0" w:noVBand="1"/>
      </w:tblPr>
      <w:tblGrid>
        <w:gridCol w:w="3060"/>
        <w:gridCol w:w="1320"/>
        <w:gridCol w:w="1060"/>
        <w:gridCol w:w="1680"/>
      </w:tblGrid>
      <w:tr w:rsidR="00116992" w14:paraId="5A48066E"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EC521"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Test </w:t>
            </w:r>
            <w:proofErr w:type="spellStart"/>
            <w:r>
              <w:rPr>
                <w:rFonts w:ascii="Calibri" w:hAnsi="Calibri" w:cs="Calibri"/>
                <w:color w:val="000000"/>
                <w:kern w:val="24"/>
                <w:sz w:val="36"/>
                <w:szCs w:val="36"/>
              </w:rPr>
              <w:t>sugg</w:t>
            </w:r>
            <w:proofErr w:type="spellEnd"/>
            <w:r>
              <w:rPr>
                <w:rFonts w:ascii="Calibri" w:hAnsi="Calibri" w:cs="Calibri"/>
                <w:color w:val="000000"/>
                <w:kern w:val="24"/>
                <w:sz w:val="36"/>
                <w:szCs w:val="36"/>
              </w:rPr>
              <w:t>.  ↑ CO2 (vs all others)</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D4F0A"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ABG</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8E1A7D"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VBG</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9AD773"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VBG Corr</w:t>
            </w:r>
          </w:p>
        </w:tc>
      </w:tr>
      <w:tr w:rsidR="00116992" w14:paraId="6663DAF3"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2B97E2"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OR of +ICD</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E7E7C"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6.5</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F73C88"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5.6</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D9ECF1"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6.1</w:t>
            </w:r>
          </w:p>
        </w:tc>
      </w:tr>
      <w:tr w:rsidR="00116992" w14:paraId="0AE94E8F"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390CB"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  (Inv. Prob BG </w:t>
            </w:r>
            <w:proofErr w:type="spellStart"/>
            <w:r>
              <w:rPr>
                <w:rFonts w:ascii="Calibri" w:hAnsi="Calibri" w:cs="Calibri"/>
                <w:color w:val="000000"/>
                <w:kern w:val="24"/>
                <w:sz w:val="36"/>
                <w:szCs w:val="36"/>
              </w:rPr>
              <w:t>Wt</w:t>
            </w:r>
            <w:proofErr w:type="spellEnd"/>
            <w:r>
              <w:rPr>
                <w:rFonts w:ascii="Calibri" w:hAnsi="Calibri" w:cs="Calibri"/>
                <w:color w:val="000000"/>
                <w:kern w:val="24"/>
                <w:sz w:val="36"/>
                <w:szCs w:val="36"/>
              </w:rPr>
              <w:t>)</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668089"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5.7</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5DB182"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5.7</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6F8260"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6.1</w:t>
            </w:r>
          </w:p>
        </w:tc>
      </w:tr>
      <w:tr w:rsidR="00116992" w14:paraId="4380DC40"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776CF9"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 +Abs % Increase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9C4D52"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10.3%</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EFA64"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9.8%</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E87942"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10.2%</w:t>
            </w:r>
          </w:p>
        </w:tc>
      </w:tr>
      <w:tr w:rsidR="00116992" w14:paraId="0EEEFD83" w14:textId="77777777" w:rsidTr="00116992">
        <w:trPr>
          <w:trHeight w:val="584"/>
        </w:trPr>
        <w:tc>
          <w:tcPr>
            <w:tcW w:w="71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8E6615"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OR of subsequent events during </w:t>
            </w:r>
            <w:proofErr w:type="spellStart"/>
            <w:r>
              <w:rPr>
                <w:rFonts w:ascii="Calibri" w:hAnsi="Calibri" w:cs="Calibri"/>
                <w:color w:val="000000"/>
                <w:kern w:val="24"/>
                <w:sz w:val="36"/>
                <w:szCs w:val="36"/>
              </w:rPr>
              <w:t>hosp</w:t>
            </w:r>
            <w:proofErr w:type="spellEnd"/>
          </w:p>
        </w:tc>
      </w:tr>
      <w:tr w:rsidR="00116992" w14:paraId="22C31E24"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041D1"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  Steroid</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99D62"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1.51*</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C783C1"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1.13</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166F93"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1.2</w:t>
            </w:r>
          </w:p>
        </w:tc>
      </w:tr>
      <w:tr w:rsidR="00116992" w14:paraId="38BDC101"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80659"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  Crit Care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C851CE"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1.83</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F744FF"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1.74</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EB976"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1.86</w:t>
            </w:r>
          </w:p>
        </w:tc>
      </w:tr>
      <w:tr w:rsidR="00116992" w14:paraId="13EF0175" w14:textId="77777777" w:rsidTr="00116992">
        <w:trPr>
          <w:trHeight w:val="584"/>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A214BC"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 xml:space="preserve">  NIV or IMV</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2542C"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2.6</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4210F"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2.02</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5506B3" w14:textId="77777777" w:rsidR="00116992" w:rsidRDefault="00116992">
            <w:pPr>
              <w:pStyle w:val="NormalWeb"/>
              <w:spacing w:before="0" w:beforeAutospacing="0" w:after="0" w:afterAutospacing="0"/>
              <w:rPr>
                <w:rFonts w:ascii="Arial" w:hAnsi="Arial" w:cs="Arial"/>
                <w:sz w:val="36"/>
                <w:szCs w:val="36"/>
              </w:rPr>
            </w:pPr>
            <w:r>
              <w:rPr>
                <w:rFonts w:ascii="Calibri" w:hAnsi="Calibri" w:cs="Calibri"/>
                <w:color w:val="000000"/>
                <w:kern w:val="24"/>
                <w:sz w:val="36"/>
                <w:szCs w:val="36"/>
              </w:rPr>
              <w:t>2.29</w:t>
            </w:r>
          </w:p>
        </w:tc>
      </w:tr>
    </w:tbl>
    <w:p w14:paraId="4C1D21C3" w14:textId="77777777" w:rsidR="00A46BEF" w:rsidRPr="001734F8" w:rsidRDefault="00A46BEF" w:rsidP="00067E2C">
      <w:pPr>
        <w:spacing w:line="480" w:lineRule="auto"/>
      </w:pPr>
    </w:p>
    <w:p w14:paraId="094255CD" w14:textId="481A8C03" w:rsidR="00E738AD" w:rsidRPr="001734F8" w:rsidRDefault="001734F8" w:rsidP="00067E2C">
      <w:pPr>
        <w:spacing w:line="480" w:lineRule="auto"/>
        <w:rPr>
          <w:rFonts w:eastAsiaTheme="majorEastAsia"/>
          <w:color w:val="000000" w:themeColor="text1"/>
        </w:rPr>
      </w:pPr>
      <w:r w:rsidRPr="001734F8">
        <w:rPr>
          <w:rFonts w:eastAsiaTheme="majorEastAsia"/>
          <w:color w:val="000000" w:themeColor="text1"/>
        </w:rPr>
        <w:t xml:space="preserve">Expand this to cover most of them. </w:t>
      </w:r>
    </w:p>
    <w:p w14:paraId="1936632D" w14:textId="2EB149A8" w:rsidR="00E5051F" w:rsidRPr="00067E2C" w:rsidRDefault="00170222" w:rsidP="00067E2C">
      <w:pPr>
        <w:spacing w:line="480" w:lineRule="auto"/>
        <w:rPr>
          <w:bCs/>
          <w:u w:val="single"/>
        </w:rPr>
      </w:pPr>
      <w:r w:rsidRPr="00067E2C">
        <w:rPr>
          <w:bCs/>
          <w:u w:val="single"/>
        </w:rPr>
        <w:br w:type="page"/>
      </w:r>
    </w:p>
    <w:p w14:paraId="2D654C71" w14:textId="7FCE4413" w:rsidR="00192DC8" w:rsidRPr="00067E2C" w:rsidRDefault="00192DC8" w:rsidP="00924B33">
      <w:pPr>
        <w:pStyle w:val="Heading2"/>
      </w:pPr>
      <w:r w:rsidRPr="00067E2C">
        <w:lastRenderedPageBreak/>
        <w:t>Figure 1</w:t>
      </w:r>
      <w:r w:rsidR="00460CAD">
        <w:t xml:space="preserve">: Inclusion Flow Diagram. </w:t>
      </w:r>
    </w:p>
    <w:p w14:paraId="4660C7A6" w14:textId="77777777" w:rsidR="00460CAD" w:rsidRDefault="00460CAD" w:rsidP="00067E2C">
      <w:pPr>
        <w:spacing w:line="480" w:lineRule="auto"/>
      </w:pPr>
    </w:p>
    <w:p w14:paraId="3FFF45F7" w14:textId="5EF65D34" w:rsidR="00460CAD" w:rsidRDefault="00460CAD" w:rsidP="00460CAD">
      <w:pPr>
        <w:pStyle w:val="Heading2"/>
      </w:pPr>
      <w:r>
        <w:t xml:space="preserve">Figure 2: </w:t>
      </w:r>
      <w:proofErr w:type="spellStart"/>
      <w:r w:rsidR="00116992">
        <w:t>Coefplots</w:t>
      </w:r>
      <w:proofErr w:type="spellEnd"/>
      <w:r w:rsidR="00116992">
        <w:t xml:space="preserve"> (replacing table 2?)</w:t>
      </w:r>
    </w:p>
    <w:p w14:paraId="339D1E5F" w14:textId="77777777" w:rsidR="00116992" w:rsidRDefault="00116992">
      <w:pPr>
        <w:rPr>
          <w:rFonts w:eastAsiaTheme="majorEastAsia"/>
          <w:b/>
          <w:color w:val="000000" w:themeColor="text1"/>
        </w:rPr>
      </w:pPr>
      <w:r>
        <w:br w:type="page"/>
      </w:r>
    </w:p>
    <w:p w14:paraId="7C9EF7B2" w14:textId="5B56FFB8" w:rsidR="00281833" w:rsidRPr="00067E2C" w:rsidRDefault="00ED4DAE" w:rsidP="00067E2C">
      <w:pPr>
        <w:pStyle w:val="Heading1"/>
        <w:rPr>
          <w:rFonts w:ascii="Times New Roman" w:hAnsi="Times New Roman" w:cs="Times New Roman"/>
          <w:szCs w:val="24"/>
        </w:rPr>
      </w:pPr>
      <w:r w:rsidRPr="00067E2C">
        <w:rPr>
          <w:rFonts w:ascii="Times New Roman" w:hAnsi="Times New Roman" w:cs="Times New Roman"/>
          <w:szCs w:val="24"/>
        </w:rPr>
        <w:lastRenderedPageBreak/>
        <w:t>References:</w:t>
      </w:r>
    </w:p>
    <w:p w14:paraId="2DA321A0" w14:textId="0B22DDE1" w:rsidR="00DA556A" w:rsidRPr="00067E2C" w:rsidRDefault="00DA556A" w:rsidP="00067E2C">
      <w:pPr>
        <w:spacing w:line="480" w:lineRule="auto"/>
      </w:pPr>
      <w:r w:rsidRPr="00067E2C">
        <w:br w:type="page"/>
      </w:r>
    </w:p>
    <w:p w14:paraId="53A6A8D3" w14:textId="6EA709DB" w:rsidR="003C668A" w:rsidRPr="00067E2C" w:rsidRDefault="00DA556A" w:rsidP="00CC4779">
      <w:pPr>
        <w:pStyle w:val="Heading1"/>
      </w:pPr>
      <w:r w:rsidRPr="00067E2C">
        <w:lastRenderedPageBreak/>
        <w:t>Supplementary</w:t>
      </w:r>
      <w:r w:rsidR="00CC4779">
        <w:t xml:space="preserve"> Materials</w:t>
      </w:r>
      <w:r w:rsidRPr="00067E2C">
        <w:t xml:space="preserve"> </w:t>
      </w:r>
    </w:p>
    <w:p w14:paraId="5D3422D8" w14:textId="77777777" w:rsidR="00116992" w:rsidRDefault="00116992" w:rsidP="00CC4779">
      <w:pPr>
        <w:pStyle w:val="Heading2"/>
      </w:pPr>
    </w:p>
    <w:p w14:paraId="4C1CAC37" w14:textId="4E7018AB" w:rsidR="00CC4779" w:rsidRDefault="00CC4779" w:rsidP="00CC4779">
      <w:pPr>
        <w:pStyle w:val="Heading2"/>
      </w:pPr>
      <w:proofErr w:type="spellStart"/>
      <w:r>
        <w:t>TriNetX</w:t>
      </w:r>
      <w:proofErr w:type="spellEnd"/>
      <w:r>
        <w:t xml:space="preserve"> Information</w:t>
      </w:r>
      <w:r w:rsidR="00116992">
        <w:t xml:space="preserve"> [maybe just say this has been explained in detail elsewhere?]</w:t>
      </w:r>
    </w:p>
    <w:p w14:paraId="451309A7" w14:textId="5C65533F" w:rsidR="00DA556A" w:rsidRPr="00067E2C" w:rsidRDefault="00DA556A" w:rsidP="00067E2C">
      <w:pPr>
        <w:spacing w:line="480" w:lineRule="auto"/>
      </w:pPr>
      <w:r w:rsidRPr="00067E2C">
        <w:t xml:space="preserve">The data used in this study was collected </w:t>
      </w:r>
      <w:r w:rsidR="00CC4779">
        <w:t>6/4/2023</w:t>
      </w:r>
      <w:r w:rsidRPr="00067E2C">
        <w:t xml:space="preserve"> from the </w:t>
      </w:r>
      <w:proofErr w:type="spellStart"/>
      <w:r w:rsidRPr="00067E2C">
        <w:t>TriNetX</w:t>
      </w:r>
      <w:proofErr w:type="spellEnd"/>
      <w:r w:rsidR="00CC4779">
        <w:t xml:space="preserve"> Research</w:t>
      </w:r>
      <w:r w:rsidRPr="00067E2C">
        <w:t xml:space="preserve"> Network, which provided access to electronic medical records (diagnoses, procedures, medications, laboratory values, genomic information) from approximately </w:t>
      </w:r>
      <w:r w:rsidR="00CC4779">
        <w:t xml:space="preserve">110 </w:t>
      </w:r>
      <w:r w:rsidRPr="00067E2C">
        <w:t>million patients from</w:t>
      </w:r>
      <w:r w:rsidR="00CC4779">
        <w:t xml:space="preserve"> 80</w:t>
      </w:r>
      <w:r w:rsidRPr="00067E2C">
        <w:t xml:space="preserve"> healthcare organizations. </w:t>
      </w:r>
      <w:proofErr w:type="spellStart"/>
      <w:r w:rsidRPr="00067E2C">
        <w:t>TriNetX</w:t>
      </w:r>
      <w:proofErr w:type="spellEnd"/>
      <w:r w:rsidRPr="00067E2C">
        <w:t xml:space="preserve">, LLC is compliant with the Health Insurance Portability and Accountability Act (HIPAA), the US federal law which protects the privacy and security of healthcare data, and any additional data privacy regulations applicable to the contributing HCO. </w:t>
      </w:r>
      <w:proofErr w:type="spellStart"/>
      <w:r w:rsidRPr="00067E2C">
        <w:t>TriNetX</w:t>
      </w:r>
      <w:proofErr w:type="spellEnd"/>
      <w:r w:rsidRPr="00067E2C">
        <w:t xml:space="preserve"> is certified to the ISO 27001:2013 standard and maintains an Information Security Management System (ISMS) to ensure the protection of the healthcare data it has access to and to meet the requirements of the HIPAA Security Rule. Any data displayed on the </w:t>
      </w:r>
      <w:proofErr w:type="spellStart"/>
      <w:r w:rsidRPr="00067E2C">
        <w:t>TriNetX</w:t>
      </w:r>
      <w:proofErr w:type="spellEnd"/>
      <w:r w:rsidRPr="00067E2C">
        <w:t xml:space="preserve"> Platform in aggregate form, or any patient level data provided in a data set generated by the </w:t>
      </w:r>
      <w:proofErr w:type="spellStart"/>
      <w:r w:rsidRPr="00067E2C">
        <w:t>TriNetX</w:t>
      </w:r>
      <w:proofErr w:type="spellEnd"/>
      <w:r w:rsidRPr="00067E2C">
        <w:t xml:space="preserve"> Platform, only contains de-identified data as per the de-identification standard defined in Section §164.514(a) of the HIPAA Privacy Rule. The process by which the data is de-identified is attested to through a formal determination by a qualified expert as defined in Section §164.514(b)(1) of the HIPAA Privacy Rule. Because this study used only de-identified patient records and did not involve the collection, use, or transmittal of individually identifiable data, this study was exempted from Institutional Review Board </w:t>
      </w:r>
      <w:proofErr w:type="gramStart"/>
      <w:r w:rsidRPr="00067E2C">
        <w:t>approval</w:t>
      </w:r>
      <w:proofErr w:type="gramEnd"/>
    </w:p>
    <w:p w14:paraId="707D9214" w14:textId="77777777" w:rsidR="002517DB" w:rsidRDefault="002517DB" w:rsidP="002517DB">
      <w:pPr>
        <w:spacing w:line="480" w:lineRule="auto"/>
      </w:pPr>
    </w:p>
    <w:p w14:paraId="40D76435" w14:textId="77777777" w:rsidR="002517DB" w:rsidRDefault="002517DB" w:rsidP="002517DB">
      <w:pPr>
        <w:spacing w:line="480" w:lineRule="auto"/>
      </w:pPr>
    </w:p>
    <w:p w14:paraId="3F89A18F" w14:textId="1C59ECA0" w:rsidR="002517DB" w:rsidRDefault="002517DB" w:rsidP="002517DB">
      <w:pPr>
        <w:spacing w:line="480" w:lineRule="auto"/>
      </w:pPr>
      <w:proofErr w:type="spellStart"/>
      <w:r>
        <w:t>TriNetX</w:t>
      </w:r>
      <w:proofErr w:type="spellEnd"/>
      <w:r>
        <w:t xml:space="preserve">: </w:t>
      </w:r>
    </w:p>
    <w:p w14:paraId="1E07C3F7" w14:textId="77777777" w:rsidR="002517DB" w:rsidRDefault="002517DB" w:rsidP="002517DB">
      <w:pPr>
        <w:spacing w:line="480" w:lineRule="auto"/>
      </w:pPr>
      <w:r>
        <w:lastRenderedPageBreak/>
        <w:t xml:space="preserve">Publication guidelines; https://trinetx.com/real-world-resources/publications/trinetx-publication-guidelines/ </w:t>
      </w:r>
    </w:p>
    <w:p w14:paraId="2AF5AC7B" w14:textId="77777777" w:rsidR="002517DB" w:rsidRDefault="002517DB" w:rsidP="002517DB">
      <w:pPr>
        <w:spacing w:line="480" w:lineRule="auto"/>
      </w:pPr>
      <w:r>
        <w:t xml:space="preserve">"Mostly large AMCs" - average 7 years of historical data. 80% refresh &gt;= every 4 weeks.  </w:t>
      </w:r>
    </w:p>
    <w:p w14:paraId="2DE6A4AE" w14:textId="77777777" w:rsidR="002517DB" w:rsidRDefault="002517DB" w:rsidP="002517DB">
      <w:pPr>
        <w:spacing w:line="480" w:lineRule="auto"/>
      </w:pPr>
      <w:r>
        <w:t xml:space="preserve">Linkage analysis - the </w:t>
      </w:r>
      <w:proofErr w:type="spellStart"/>
      <w:r>
        <w:t>TriNetX</w:t>
      </w:r>
      <w:proofErr w:type="spellEnd"/>
      <w:r>
        <w:t xml:space="preserve"> team attempts to map local or atypical terminologies onto shared Terminologies (HL7, ICD-10-CM, CPT, </w:t>
      </w:r>
      <w:proofErr w:type="spellStart"/>
      <w:r>
        <w:t>RxNORM</w:t>
      </w:r>
      <w:proofErr w:type="spellEnd"/>
      <w:r>
        <w:t xml:space="preserve"> + OMOP, LOINC) </w:t>
      </w:r>
    </w:p>
    <w:p w14:paraId="04487152" w14:textId="77777777" w:rsidR="002517DB" w:rsidRDefault="002517DB" w:rsidP="002517DB">
      <w:pPr>
        <w:spacing w:line="480" w:lineRule="auto"/>
      </w:pPr>
      <w:r>
        <w:t>-</w:t>
      </w:r>
      <w:proofErr w:type="spellStart"/>
      <w:r>
        <w:t>TriNetX</w:t>
      </w:r>
      <w:proofErr w:type="spellEnd"/>
      <w:r>
        <w:t xml:space="preserve">, aggregated health record data summarizing ~115 million patients who received care at one of ~75 US medical centers during calendar year 2022 </w:t>
      </w:r>
    </w:p>
    <w:p w14:paraId="6A2FFC8D" w14:textId="77777777" w:rsidR="002517DB" w:rsidRDefault="002517DB" w:rsidP="002517DB">
      <w:pPr>
        <w:spacing w:line="480" w:lineRule="auto"/>
      </w:pPr>
      <w:r>
        <w:t xml:space="preserve">-Enrichment sample (~2 million; ~850k after data quality checks to ensure all needed data was being submitted) with some reason a provider would consider hypercapnia: </w:t>
      </w:r>
    </w:p>
    <w:p w14:paraId="4DF89C0B" w14:textId="77777777" w:rsidR="002517DB" w:rsidRDefault="002517DB" w:rsidP="002517DB">
      <w:pPr>
        <w:spacing w:line="480" w:lineRule="auto"/>
      </w:pPr>
      <w:r>
        <w:t xml:space="preserve">a respiratory or confusion complaint, a historical diagnosis of a predisposing condition, and diagnosis for a related condition (e.g. respiratory failure), obesity. </w:t>
      </w:r>
    </w:p>
    <w:p w14:paraId="55871E46" w14:textId="77777777" w:rsidR="002517DB" w:rsidRDefault="002517DB" w:rsidP="002517DB">
      <w:pPr>
        <w:spacing w:line="480" w:lineRule="auto"/>
      </w:pPr>
      <w:r>
        <w:t xml:space="preserve">would not use whether they obtained an ABG or VBG as a method for inclusion to avoid incorporation </w:t>
      </w:r>
      <w:proofErr w:type="gramStart"/>
      <w:r>
        <w:t>bias</w:t>
      </w:r>
      <w:proofErr w:type="gramEnd"/>
      <w:r>
        <w:t xml:space="preserve"> </w:t>
      </w:r>
    </w:p>
    <w:p w14:paraId="21467467" w14:textId="3BA139D3" w:rsidR="00DA556A" w:rsidRPr="00067E2C" w:rsidRDefault="002517DB" w:rsidP="002517DB">
      <w:pPr>
        <w:spacing w:line="480" w:lineRule="auto"/>
      </w:pPr>
      <w:r>
        <w:t xml:space="preserve">Relevant Codes: </w:t>
      </w:r>
      <w:r w:rsidR="00DA556A" w:rsidRPr="00067E2C">
        <w:br w:type="page"/>
      </w:r>
    </w:p>
    <w:p w14:paraId="7345A4B2" w14:textId="578E07EC" w:rsidR="00DA556A" w:rsidRPr="00067E2C" w:rsidRDefault="00DA556A" w:rsidP="00CC4779">
      <w:pPr>
        <w:pStyle w:val="Heading2"/>
      </w:pPr>
      <w:r w:rsidRPr="00067E2C">
        <w:lastRenderedPageBreak/>
        <w:t xml:space="preserve">Data request details: </w:t>
      </w:r>
    </w:p>
    <w:p w14:paraId="44440F0C" w14:textId="77777777" w:rsidR="00DA556A" w:rsidRPr="00067E2C" w:rsidRDefault="00DA556A" w:rsidP="00067E2C">
      <w:pPr>
        <w:spacing w:line="480" w:lineRule="auto"/>
      </w:pPr>
      <w:r w:rsidRPr="00067E2C">
        <w:t>Encounter Table -&gt; Type: We are interested in care settings: Ambulatory (AMB), Emergency (EMER), Inpatient Encounter</w:t>
      </w:r>
    </w:p>
    <w:p w14:paraId="02021083" w14:textId="77777777" w:rsidR="00DA556A" w:rsidRPr="00067E2C" w:rsidRDefault="00DA556A" w:rsidP="00067E2C">
      <w:pPr>
        <w:spacing w:line="480" w:lineRule="auto"/>
      </w:pPr>
      <w:r w:rsidRPr="00067E2C">
        <w:t>(IMP). </w:t>
      </w:r>
    </w:p>
    <w:p w14:paraId="24401A34" w14:textId="77777777" w:rsidR="00DA556A" w:rsidRPr="00067E2C" w:rsidRDefault="00DA556A" w:rsidP="00067E2C">
      <w:pPr>
        <w:numPr>
          <w:ilvl w:val="0"/>
          <w:numId w:val="33"/>
        </w:numPr>
        <w:spacing w:line="480" w:lineRule="auto"/>
      </w:pPr>
      <w:r w:rsidRPr="00067E2C">
        <w:t>We’re not interested in:  Home Health (HH), Inpatient Non-acute (NONAC), Observation (OBSENC), Pre-admission (PRENC), Short Stay (SS),</w:t>
      </w:r>
    </w:p>
    <w:p w14:paraId="4A3A019A" w14:textId="77777777" w:rsidR="00DA556A" w:rsidRPr="00067E2C" w:rsidRDefault="00DA556A" w:rsidP="00067E2C">
      <w:pPr>
        <w:spacing w:line="480" w:lineRule="auto"/>
      </w:pPr>
    </w:p>
    <w:p w14:paraId="2E5C5114" w14:textId="77777777" w:rsidR="00DA556A" w:rsidRPr="00067E2C" w:rsidRDefault="00DA556A" w:rsidP="00067E2C">
      <w:pPr>
        <w:spacing w:line="480" w:lineRule="auto"/>
      </w:pPr>
      <w:r w:rsidRPr="00067E2C">
        <w:t xml:space="preserve">There are now several different criteria that a patient could meet to be included. I’ll call these “reasons for </w:t>
      </w:r>
      <w:proofErr w:type="spellStart"/>
      <w:r w:rsidRPr="00067E2C">
        <w:t>suspsicion</w:t>
      </w:r>
      <w:proofErr w:type="spellEnd"/>
      <w:r w:rsidRPr="00067E2C">
        <w:t xml:space="preserve">” (RFS). Definitions for these are below. (these are </w:t>
      </w:r>
      <w:proofErr w:type="spellStart"/>
      <w:r w:rsidRPr="00067E2C">
        <w:t>analagous</w:t>
      </w:r>
      <w:proofErr w:type="spellEnd"/>
      <w:r w:rsidRPr="00067E2C">
        <w:t xml:space="preserve"> to the 3 criteria we initially had, but expanded)</w:t>
      </w:r>
    </w:p>
    <w:p w14:paraId="269F47D4" w14:textId="77777777" w:rsidR="00DA556A" w:rsidRPr="00067E2C" w:rsidRDefault="00DA556A" w:rsidP="00067E2C">
      <w:pPr>
        <w:numPr>
          <w:ilvl w:val="0"/>
          <w:numId w:val="34"/>
        </w:numPr>
        <w:spacing w:line="480" w:lineRule="auto"/>
      </w:pPr>
      <w:r w:rsidRPr="00067E2C">
        <w:t>RFS: ABG</w:t>
      </w:r>
    </w:p>
    <w:p w14:paraId="47936881" w14:textId="77777777" w:rsidR="00DA556A" w:rsidRPr="00067E2C" w:rsidRDefault="00DA556A" w:rsidP="00067E2C">
      <w:pPr>
        <w:numPr>
          <w:ilvl w:val="0"/>
          <w:numId w:val="34"/>
        </w:numPr>
        <w:spacing w:line="480" w:lineRule="auto"/>
      </w:pPr>
      <w:r w:rsidRPr="00067E2C">
        <w:t>RFS: VBG</w:t>
      </w:r>
    </w:p>
    <w:p w14:paraId="7D1D0A8E" w14:textId="77777777" w:rsidR="00DA556A" w:rsidRPr="00067E2C" w:rsidRDefault="00DA556A" w:rsidP="00067E2C">
      <w:pPr>
        <w:numPr>
          <w:ilvl w:val="0"/>
          <w:numId w:val="34"/>
        </w:numPr>
        <w:spacing w:line="480" w:lineRule="auto"/>
      </w:pPr>
      <w:r w:rsidRPr="00067E2C">
        <w:t>RFS: Resp Failure Dx</w:t>
      </w:r>
    </w:p>
    <w:p w14:paraId="5E2AE6CA" w14:textId="77777777" w:rsidR="00DA556A" w:rsidRPr="00067E2C" w:rsidRDefault="00DA556A" w:rsidP="00067E2C">
      <w:pPr>
        <w:numPr>
          <w:ilvl w:val="0"/>
          <w:numId w:val="34"/>
        </w:numPr>
        <w:spacing w:line="480" w:lineRule="auto"/>
      </w:pPr>
      <w:r w:rsidRPr="00067E2C">
        <w:t>RFS: obesity</w:t>
      </w:r>
    </w:p>
    <w:p w14:paraId="2EE4C14E" w14:textId="77777777" w:rsidR="00DA556A" w:rsidRPr="00067E2C" w:rsidRDefault="00DA556A" w:rsidP="00067E2C">
      <w:pPr>
        <w:numPr>
          <w:ilvl w:val="0"/>
          <w:numId w:val="34"/>
        </w:numPr>
        <w:spacing w:line="480" w:lineRule="auto"/>
      </w:pPr>
      <w:r w:rsidRPr="00067E2C">
        <w:t>RFS: Vent Support</w:t>
      </w:r>
    </w:p>
    <w:p w14:paraId="18D892B9" w14:textId="77777777" w:rsidR="00DA556A" w:rsidRPr="00067E2C" w:rsidRDefault="00DA556A" w:rsidP="00067E2C">
      <w:pPr>
        <w:numPr>
          <w:ilvl w:val="0"/>
          <w:numId w:val="34"/>
        </w:numPr>
        <w:spacing w:line="480" w:lineRule="auto"/>
      </w:pPr>
      <w:r w:rsidRPr="00067E2C">
        <w:t>RFS: Predisposition</w:t>
      </w:r>
    </w:p>
    <w:p w14:paraId="47817E53" w14:textId="77777777" w:rsidR="00DA556A" w:rsidRPr="00067E2C" w:rsidRDefault="00DA556A" w:rsidP="00067E2C">
      <w:pPr>
        <w:spacing w:line="480" w:lineRule="auto"/>
      </w:pPr>
    </w:p>
    <w:p w14:paraId="4DD81C0E" w14:textId="77777777" w:rsidR="00DA556A" w:rsidRPr="00067E2C" w:rsidRDefault="00DA556A" w:rsidP="00067E2C">
      <w:pPr>
        <w:spacing w:line="480" w:lineRule="auto"/>
      </w:pPr>
      <w:r w:rsidRPr="00067E2C">
        <w:t>I think the way to do this that has the least chance of us needing to go back and adjust (because I could always cut back in the refined data) would be: </w:t>
      </w:r>
    </w:p>
    <w:p w14:paraId="76B9201F" w14:textId="77777777" w:rsidR="00DA556A" w:rsidRPr="00067E2C" w:rsidRDefault="00DA556A" w:rsidP="00067E2C">
      <w:pPr>
        <w:spacing w:line="480" w:lineRule="auto"/>
      </w:pPr>
    </w:p>
    <w:p w14:paraId="371239B3" w14:textId="77777777" w:rsidR="00DA556A" w:rsidRPr="00067E2C" w:rsidRDefault="00DA556A" w:rsidP="00067E2C">
      <w:pPr>
        <w:spacing w:line="480" w:lineRule="auto"/>
      </w:pPr>
      <w:r w:rsidRPr="00067E2C">
        <w:t>to select the first encounter of each Care Setting by RFS permutation (so, theoretically up to 18 encounters - 3 care settings and 6 reasons for suspicion- per patient… though in reality I expect much less). </w:t>
      </w:r>
    </w:p>
    <w:p w14:paraId="513C6C5B" w14:textId="77777777" w:rsidR="00DA556A" w:rsidRPr="00067E2C" w:rsidRDefault="00DA556A" w:rsidP="00067E2C">
      <w:pPr>
        <w:spacing w:line="480" w:lineRule="auto"/>
      </w:pPr>
    </w:p>
    <w:p w14:paraId="1615C138" w14:textId="77777777" w:rsidR="00DA556A" w:rsidRPr="00067E2C" w:rsidRDefault="00DA556A" w:rsidP="00067E2C">
      <w:pPr>
        <w:spacing w:line="480" w:lineRule="auto"/>
      </w:pPr>
      <w:r w:rsidRPr="00067E2C">
        <w:t>All the data-elements (not mean-imputed; not dropping variables with high missingness) for each encounter as we have in the current code would be perfect. Would need a patient ID and a date so that I can tell which are from the same patient and which were first.</w:t>
      </w:r>
    </w:p>
    <w:p w14:paraId="5BA232DF" w14:textId="77777777" w:rsidR="00DA556A" w:rsidRPr="00067E2C" w:rsidRDefault="00DA556A" w:rsidP="00067E2C">
      <w:pPr>
        <w:spacing w:line="480" w:lineRule="auto"/>
      </w:pPr>
    </w:p>
    <w:p w14:paraId="78867152" w14:textId="77777777" w:rsidR="00DA556A" w:rsidRPr="00067E2C" w:rsidRDefault="00DA556A" w:rsidP="00067E2C">
      <w:pPr>
        <w:spacing w:line="480" w:lineRule="auto"/>
      </w:pPr>
    </w:p>
    <w:p w14:paraId="58B64E99" w14:textId="77777777" w:rsidR="00DA556A" w:rsidRPr="00067E2C" w:rsidRDefault="00DA556A" w:rsidP="00067E2C">
      <w:pPr>
        <w:spacing w:line="480" w:lineRule="auto"/>
      </w:pPr>
      <w:r w:rsidRPr="00067E2C">
        <w:rPr>
          <w:b/>
          <w:bCs/>
        </w:rPr>
        <w:t>RFS: ABG</w:t>
      </w:r>
    </w:p>
    <w:p w14:paraId="64F22E81" w14:textId="77777777" w:rsidR="00DA556A" w:rsidRPr="00067E2C" w:rsidRDefault="00DA556A" w:rsidP="00067E2C">
      <w:pPr>
        <w:spacing w:line="480" w:lineRule="auto"/>
      </w:pPr>
      <w:r w:rsidRPr="00067E2C">
        <w:t>*Any value OK (e.g. it does NOT need to be above 45, like previously)</w:t>
      </w:r>
    </w:p>
    <w:p w14:paraId="39EEEC6C" w14:textId="77777777" w:rsidR="00DA556A" w:rsidRPr="00067E2C" w:rsidRDefault="00DA556A" w:rsidP="00067E2C">
      <w:pPr>
        <w:spacing w:line="480" w:lineRule="auto"/>
      </w:pPr>
      <w:r w:rsidRPr="00067E2C">
        <w:t>LOINC 2019-8 Arterial CO2</w:t>
      </w:r>
    </w:p>
    <w:p w14:paraId="1DF0B1BF" w14:textId="77777777" w:rsidR="00DA556A" w:rsidRPr="00067E2C" w:rsidRDefault="00DA556A" w:rsidP="00067E2C">
      <w:pPr>
        <w:spacing w:line="480" w:lineRule="auto"/>
      </w:pPr>
      <w:r w:rsidRPr="00067E2C">
        <w:t>LOINC 2026-3 Arterial CO2</w:t>
      </w:r>
    </w:p>
    <w:p w14:paraId="35DF9CF1" w14:textId="77777777" w:rsidR="00DA556A" w:rsidRPr="00067E2C" w:rsidRDefault="00DA556A" w:rsidP="00067E2C">
      <w:pPr>
        <w:spacing w:line="480" w:lineRule="auto"/>
      </w:pPr>
      <w:r w:rsidRPr="00067E2C">
        <w:t>LOINC 32771-8 Arterial CO2</w:t>
      </w:r>
    </w:p>
    <w:p w14:paraId="5E949800" w14:textId="77777777" w:rsidR="00DA556A" w:rsidRPr="00067E2C" w:rsidRDefault="00DA556A" w:rsidP="00067E2C">
      <w:pPr>
        <w:spacing w:line="480" w:lineRule="auto"/>
      </w:pPr>
    </w:p>
    <w:p w14:paraId="059818A9" w14:textId="77777777" w:rsidR="00DA556A" w:rsidRPr="00067E2C" w:rsidRDefault="00DA556A" w:rsidP="00067E2C">
      <w:pPr>
        <w:spacing w:line="480" w:lineRule="auto"/>
      </w:pPr>
      <w:r w:rsidRPr="00067E2C">
        <w:rPr>
          <w:b/>
          <w:bCs/>
        </w:rPr>
        <w:t>RFS: VBG</w:t>
      </w:r>
    </w:p>
    <w:p w14:paraId="36F6CB02" w14:textId="77777777" w:rsidR="00DA556A" w:rsidRPr="00067E2C" w:rsidRDefault="00DA556A" w:rsidP="00067E2C">
      <w:pPr>
        <w:spacing w:line="480" w:lineRule="auto"/>
      </w:pPr>
      <w:r w:rsidRPr="00067E2C">
        <w:t>*Any value OK</w:t>
      </w:r>
    </w:p>
    <w:p w14:paraId="34D6EDBC" w14:textId="77777777" w:rsidR="00DA556A" w:rsidRPr="00067E2C" w:rsidRDefault="00DA556A" w:rsidP="00067E2C">
      <w:pPr>
        <w:spacing w:line="480" w:lineRule="auto"/>
      </w:pPr>
      <w:r w:rsidRPr="00067E2C">
        <w:t>LOINC 115577-6 CO2 in blood</w:t>
      </w:r>
    </w:p>
    <w:p w14:paraId="346B0F41" w14:textId="77777777" w:rsidR="00DA556A" w:rsidRPr="00067E2C" w:rsidRDefault="00DA556A" w:rsidP="00067E2C">
      <w:pPr>
        <w:spacing w:line="480" w:lineRule="auto"/>
      </w:pPr>
      <w:r w:rsidRPr="00067E2C">
        <w:t>LOINC 2021-4 CO2 in venous blood</w:t>
      </w:r>
    </w:p>
    <w:p w14:paraId="0A34EECF" w14:textId="77777777" w:rsidR="00DA556A" w:rsidRPr="00067E2C" w:rsidRDefault="00DA556A" w:rsidP="00067E2C">
      <w:pPr>
        <w:spacing w:line="480" w:lineRule="auto"/>
      </w:pPr>
    </w:p>
    <w:p w14:paraId="2BBA2589" w14:textId="77777777" w:rsidR="00DA556A" w:rsidRPr="00067E2C" w:rsidRDefault="00DA556A" w:rsidP="00067E2C">
      <w:pPr>
        <w:spacing w:line="480" w:lineRule="auto"/>
      </w:pPr>
      <w:r w:rsidRPr="00067E2C">
        <w:rPr>
          <w:b/>
          <w:bCs/>
        </w:rPr>
        <w:t>RFS: Resp Failure Dx</w:t>
      </w:r>
    </w:p>
    <w:p w14:paraId="1F3EC44D" w14:textId="77777777" w:rsidR="00DA556A" w:rsidRPr="00067E2C" w:rsidRDefault="00DA556A" w:rsidP="00067E2C">
      <w:pPr>
        <w:spacing w:line="480" w:lineRule="auto"/>
      </w:pPr>
      <w:r w:rsidRPr="00067E2C">
        <w:t>Either </w:t>
      </w:r>
    </w:p>
    <w:p w14:paraId="45FD750B" w14:textId="77777777" w:rsidR="00DA556A" w:rsidRPr="00067E2C" w:rsidRDefault="00DA556A" w:rsidP="00067E2C">
      <w:pPr>
        <w:spacing w:line="480" w:lineRule="auto"/>
      </w:pPr>
      <w:r w:rsidRPr="00067E2C">
        <w:t>J</w:t>
      </w:r>
      <w:proofErr w:type="gramStart"/>
      <w:r w:rsidRPr="00067E2C">
        <w:t>96.*</w:t>
      </w:r>
      <w:proofErr w:type="gramEnd"/>
      <w:r w:rsidRPr="00067E2C">
        <w:t xml:space="preserve">   (Any Respiratory failure dx code; e.g. including J96.00, J96.10, J96.92, etc. etc. )</w:t>
      </w:r>
    </w:p>
    <w:p w14:paraId="2780143E" w14:textId="77777777" w:rsidR="00DA556A" w:rsidRPr="00067E2C" w:rsidRDefault="00DA556A" w:rsidP="00067E2C">
      <w:pPr>
        <w:spacing w:line="480" w:lineRule="auto"/>
      </w:pPr>
      <w:r w:rsidRPr="00067E2C">
        <w:t>or</w:t>
      </w:r>
    </w:p>
    <w:p w14:paraId="779561EA" w14:textId="77777777" w:rsidR="00DA556A" w:rsidRPr="00067E2C" w:rsidRDefault="00DA556A" w:rsidP="00067E2C">
      <w:pPr>
        <w:spacing w:line="480" w:lineRule="auto"/>
      </w:pPr>
      <w:r w:rsidRPr="00067E2C">
        <w:t>E66.2 Morbid obesity with alveolar hypoventilation</w:t>
      </w:r>
    </w:p>
    <w:p w14:paraId="38DA5494" w14:textId="77777777" w:rsidR="00DA556A" w:rsidRPr="00067E2C" w:rsidRDefault="00DA556A" w:rsidP="00067E2C">
      <w:pPr>
        <w:spacing w:line="480" w:lineRule="auto"/>
      </w:pPr>
    </w:p>
    <w:p w14:paraId="2AEB944C" w14:textId="77777777" w:rsidR="00DA556A" w:rsidRPr="00067E2C" w:rsidRDefault="00DA556A" w:rsidP="00067E2C">
      <w:pPr>
        <w:spacing w:line="480" w:lineRule="auto"/>
      </w:pPr>
    </w:p>
    <w:p w14:paraId="2AA4FBFB" w14:textId="77777777" w:rsidR="00DA556A" w:rsidRPr="00067E2C" w:rsidRDefault="00DA556A" w:rsidP="00067E2C">
      <w:pPr>
        <w:spacing w:line="480" w:lineRule="auto"/>
      </w:pPr>
      <w:r w:rsidRPr="00067E2C">
        <w:rPr>
          <w:b/>
          <w:bCs/>
        </w:rPr>
        <w:t>RFS: obesity</w:t>
      </w:r>
    </w:p>
    <w:p w14:paraId="166393E5" w14:textId="77777777" w:rsidR="00DA556A" w:rsidRPr="00067E2C" w:rsidRDefault="00DA556A" w:rsidP="00067E2C">
      <w:pPr>
        <w:spacing w:line="480" w:lineRule="auto"/>
      </w:pPr>
      <w:r w:rsidRPr="00067E2C">
        <w:t>E66.01 Dx Code Morbid Obesity due to excess calories</w:t>
      </w:r>
    </w:p>
    <w:p w14:paraId="052D6527" w14:textId="77777777" w:rsidR="00DA556A" w:rsidRPr="00067E2C" w:rsidRDefault="00DA556A" w:rsidP="00067E2C">
      <w:pPr>
        <w:spacing w:line="480" w:lineRule="auto"/>
      </w:pPr>
      <w:r w:rsidRPr="00067E2C">
        <w:t>Z68.41 Dx code BMI 40.0-44.9 dx code</w:t>
      </w:r>
    </w:p>
    <w:p w14:paraId="398E3C0C" w14:textId="77777777" w:rsidR="00DA556A" w:rsidRPr="00067E2C" w:rsidRDefault="00DA556A" w:rsidP="00067E2C">
      <w:pPr>
        <w:spacing w:line="480" w:lineRule="auto"/>
      </w:pPr>
      <w:r w:rsidRPr="00067E2C">
        <w:t>Z68.42 Dx Code BMI 45-49.9 dx code</w:t>
      </w:r>
    </w:p>
    <w:p w14:paraId="20A258A6" w14:textId="77777777" w:rsidR="00DA556A" w:rsidRPr="00067E2C" w:rsidRDefault="00DA556A" w:rsidP="00067E2C">
      <w:pPr>
        <w:spacing w:line="480" w:lineRule="auto"/>
      </w:pPr>
      <w:r w:rsidRPr="00067E2C">
        <w:t>LOINC 39156-5 Body Mass Index greater than or equal to 40</w:t>
      </w:r>
    </w:p>
    <w:p w14:paraId="0F2FAC4D" w14:textId="77777777" w:rsidR="00DA556A" w:rsidRPr="00067E2C" w:rsidRDefault="00DA556A" w:rsidP="00067E2C">
      <w:pPr>
        <w:spacing w:line="480" w:lineRule="auto"/>
      </w:pPr>
    </w:p>
    <w:p w14:paraId="32F1D134" w14:textId="77777777" w:rsidR="00DA556A" w:rsidRPr="00067E2C" w:rsidRDefault="00DA556A" w:rsidP="00067E2C">
      <w:pPr>
        <w:spacing w:line="480" w:lineRule="auto"/>
      </w:pPr>
    </w:p>
    <w:p w14:paraId="01F37975" w14:textId="77777777" w:rsidR="00DA556A" w:rsidRPr="00067E2C" w:rsidRDefault="00DA556A" w:rsidP="00067E2C">
      <w:pPr>
        <w:spacing w:line="480" w:lineRule="auto"/>
      </w:pPr>
      <w:r w:rsidRPr="00067E2C">
        <w:rPr>
          <w:b/>
          <w:bCs/>
        </w:rPr>
        <w:t>RFS: Vent Support</w:t>
      </w:r>
    </w:p>
    <w:p w14:paraId="74872E81" w14:textId="77777777" w:rsidR="00DA556A" w:rsidRPr="00067E2C" w:rsidRDefault="00DA556A" w:rsidP="00067E2C">
      <w:pPr>
        <w:spacing w:line="480" w:lineRule="auto"/>
      </w:pPr>
      <w:r w:rsidRPr="00067E2C">
        <w:t>Any of the following codes: </w:t>
      </w:r>
    </w:p>
    <w:p w14:paraId="01100321" w14:textId="77777777" w:rsidR="00DA556A" w:rsidRPr="00067E2C" w:rsidRDefault="00DA556A" w:rsidP="00067E2C">
      <w:pPr>
        <w:spacing w:line="480" w:lineRule="auto"/>
      </w:pPr>
      <w:r w:rsidRPr="00067E2C">
        <w:t>ICD PCS 5A09459 - Assistance with respiratory ventilation negative airway pressure</w:t>
      </w:r>
    </w:p>
    <w:p w14:paraId="5E54C18F" w14:textId="77777777" w:rsidR="00DA556A" w:rsidRPr="00067E2C" w:rsidRDefault="00DA556A" w:rsidP="00067E2C">
      <w:pPr>
        <w:spacing w:line="480" w:lineRule="auto"/>
      </w:pPr>
      <w:r w:rsidRPr="00067E2C">
        <w:t>ICD PCS 5A0945B - Assistance with respiratory ventilation intermittent negative airway pressure</w:t>
      </w:r>
    </w:p>
    <w:p w14:paraId="74926A1B" w14:textId="77777777" w:rsidR="00DA556A" w:rsidRPr="00067E2C" w:rsidRDefault="00DA556A" w:rsidP="00067E2C">
      <w:pPr>
        <w:spacing w:line="480" w:lineRule="auto"/>
      </w:pPr>
      <w:r w:rsidRPr="00067E2C">
        <w:t xml:space="preserve">ICD PCS 5A09559 - </w:t>
      </w:r>
      <w:proofErr w:type="spellStart"/>
      <w:r w:rsidRPr="00067E2C">
        <w:t>Asstiance</w:t>
      </w:r>
      <w:proofErr w:type="spellEnd"/>
      <w:r w:rsidRPr="00067E2C">
        <w:t xml:space="preserve"> with respiratory ventilation continuous neg airway pressure</w:t>
      </w:r>
    </w:p>
    <w:p w14:paraId="2FFD8D56" w14:textId="77777777" w:rsidR="00DA556A" w:rsidRPr="00067E2C" w:rsidRDefault="00DA556A" w:rsidP="00067E2C">
      <w:pPr>
        <w:spacing w:line="480" w:lineRule="auto"/>
      </w:pPr>
      <w:r w:rsidRPr="00067E2C">
        <w:t xml:space="preserve">ICD PCS 5A0955B - </w:t>
      </w:r>
      <w:proofErr w:type="spellStart"/>
      <w:r w:rsidRPr="00067E2C">
        <w:t>Asstiance</w:t>
      </w:r>
      <w:proofErr w:type="spellEnd"/>
      <w:r w:rsidRPr="00067E2C">
        <w:t xml:space="preserve"> with respiratory ventilation continuous neg airway pressure</w:t>
      </w:r>
    </w:p>
    <w:p w14:paraId="2D23FC14" w14:textId="77777777" w:rsidR="00DA556A" w:rsidRPr="00067E2C" w:rsidRDefault="00DA556A" w:rsidP="00067E2C">
      <w:pPr>
        <w:spacing w:line="480" w:lineRule="auto"/>
      </w:pPr>
      <w:r w:rsidRPr="00067E2C">
        <w:t xml:space="preserve">ICD PCS 5A09359 - </w:t>
      </w:r>
      <w:proofErr w:type="spellStart"/>
      <w:r w:rsidRPr="00067E2C">
        <w:t>Asstiance</w:t>
      </w:r>
      <w:proofErr w:type="spellEnd"/>
      <w:r w:rsidRPr="00067E2C">
        <w:t xml:space="preserve"> with respiratory ventilation continuous neg airway pressure</w:t>
      </w:r>
    </w:p>
    <w:p w14:paraId="588A4AF4" w14:textId="77777777" w:rsidR="00DA556A" w:rsidRPr="00067E2C" w:rsidRDefault="00DA556A" w:rsidP="00067E2C">
      <w:pPr>
        <w:spacing w:line="480" w:lineRule="auto"/>
      </w:pPr>
      <w:r w:rsidRPr="00067E2C">
        <w:t xml:space="preserve">ICD PCS 5A0935B - </w:t>
      </w:r>
      <w:proofErr w:type="spellStart"/>
      <w:r w:rsidRPr="00067E2C">
        <w:t>Asstiance</w:t>
      </w:r>
      <w:proofErr w:type="spellEnd"/>
      <w:r w:rsidRPr="00067E2C">
        <w:t xml:space="preserve"> with respiratory ventilation intermittent neg airway pressure</w:t>
      </w:r>
    </w:p>
    <w:p w14:paraId="4C6A5B9D" w14:textId="77777777" w:rsidR="00DA556A" w:rsidRPr="00067E2C" w:rsidRDefault="00DA556A" w:rsidP="00067E2C">
      <w:pPr>
        <w:spacing w:line="480" w:lineRule="auto"/>
      </w:pPr>
      <w:r w:rsidRPr="00067E2C">
        <w:t xml:space="preserve">ICD PCS 5A09358 </w:t>
      </w:r>
      <w:proofErr w:type="spellStart"/>
      <w:r w:rsidRPr="00067E2C">
        <w:t>Intermittant</w:t>
      </w:r>
      <w:proofErr w:type="spellEnd"/>
      <w:r w:rsidRPr="00067E2C">
        <w:t xml:space="preserve"> CPAP 24</w:t>
      </w:r>
    </w:p>
    <w:p w14:paraId="2749823C" w14:textId="77777777" w:rsidR="00DA556A" w:rsidRPr="00067E2C" w:rsidRDefault="00DA556A" w:rsidP="00067E2C">
      <w:pPr>
        <w:spacing w:line="480" w:lineRule="auto"/>
      </w:pPr>
      <w:r w:rsidRPr="00067E2C">
        <w:t xml:space="preserve">ICD PCS 5A09458 </w:t>
      </w:r>
      <w:proofErr w:type="spellStart"/>
      <w:r w:rsidRPr="00067E2C">
        <w:t>Intermittant</w:t>
      </w:r>
      <w:proofErr w:type="spellEnd"/>
      <w:r w:rsidRPr="00067E2C">
        <w:t xml:space="preserve"> CPAP 24-96</w:t>
      </w:r>
    </w:p>
    <w:p w14:paraId="4A15F65D" w14:textId="77777777" w:rsidR="00DA556A" w:rsidRPr="00067E2C" w:rsidRDefault="00DA556A" w:rsidP="00067E2C">
      <w:pPr>
        <w:spacing w:line="480" w:lineRule="auto"/>
      </w:pPr>
      <w:r w:rsidRPr="00067E2C">
        <w:t xml:space="preserve">ICD PCS 5A09558 </w:t>
      </w:r>
      <w:proofErr w:type="spellStart"/>
      <w:r w:rsidRPr="00067E2C">
        <w:t>Intermittant</w:t>
      </w:r>
      <w:proofErr w:type="spellEnd"/>
      <w:r w:rsidRPr="00067E2C">
        <w:t xml:space="preserve"> CPAP 96+</w:t>
      </w:r>
    </w:p>
    <w:p w14:paraId="47991AF6" w14:textId="77777777" w:rsidR="00DA556A" w:rsidRPr="00067E2C" w:rsidRDefault="00DA556A" w:rsidP="00067E2C">
      <w:pPr>
        <w:spacing w:line="480" w:lineRule="auto"/>
      </w:pPr>
      <w:r w:rsidRPr="00067E2C">
        <w:t>ICD PCS 5A</w:t>
      </w:r>
      <w:proofErr w:type="gramStart"/>
      <w:r w:rsidRPr="00067E2C">
        <w:t>09357  Assistance</w:t>
      </w:r>
      <w:proofErr w:type="gramEnd"/>
      <w:r w:rsidRPr="00067E2C">
        <w:t xml:space="preserve"> with Respiratory Ventilation, Less than 24 Consecutive Hours, Continuous Positive Airway Pressure</w:t>
      </w:r>
    </w:p>
    <w:p w14:paraId="57AC2CA7" w14:textId="77777777" w:rsidR="00DA556A" w:rsidRPr="00067E2C" w:rsidRDefault="00DA556A" w:rsidP="00067E2C">
      <w:pPr>
        <w:spacing w:line="480" w:lineRule="auto"/>
      </w:pPr>
      <w:r w:rsidRPr="00067E2C">
        <w:lastRenderedPageBreak/>
        <w:t>ICD PCS 5A09457 Assistance with Respiratory Ventilation, 24-96 Consecutive Hours, Continuous Positive Airway Pressure</w:t>
      </w:r>
    </w:p>
    <w:p w14:paraId="0339E1FB" w14:textId="77777777" w:rsidR="00DA556A" w:rsidRPr="00067E2C" w:rsidRDefault="00DA556A" w:rsidP="00067E2C">
      <w:pPr>
        <w:spacing w:line="480" w:lineRule="auto"/>
      </w:pPr>
      <w:r w:rsidRPr="00067E2C">
        <w:t>ICD PCS 5A09557 Assistance with Respiratory Ventilation, Greater than 96 Consecutive Hours, Continuous Positive Airway Pressure</w:t>
      </w:r>
    </w:p>
    <w:p w14:paraId="5E9F0F75" w14:textId="77777777" w:rsidR="00DA556A" w:rsidRPr="00067E2C" w:rsidRDefault="00DA556A" w:rsidP="00067E2C">
      <w:pPr>
        <w:spacing w:line="480" w:lineRule="auto"/>
      </w:pPr>
      <w:r w:rsidRPr="00067E2C">
        <w:t>ICD PCS 5A0935Z - assistance with respiratory ventilation less than 24 consecutive hours </w:t>
      </w:r>
    </w:p>
    <w:p w14:paraId="1720DAF8" w14:textId="77777777" w:rsidR="00DA556A" w:rsidRPr="00067E2C" w:rsidRDefault="00DA556A" w:rsidP="00067E2C">
      <w:pPr>
        <w:spacing w:line="480" w:lineRule="auto"/>
      </w:pPr>
      <w:r w:rsidRPr="00067E2C">
        <w:t>ICD PCS 5A0945Z - assistance with respiratory ventilation 24-96 consecutive hours </w:t>
      </w:r>
    </w:p>
    <w:p w14:paraId="627D0FF1" w14:textId="77777777" w:rsidR="00DA556A" w:rsidRPr="00067E2C" w:rsidRDefault="00DA556A" w:rsidP="00067E2C">
      <w:pPr>
        <w:spacing w:line="480" w:lineRule="auto"/>
      </w:pPr>
      <w:r w:rsidRPr="00067E2C">
        <w:t>ICD PCS 5A0955Z - assistance with respiratory ventilation greater than 96 consecutive hours </w:t>
      </w:r>
    </w:p>
    <w:p w14:paraId="72D98510" w14:textId="77777777" w:rsidR="00DA556A" w:rsidRPr="00067E2C" w:rsidRDefault="00DA556A" w:rsidP="00067E2C">
      <w:pPr>
        <w:spacing w:line="480" w:lineRule="auto"/>
      </w:pPr>
      <w:r w:rsidRPr="00067E2C">
        <w:t>ICD PCS 5A1945Z - Respiratory Ventilation</w:t>
      </w:r>
    </w:p>
    <w:p w14:paraId="1DD2A1F6" w14:textId="77777777" w:rsidR="00DA556A" w:rsidRPr="00067E2C" w:rsidRDefault="00DA556A" w:rsidP="00067E2C">
      <w:pPr>
        <w:spacing w:line="480" w:lineRule="auto"/>
      </w:pPr>
      <w:r w:rsidRPr="00067E2C">
        <w:t>ICD PCS 5A1935Z Resp Vent &lt;24</w:t>
      </w:r>
    </w:p>
    <w:p w14:paraId="349C2A9E" w14:textId="77777777" w:rsidR="00DA556A" w:rsidRPr="00067E2C" w:rsidRDefault="00DA556A" w:rsidP="00067E2C">
      <w:pPr>
        <w:spacing w:line="480" w:lineRule="auto"/>
      </w:pPr>
      <w:r w:rsidRPr="00067E2C">
        <w:t>ICD PCS 5A1945Z Resp Vent 24-96</w:t>
      </w:r>
    </w:p>
    <w:p w14:paraId="661BB77A" w14:textId="77777777" w:rsidR="00DA556A" w:rsidRPr="00067E2C" w:rsidRDefault="00DA556A" w:rsidP="00067E2C">
      <w:pPr>
        <w:spacing w:line="480" w:lineRule="auto"/>
      </w:pPr>
      <w:r w:rsidRPr="00067E2C">
        <w:t>ICD PCS 5A1955Z Resp Vent 96+</w:t>
      </w:r>
    </w:p>
    <w:p w14:paraId="505AB97B" w14:textId="77777777" w:rsidR="00DA556A" w:rsidRPr="00067E2C" w:rsidRDefault="00DA556A" w:rsidP="00067E2C">
      <w:pPr>
        <w:spacing w:line="480" w:lineRule="auto"/>
      </w:pPr>
      <w:r w:rsidRPr="00067E2C">
        <w:t>CPT 1015098 - Vent management</w:t>
      </w:r>
    </w:p>
    <w:p w14:paraId="438A8EAE" w14:textId="77777777" w:rsidR="00DA556A" w:rsidRPr="00067E2C" w:rsidRDefault="00DA556A" w:rsidP="00067E2C">
      <w:pPr>
        <w:spacing w:line="480" w:lineRule="auto"/>
      </w:pPr>
      <w:r w:rsidRPr="00067E2C">
        <w:t>CPT 1014859 Vent assist and management</w:t>
      </w:r>
    </w:p>
    <w:p w14:paraId="359091BD" w14:textId="77777777" w:rsidR="00DA556A" w:rsidRPr="00067E2C" w:rsidRDefault="00DA556A" w:rsidP="00067E2C">
      <w:pPr>
        <w:spacing w:line="480" w:lineRule="auto"/>
      </w:pPr>
      <w:r w:rsidRPr="00067E2C">
        <w:t xml:space="preserve">CPT 94002 Vent assist and management, </w:t>
      </w:r>
      <w:proofErr w:type="gramStart"/>
      <w:r w:rsidRPr="00067E2C">
        <w:t>controlled</w:t>
      </w:r>
      <w:proofErr w:type="gramEnd"/>
    </w:p>
    <w:p w14:paraId="0633C20D" w14:textId="77777777" w:rsidR="00DA556A" w:rsidRPr="00067E2C" w:rsidRDefault="00DA556A" w:rsidP="00067E2C">
      <w:pPr>
        <w:spacing w:line="480" w:lineRule="auto"/>
      </w:pPr>
      <w:r w:rsidRPr="00067E2C">
        <w:t xml:space="preserve">CPT 94003 Vent assist and management, controlled </w:t>
      </w:r>
      <w:proofErr w:type="gramStart"/>
      <w:r w:rsidRPr="00067E2C">
        <w:t>subsequent</w:t>
      </w:r>
      <w:proofErr w:type="gramEnd"/>
    </w:p>
    <w:p w14:paraId="0AA81DA8" w14:textId="77777777" w:rsidR="00DA556A" w:rsidRPr="00067E2C" w:rsidRDefault="00DA556A" w:rsidP="00067E2C">
      <w:pPr>
        <w:spacing w:line="480" w:lineRule="auto"/>
      </w:pPr>
      <w:r w:rsidRPr="00067E2C">
        <w:t xml:space="preserve">CPT 94660 CPAP initiation and </w:t>
      </w:r>
      <w:proofErr w:type="spellStart"/>
      <w:r w:rsidRPr="00067E2C">
        <w:t>mgmt</w:t>
      </w:r>
      <w:proofErr w:type="spellEnd"/>
    </w:p>
    <w:p w14:paraId="6E865A98" w14:textId="77777777" w:rsidR="00DA556A" w:rsidRPr="00067E2C" w:rsidRDefault="00DA556A" w:rsidP="00067E2C">
      <w:pPr>
        <w:spacing w:line="480" w:lineRule="auto"/>
      </w:pPr>
    </w:p>
    <w:p w14:paraId="334E6BA3" w14:textId="77777777" w:rsidR="00DA556A" w:rsidRPr="00067E2C" w:rsidRDefault="00DA556A" w:rsidP="00067E2C">
      <w:pPr>
        <w:spacing w:line="480" w:lineRule="auto"/>
      </w:pPr>
    </w:p>
    <w:p w14:paraId="62840DC6" w14:textId="77777777" w:rsidR="00DA556A" w:rsidRPr="00067E2C" w:rsidRDefault="00DA556A" w:rsidP="00067E2C">
      <w:pPr>
        <w:spacing w:line="480" w:lineRule="auto"/>
      </w:pPr>
      <w:r w:rsidRPr="00067E2C">
        <w:rPr>
          <w:b/>
          <w:bCs/>
        </w:rPr>
        <w:t xml:space="preserve">RFS: Predisposition </w:t>
      </w:r>
      <w:r w:rsidRPr="00067E2C">
        <w:t>(For all diagnoses, include sub-categories (e.g. I27.1* rather than I27.1 only)</w:t>
      </w:r>
    </w:p>
    <w:p w14:paraId="7F1162A8" w14:textId="77777777" w:rsidR="00DA556A" w:rsidRPr="00067E2C" w:rsidRDefault="00DA556A" w:rsidP="00067E2C">
      <w:pPr>
        <w:spacing w:line="480" w:lineRule="auto"/>
      </w:pPr>
      <w:r w:rsidRPr="00067E2C">
        <w:t>Any of: </w:t>
      </w:r>
    </w:p>
    <w:p w14:paraId="5902BF4A" w14:textId="77777777" w:rsidR="00DA556A" w:rsidRPr="00067E2C" w:rsidRDefault="00DA556A" w:rsidP="00067E2C">
      <w:pPr>
        <w:spacing w:line="480" w:lineRule="auto"/>
      </w:pPr>
      <w:r w:rsidRPr="00067E2C">
        <w:t xml:space="preserve">I27.1 Dx code </w:t>
      </w:r>
      <w:proofErr w:type="spellStart"/>
      <w:r w:rsidRPr="00067E2C">
        <w:t>Kyphoscoliotic</w:t>
      </w:r>
      <w:proofErr w:type="spellEnd"/>
      <w:r w:rsidRPr="00067E2C">
        <w:t xml:space="preserve"> heart disease</w:t>
      </w:r>
    </w:p>
    <w:p w14:paraId="59716840" w14:textId="77777777" w:rsidR="00DA556A" w:rsidRPr="00067E2C" w:rsidRDefault="00DA556A" w:rsidP="00067E2C">
      <w:pPr>
        <w:spacing w:line="480" w:lineRule="auto"/>
      </w:pPr>
      <w:r w:rsidRPr="00067E2C">
        <w:t>I27.9 Dx code Pulmonary Heart disease</w:t>
      </w:r>
    </w:p>
    <w:p w14:paraId="6EB94E71" w14:textId="77777777" w:rsidR="00DA556A" w:rsidRPr="00067E2C" w:rsidRDefault="00DA556A" w:rsidP="00067E2C">
      <w:pPr>
        <w:spacing w:line="480" w:lineRule="auto"/>
      </w:pPr>
      <w:r w:rsidRPr="00067E2C">
        <w:lastRenderedPageBreak/>
        <w:t>I27.81 Dx Code Cor Pulmonale (chronic)</w:t>
      </w:r>
    </w:p>
    <w:p w14:paraId="5603342B" w14:textId="77777777" w:rsidR="00DA556A" w:rsidRPr="00067E2C" w:rsidRDefault="00DA556A" w:rsidP="00067E2C">
      <w:pPr>
        <w:spacing w:line="480" w:lineRule="auto"/>
      </w:pPr>
      <w:r w:rsidRPr="00067E2C">
        <w:t xml:space="preserve">I27.2 Dx Code </w:t>
      </w:r>
      <w:proofErr w:type="gramStart"/>
      <w:r w:rsidRPr="00067E2C">
        <w:t>Other</w:t>
      </w:r>
      <w:proofErr w:type="gramEnd"/>
      <w:r w:rsidRPr="00067E2C">
        <w:t xml:space="preserve"> secondary pulmonary hypertension</w:t>
      </w:r>
    </w:p>
    <w:p w14:paraId="53F53DD8" w14:textId="77777777" w:rsidR="00DA556A" w:rsidRPr="00067E2C" w:rsidRDefault="00DA556A" w:rsidP="00067E2C">
      <w:pPr>
        <w:spacing w:line="480" w:lineRule="auto"/>
      </w:pPr>
      <w:r w:rsidRPr="00067E2C">
        <w:t>G47.3 Dx Code Sleep Apnea</w:t>
      </w:r>
    </w:p>
    <w:p w14:paraId="02527AB6" w14:textId="77777777" w:rsidR="00DA556A" w:rsidRPr="00067E2C" w:rsidRDefault="00DA556A" w:rsidP="00067E2C">
      <w:pPr>
        <w:spacing w:line="480" w:lineRule="auto"/>
      </w:pPr>
      <w:r w:rsidRPr="00067E2C">
        <w:t>G95 Dx Code Other and unspecified diseases of spinal cord</w:t>
      </w:r>
    </w:p>
    <w:p w14:paraId="313A5988" w14:textId="77777777" w:rsidR="00DA556A" w:rsidRPr="00067E2C" w:rsidRDefault="00DA556A" w:rsidP="00067E2C">
      <w:pPr>
        <w:spacing w:line="480" w:lineRule="auto"/>
      </w:pPr>
      <w:r w:rsidRPr="00067E2C">
        <w:t>G71 Dx Code Primary disorders of muscles</w:t>
      </w:r>
    </w:p>
    <w:p w14:paraId="26897FD7" w14:textId="77777777" w:rsidR="00DA556A" w:rsidRPr="00067E2C" w:rsidRDefault="00DA556A" w:rsidP="00067E2C">
      <w:pPr>
        <w:spacing w:line="480" w:lineRule="auto"/>
      </w:pPr>
      <w:r w:rsidRPr="00067E2C">
        <w:t>G35 Dx Code Demyelinating diseases of the central nervous system</w:t>
      </w:r>
    </w:p>
    <w:p w14:paraId="03FA25E3" w14:textId="77777777" w:rsidR="00DA556A" w:rsidRPr="00067E2C" w:rsidRDefault="00DA556A" w:rsidP="00067E2C">
      <w:pPr>
        <w:spacing w:line="480" w:lineRule="auto"/>
      </w:pPr>
      <w:r w:rsidRPr="00067E2C">
        <w:t>G36 Dx Code Demyelinating diseases of the central nervous system</w:t>
      </w:r>
    </w:p>
    <w:p w14:paraId="2E8C3395" w14:textId="77777777" w:rsidR="00DA556A" w:rsidRPr="00067E2C" w:rsidRDefault="00DA556A" w:rsidP="00067E2C">
      <w:pPr>
        <w:spacing w:line="480" w:lineRule="auto"/>
      </w:pPr>
      <w:r w:rsidRPr="00067E2C">
        <w:t>G37 Dx Code Demyelinating diseases of the central nervous system</w:t>
      </w:r>
    </w:p>
    <w:p w14:paraId="53A3A4DC" w14:textId="77777777" w:rsidR="00DA556A" w:rsidRPr="00067E2C" w:rsidRDefault="00DA556A" w:rsidP="00067E2C">
      <w:pPr>
        <w:spacing w:line="480" w:lineRule="auto"/>
      </w:pPr>
      <w:r w:rsidRPr="00067E2C">
        <w:t>G70 Dx Code Myasthenia Gravis</w:t>
      </w:r>
    </w:p>
    <w:p w14:paraId="47F85B92" w14:textId="77777777" w:rsidR="00DA556A" w:rsidRPr="00067E2C" w:rsidRDefault="00DA556A" w:rsidP="00067E2C">
      <w:pPr>
        <w:spacing w:line="480" w:lineRule="auto"/>
      </w:pPr>
      <w:r w:rsidRPr="00067E2C">
        <w:t>G12.21 Dx Code Amyotrophic lateral sclerosis</w:t>
      </w:r>
    </w:p>
    <w:p w14:paraId="1DDDCD1A" w14:textId="77777777" w:rsidR="00DA556A" w:rsidRPr="00067E2C" w:rsidRDefault="00DA556A" w:rsidP="00067E2C">
      <w:pPr>
        <w:spacing w:line="480" w:lineRule="auto"/>
      </w:pPr>
      <w:r w:rsidRPr="00067E2C">
        <w:t>S14.101 Dx Code Unspecified injury at C1 level of cervical spinal cord</w:t>
      </w:r>
    </w:p>
    <w:p w14:paraId="611228D9" w14:textId="77777777" w:rsidR="00DA556A" w:rsidRPr="00067E2C" w:rsidRDefault="00DA556A" w:rsidP="00067E2C">
      <w:pPr>
        <w:spacing w:line="480" w:lineRule="auto"/>
      </w:pPr>
      <w:r w:rsidRPr="00067E2C">
        <w:t>S14.102 Dx Code Unspecified injury at C2 level of cervical spinal cord</w:t>
      </w:r>
    </w:p>
    <w:p w14:paraId="10B5F4D6" w14:textId="77777777" w:rsidR="00DA556A" w:rsidRPr="00067E2C" w:rsidRDefault="00DA556A" w:rsidP="00067E2C">
      <w:pPr>
        <w:spacing w:line="480" w:lineRule="auto"/>
      </w:pPr>
      <w:r w:rsidRPr="00067E2C">
        <w:t>S14.103 Dx Code Unspecified injury at C3 level of cervical spinal cord</w:t>
      </w:r>
    </w:p>
    <w:p w14:paraId="2F7E6DB7" w14:textId="77777777" w:rsidR="00DA556A" w:rsidRPr="00067E2C" w:rsidRDefault="00DA556A" w:rsidP="00067E2C">
      <w:pPr>
        <w:spacing w:line="480" w:lineRule="auto"/>
      </w:pPr>
      <w:r w:rsidRPr="00067E2C">
        <w:t>S14.104 Dx Code Unspecified injury at C4 level of cervical spinal cord</w:t>
      </w:r>
    </w:p>
    <w:p w14:paraId="2043D342" w14:textId="77777777" w:rsidR="00DA556A" w:rsidRPr="00067E2C" w:rsidRDefault="00DA556A" w:rsidP="00067E2C">
      <w:pPr>
        <w:spacing w:line="480" w:lineRule="auto"/>
      </w:pPr>
      <w:r w:rsidRPr="00067E2C">
        <w:t>S14.105 Dx Code Unspecified injury at C5 level of cervical spinal cord</w:t>
      </w:r>
    </w:p>
    <w:p w14:paraId="650C5348" w14:textId="77777777" w:rsidR="00DA556A" w:rsidRPr="00067E2C" w:rsidRDefault="00DA556A" w:rsidP="00067E2C">
      <w:pPr>
        <w:spacing w:line="480" w:lineRule="auto"/>
      </w:pPr>
      <w:r w:rsidRPr="00067E2C">
        <w:t>S14.106 Dx Code Unspecified injury at C6 level of cervical spinal cord</w:t>
      </w:r>
    </w:p>
    <w:p w14:paraId="24E3D5DD" w14:textId="77777777" w:rsidR="00DA556A" w:rsidRPr="00067E2C" w:rsidRDefault="00DA556A" w:rsidP="00067E2C">
      <w:pPr>
        <w:spacing w:line="480" w:lineRule="auto"/>
      </w:pPr>
      <w:r w:rsidRPr="00067E2C">
        <w:t>S14.107 Dx Code Unspecified injury at C7 level of cervical spinal cord</w:t>
      </w:r>
    </w:p>
    <w:p w14:paraId="5390378E" w14:textId="77777777" w:rsidR="00DA556A" w:rsidRPr="00067E2C" w:rsidRDefault="00DA556A" w:rsidP="00067E2C">
      <w:pPr>
        <w:spacing w:line="480" w:lineRule="auto"/>
      </w:pPr>
      <w:r w:rsidRPr="00067E2C">
        <w:t>S14.15 Other incomplete lesions of the spinal cord</w:t>
      </w:r>
    </w:p>
    <w:p w14:paraId="5EB02C3C" w14:textId="77777777" w:rsidR="00DA556A" w:rsidRPr="00067E2C" w:rsidRDefault="00DA556A" w:rsidP="00067E2C">
      <w:pPr>
        <w:spacing w:line="480" w:lineRule="auto"/>
      </w:pPr>
      <w:r w:rsidRPr="00067E2C">
        <w:t>S14.12 Central cord syndrome of cervical spinal cord</w:t>
      </w:r>
    </w:p>
    <w:p w14:paraId="279DD7FC" w14:textId="77777777" w:rsidR="00DA556A" w:rsidRPr="00067E2C" w:rsidRDefault="00DA556A" w:rsidP="00067E2C">
      <w:pPr>
        <w:spacing w:line="480" w:lineRule="auto"/>
      </w:pPr>
      <w:r w:rsidRPr="00067E2C">
        <w:t>S14.109 Dx Code Unspecified injury at unspecified level of cervical spinal cord</w:t>
      </w:r>
    </w:p>
    <w:p w14:paraId="6D739E62" w14:textId="77777777" w:rsidR="00DA556A" w:rsidRPr="00067E2C" w:rsidRDefault="00DA556A" w:rsidP="00067E2C">
      <w:pPr>
        <w:spacing w:line="480" w:lineRule="auto"/>
      </w:pPr>
      <w:r w:rsidRPr="00067E2C">
        <w:t>S14.10 Dx Code Unspecified injury at unspecified level of cervical spinal cord</w:t>
      </w:r>
    </w:p>
    <w:p w14:paraId="07900C84" w14:textId="77777777" w:rsidR="00DA556A" w:rsidRPr="00067E2C" w:rsidRDefault="00DA556A" w:rsidP="00067E2C">
      <w:pPr>
        <w:spacing w:line="480" w:lineRule="auto"/>
      </w:pPr>
      <w:r w:rsidRPr="00067E2C">
        <w:t>S14.1 Dx Code Other and Unspecified Injuries of the spinal cord</w:t>
      </w:r>
    </w:p>
    <w:p w14:paraId="3C3CE19F" w14:textId="77777777" w:rsidR="00DA556A" w:rsidRPr="00067E2C" w:rsidRDefault="00DA556A" w:rsidP="00067E2C">
      <w:pPr>
        <w:spacing w:line="480" w:lineRule="auto"/>
      </w:pPr>
      <w:r w:rsidRPr="00067E2C">
        <w:t>D75.1 Dx Code Secondary Polycythemia</w:t>
      </w:r>
    </w:p>
    <w:p w14:paraId="06A8570C" w14:textId="77777777" w:rsidR="00DA556A" w:rsidRPr="00067E2C" w:rsidRDefault="00DA556A" w:rsidP="00067E2C">
      <w:pPr>
        <w:spacing w:line="480" w:lineRule="auto"/>
      </w:pPr>
      <w:r w:rsidRPr="00067E2C">
        <w:lastRenderedPageBreak/>
        <w:t>F11 Dx Code - opioid related disorders</w:t>
      </w:r>
    </w:p>
    <w:p w14:paraId="03202960" w14:textId="77777777" w:rsidR="00DA556A" w:rsidRPr="00067E2C" w:rsidRDefault="00DA556A" w:rsidP="00067E2C">
      <w:pPr>
        <w:spacing w:line="480" w:lineRule="auto"/>
      </w:pPr>
      <w:r w:rsidRPr="00067E2C">
        <w:t xml:space="preserve">T40 Dx code Poisoning by narcotics and </w:t>
      </w:r>
      <w:proofErr w:type="spellStart"/>
      <w:r w:rsidRPr="00067E2C">
        <w:t>psychedleics</w:t>
      </w:r>
      <w:proofErr w:type="spellEnd"/>
    </w:p>
    <w:p w14:paraId="03DFFC54" w14:textId="77777777" w:rsidR="00DA556A" w:rsidRPr="00067E2C" w:rsidRDefault="00DA556A" w:rsidP="00067E2C">
      <w:pPr>
        <w:spacing w:line="480" w:lineRule="auto"/>
      </w:pPr>
      <w:r w:rsidRPr="00067E2C">
        <w:t>E84 Dx Code - cystic fibrosis</w:t>
      </w:r>
    </w:p>
    <w:p w14:paraId="42DFDBB0" w14:textId="77777777" w:rsidR="00DA556A" w:rsidRPr="00067E2C" w:rsidRDefault="00DA556A" w:rsidP="00067E2C">
      <w:pPr>
        <w:spacing w:line="480" w:lineRule="auto"/>
      </w:pPr>
      <w:r w:rsidRPr="00067E2C">
        <w:t>J45 Dx code - asthma</w:t>
      </w:r>
    </w:p>
    <w:p w14:paraId="20FBD01D" w14:textId="77777777" w:rsidR="00DA556A" w:rsidRPr="00067E2C" w:rsidRDefault="00DA556A" w:rsidP="00067E2C">
      <w:pPr>
        <w:spacing w:line="480" w:lineRule="auto"/>
      </w:pPr>
      <w:r w:rsidRPr="00067E2C">
        <w:t>J44 Dx Code - COPD</w:t>
      </w:r>
    </w:p>
    <w:p w14:paraId="776BA347" w14:textId="77777777" w:rsidR="00DA556A" w:rsidRPr="00067E2C" w:rsidRDefault="00DA556A" w:rsidP="00067E2C">
      <w:pPr>
        <w:spacing w:line="480" w:lineRule="auto"/>
      </w:pPr>
      <w:r w:rsidRPr="00067E2C">
        <w:t>J43 Dx Code - emphysema</w:t>
      </w:r>
    </w:p>
    <w:p w14:paraId="78FD765C" w14:textId="41936FD8" w:rsidR="00DA556A" w:rsidRPr="00067E2C" w:rsidRDefault="00DA556A" w:rsidP="00067E2C">
      <w:pPr>
        <w:spacing w:line="480" w:lineRule="auto"/>
      </w:pPr>
      <w:r w:rsidRPr="00067E2C">
        <w:t>I50 Dx Code - heart failure</w:t>
      </w:r>
    </w:p>
    <w:p w14:paraId="50367A99" w14:textId="77777777" w:rsidR="00DA556A" w:rsidRDefault="00DA556A" w:rsidP="00067E2C">
      <w:pPr>
        <w:spacing w:line="480" w:lineRule="auto"/>
      </w:pPr>
      <w:r w:rsidRPr="00067E2C">
        <w:br w:type="page"/>
      </w:r>
    </w:p>
    <w:p w14:paraId="655C45EE" w14:textId="77777777" w:rsidR="006E7A50" w:rsidRDefault="006E7A50" w:rsidP="00067E2C">
      <w:pPr>
        <w:spacing w:line="480" w:lineRule="auto"/>
      </w:pPr>
    </w:p>
    <w:p w14:paraId="76F0F3B5" w14:textId="77777777" w:rsidR="006E7A50" w:rsidRDefault="006E7A50" w:rsidP="006E7A50">
      <w:pPr>
        <w:spacing w:line="480" w:lineRule="auto"/>
      </w:pPr>
    </w:p>
    <w:p w14:paraId="14C26DC7" w14:textId="77777777" w:rsidR="006E7A50" w:rsidRDefault="006E7A50" w:rsidP="006E7A50">
      <w:pPr>
        <w:spacing w:line="480" w:lineRule="auto"/>
      </w:pPr>
      <w:proofErr w:type="spellStart"/>
      <w:r>
        <w:t>TrinetX</w:t>
      </w:r>
      <w:proofErr w:type="spellEnd"/>
    </w:p>
    <w:p w14:paraId="01FA2B10" w14:textId="77777777" w:rsidR="006E7A50" w:rsidRDefault="006E7A50" w:rsidP="006E7A50">
      <w:pPr>
        <w:spacing w:line="480" w:lineRule="auto"/>
      </w:pPr>
      <w:r>
        <w:t>•</w:t>
      </w:r>
      <w:r>
        <w:tab/>
        <w:t>De-identified, patient-level data (not PHI, though recommended to be treated as such)</w:t>
      </w:r>
    </w:p>
    <w:p w14:paraId="7552A807" w14:textId="77777777" w:rsidR="006E7A50" w:rsidRDefault="006E7A50" w:rsidP="006E7A50">
      <w:pPr>
        <w:spacing w:line="480" w:lineRule="auto"/>
      </w:pPr>
      <w:r>
        <w:t>•</w:t>
      </w:r>
      <w:r>
        <w:tab/>
        <w:t>Federated data from medical center EHRs</w:t>
      </w:r>
    </w:p>
    <w:p w14:paraId="7F04FC9E" w14:textId="77777777" w:rsidR="006E7A50" w:rsidRDefault="006E7A50" w:rsidP="006E7A50">
      <w:pPr>
        <w:spacing w:line="480" w:lineRule="auto"/>
      </w:pPr>
      <w:r>
        <w:t>70 Healthcare Organizations; mostly (but not exclusively) AMCs</w:t>
      </w:r>
    </w:p>
    <w:p w14:paraId="7D5C35B3" w14:textId="77777777" w:rsidR="006E7A50" w:rsidRDefault="006E7A50" w:rsidP="006E7A50">
      <w:pPr>
        <w:spacing w:line="480" w:lineRule="auto"/>
      </w:pPr>
      <w:r>
        <w:t xml:space="preserve">Requested </w:t>
      </w:r>
      <w:proofErr w:type="gramStart"/>
      <w:r>
        <w:t>6/4/2023</w:t>
      </w:r>
      <w:proofErr w:type="gramEnd"/>
    </w:p>
    <w:p w14:paraId="5585216B" w14:textId="77777777" w:rsidR="006E7A50" w:rsidRDefault="006E7A50" w:rsidP="006E7A50">
      <w:pPr>
        <w:spacing w:line="480" w:lineRule="auto"/>
      </w:pPr>
    </w:p>
    <w:p w14:paraId="6F5FD66B" w14:textId="77777777" w:rsidR="006E7A50" w:rsidRDefault="006E7A50" w:rsidP="006E7A50">
      <w:pPr>
        <w:spacing w:line="480" w:lineRule="auto"/>
      </w:pPr>
      <w:r>
        <w:t>•</w:t>
      </w:r>
      <w:r>
        <w:tab/>
        <w:t>Time: Jan 1</w:t>
      </w:r>
      <w:proofErr w:type="gramStart"/>
      <w:r>
        <w:t xml:space="preserve"> 2022</w:t>
      </w:r>
      <w:proofErr w:type="gramEnd"/>
      <w:r>
        <w:t xml:space="preserve"> to Dec 31 2022</w:t>
      </w:r>
    </w:p>
    <w:p w14:paraId="4AB1AAD3" w14:textId="77777777" w:rsidR="006E7A50" w:rsidRDefault="006E7A50" w:rsidP="006E7A50">
      <w:pPr>
        <w:spacing w:line="480" w:lineRule="auto"/>
      </w:pPr>
      <w:r>
        <w:t>•</w:t>
      </w:r>
      <w:r>
        <w:tab/>
        <w:t>Aim: identify all patients who a reasonable clinician would suspect might have hypercapnia (</w:t>
      </w:r>
      <w:proofErr w:type="gramStart"/>
      <w:r>
        <w:t>whether or not</w:t>
      </w:r>
      <w:proofErr w:type="gramEnd"/>
      <w:r>
        <w:t xml:space="preserve"> they actually do)</w:t>
      </w:r>
    </w:p>
    <w:p w14:paraId="1CF3467B" w14:textId="77777777" w:rsidR="006E7A50" w:rsidRDefault="006E7A50" w:rsidP="006E7A50">
      <w:pPr>
        <w:spacing w:line="480" w:lineRule="auto"/>
      </w:pPr>
      <w:r>
        <w:t>•</w:t>
      </w:r>
      <w:r>
        <w:tab/>
        <w:t>Outpatient, ER, Inpatient (+/- ICU)</w:t>
      </w:r>
    </w:p>
    <w:p w14:paraId="3BE3B0C1" w14:textId="77777777" w:rsidR="006E7A50" w:rsidRDefault="006E7A50" w:rsidP="006E7A50">
      <w:pPr>
        <w:spacing w:line="480" w:lineRule="auto"/>
      </w:pPr>
      <w:r>
        <w:t>•</w:t>
      </w:r>
      <w:r>
        <w:tab/>
        <w:t>Select the time a patient met any criteria for each setting</w:t>
      </w:r>
    </w:p>
    <w:p w14:paraId="2900AE50" w14:textId="77777777" w:rsidR="006E7A50" w:rsidRDefault="006E7A50" w:rsidP="006E7A50">
      <w:pPr>
        <w:spacing w:line="480" w:lineRule="auto"/>
      </w:pPr>
      <w:r>
        <w:t>•</w:t>
      </w:r>
      <w:r>
        <w:tab/>
        <w:t>Include encounter type, and which criteria they met</w:t>
      </w:r>
    </w:p>
    <w:p w14:paraId="1A2BF082" w14:textId="77777777" w:rsidR="006E7A50" w:rsidRDefault="006E7A50" w:rsidP="006E7A50">
      <w:pPr>
        <w:spacing w:line="480" w:lineRule="auto"/>
      </w:pPr>
      <w:r>
        <w:t>•</w:t>
      </w:r>
      <w:r>
        <w:tab/>
        <w:t xml:space="preserve">There are now several different criteria that a patient could meet to be included. I’ll call these “reasons for </w:t>
      </w:r>
      <w:proofErr w:type="spellStart"/>
      <w:r>
        <w:t>suspsicion</w:t>
      </w:r>
      <w:proofErr w:type="spellEnd"/>
      <w:r>
        <w:t xml:space="preserve">” (RFS). Definitions for these are below. (these are </w:t>
      </w:r>
      <w:proofErr w:type="spellStart"/>
      <w:r>
        <w:t>analagous</w:t>
      </w:r>
      <w:proofErr w:type="spellEnd"/>
      <w:r>
        <w:t xml:space="preserve"> to the 3 criteria we initially had, but expanded)</w:t>
      </w:r>
    </w:p>
    <w:p w14:paraId="22B65C9B" w14:textId="77777777" w:rsidR="006E7A50" w:rsidRDefault="006E7A50" w:rsidP="006E7A50">
      <w:pPr>
        <w:spacing w:line="480" w:lineRule="auto"/>
      </w:pPr>
      <w:r>
        <w:t>•</w:t>
      </w:r>
      <w:r>
        <w:tab/>
        <w:t>RFS: ABG</w:t>
      </w:r>
    </w:p>
    <w:p w14:paraId="490B74AF" w14:textId="77777777" w:rsidR="006E7A50" w:rsidRDefault="006E7A50" w:rsidP="006E7A50">
      <w:pPr>
        <w:spacing w:line="480" w:lineRule="auto"/>
      </w:pPr>
      <w:r>
        <w:t>•</w:t>
      </w:r>
      <w:r>
        <w:tab/>
        <w:t>RFS: VBG</w:t>
      </w:r>
    </w:p>
    <w:p w14:paraId="57883743" w14:textId="77777777" w:rsidR="006E7A50" w:rsidRDefault="006E7A50" w:rsidP="006E7A50">
      <w:pPr>
        <w:spacing w:line="480" w:lineRule="auto"/>
      </w:pPr>
      <w:r>
        <w:t>•</w:t>
      </w:r>
      <w:r>
        <w:tab/>
        <w:t>RFS: Resp Failure Dx</w:t>
      </w:r>
    </w:p>
    <w:p w14:paraId="1FBCEF71" w14:textId="77777777" w:rsidR="006E7A50" w:rsidRDefault="006E7A50" w:rsidP="006E7A50">
      <w:pPr>
        <w:spacing w:line="480" w:lineRule="auto"/>
      </w:pPr>
      <w:r>
        <w:t>•</w:t>
      </w:r>
      <w:r>
        <w:tab/>
        <w:t>RFS: obesity</w:t>
      </w:r>
    </w:p>
    <w:p w14:paraId="2E3A7D52" w14:textId="77777777" w:rsidR="006E7A50" w:rsidRDefault="006E7A50" w:rsidP="006E7A50">
      <w:pPr>
        <w:spacing w:line="480" w:lineRule="auto"/>
      </w:pPr>
      <w:r>
        <w:t>•</w:t>
      </w:r>
      <w:r>
        <w:tab/>
        <w:t>RFS: Vent Support</w:t>
      </w:r>
    </w:p>
    <w:p w14:paraId="14E68045" w14:textId="77777777" w:rsidR="006E7A50" w:rsidRDefault="006E7A50" w:rsidP="006E7A50">
      <w:pPr>
        <w:spacing w:line="480" w:lineRule="auto"/>
      </w:pPr>
      <w:r>
        <w:t>•</w:t>
      </w:r>
      <w:r>
        <w:tab/>
        <w:t>RFS: Predisposition</w:t>
      </w:r>
    </w:p>
    <w:p w14:paraId="69D3837F" w14:textId="77777777" w:rsidR="006E7A50" w:rsidRDefault="006E7A50" w:rsidP="006E7A50">
      <w:pPr>
        <w:spacing w:line="480" w:lineRule="auto"/>
      </w:pPr>
      <w:r>
        <w:lastRenderedPageBreak/>
        <w:t xml:space="preserve">select the first encounter of each Care Setting by RFS </w:t>
      </w:r>
      <w:proofErr w:type="gramStart"/>
      <w:r>
        <w:t>permutation</w:t>
      </w:r>
      <w:proofErr w:type="gramEnd"/>
      <w:r>
        <w:t xml:space="preserve"> </w:t>
      </w:r>
    </w:p>
    <w:p w14:paraId="72689452" w14:textId="77777777" w:rsidR="006E7A50" w:rsidRDefault="006E7A50" w:rsidP="006E7A50">
      <w:pPr>
        <w:spacing w:line="480" w:lineRule="auto"/>
      </w:pPr>
    </w:p>
    <w:p w14:paraId="310F114A" w14:textId="77777777" w:rsidR="006E7A50" w:rsidRDefault="006E7A50" w:rsidP="006E7A50">
      <w:pPr>
        <w:spacing w:line="480" w:lineRule="auto"/>
      </w:pPr>
    </w:p>
    <w:p w14:paraId="2A171555" w14:textId="77777777" w:rsidR="006E7A50" w:rsidRDefault="006E7A50" w:rsidP="006E7A50">
      <w:pPr>
        <w:spacing w:line="480" w:lineRule="auto"/>
      </w:pPr>
    </w:p>
    <w:p w14:paraId="529A225D" w14:textId="77777777" w:rsidR="006E7A50" w:rsidRDefault="006E7A50" w:rsidP="006E7A50">
      <w:pPr>
        <w:spacing w:line="480" w:lineRule="auto"/>
      </w:pPr>
      <w:r>
        <w:t xml:space="preserve">To ensure adequate data quality, the following data-processing steps were taken: </w:t>
      </w:r>
    </w:p>
    <w:p w14:paraId="7E25245F" w14:textId="77777777" w:rsidR="006E7A50" w:rsidRDefault="006E7A50" w:rsidP="006E7A50">
      <w:pPr>
        <w:spacing w:line="480" w:lineRule="auto"/>
      </w:pPr>
      <w:r>
        <w:t>-</w:t>
      </w:r>
      <w:r>
        <w:tab/>
        <w:t xml:space="preserve">Data cleaning: removing physiologically improbable values (see appendix) </w:t>
      </w:r>
    </w:p>
    <w:p w14:paraId="71F14180" w14:textId="77777777" w:rsidR="006E7A50" w:rsidRDefault="006E7A50" w:rsidP="006E7A50">
      <w:pPr>
        <w:spacing w:line="480" w:lineRule="auto"/>
      </w:pPr>
      <w:r>
        <w:t>-</w:t>
      </w:r>
      <w:r>
        <w:tab/>
        <w:t>Visualized all proportions and distributions</w:t>
      </w:r>
    </w:p>
    <w:p w14:paraId="4F6AC868" w14:textId="77777777" w:rsidR="006E7A50" w:rsidRDefault="006E7A50" w:rsidP="006E7A50">
      <w:pPr>
        <w:spacing w:line="480" w:lineRule="auto"/>
      </w:pPr>
      <w:r>
        <w:t>o</w:t>
      </w:r>
      <w:r>
        <w:tab/>
        <w:t xml:space="preserve">Exclude Likely data entry errors (reconcile units such as C vs F, </w:t>
      </w:r>
      <w:proofErr w:type="spellStart"/>
      <w:r>
        <w:t>etc</w:t>
      </w:r>
      <w:proofErr w:type="spellEnd"/>
      <w:r>
        <w:t>)</w:t>
      </w:r>
    </w:p>
    <w:p w14:paraId="4E970FD4" w14:textId="77777777" w:rsidR="006E7A50" w:rsidRDefault="006E7A50" w:rsidP="006E7A50">
      <w:pPr>
        <w:spacing w:line="480" w:lineRule="auto"/>
      </w:pPr>
      <w:r>
        <w:t>•</w:t>
      </w:r>
      <w:r>
        <w:tab/>
        <w:t>Compared to proportions of other comparable populations [e.g. cohorts]</w:t>
      </w:r>
    </w:p>
    <w:p w14:paraId="14470DE3" w14:textId="77777777" w:rsidR="006E7A50" w:rsidRDefault="006E7A50" w:rsidP="006E7A50">
      <w:pPr>
        <w:spacing w:line="480" w:lineRule="auto"/>
      </w:pPr>
      <w:r>
        <w:t>•</w:t>
      </w:r>
      <w:r>
        <w:tab/>
        <w:t xml:space="preserve">Added data fidelity check (last slide) </w:t>
      </w:r>
    </w:p>
    <w:p w14:paraId="04EC7717" w14:textId="77777777" w:rsidR="006E7A50" w:rsidRDefault="006E7A50" w:rsidP="006E7A50">
      <w:pPr>
        <w:spacing w:line="480" w:lineRule="auto"/>
      </w:pPr>
      <w:r>
        <w:t>•</w:t>
      </w:r>
      <w:r>
        <w:tab/>
        <w:t>Calculation of positive (</w:t>
      </w:r>
      <w:proofErr w:type="spellStart"/>
      <w:r>
        <w:t>ie</w:t>
      </w:r>
      <w:proofErr w:type="spellEnd"/>
      <w:r>
        <w:t xml:space="preserve"> expected) and negative (expected to be absent) correlations?</w:t>
      </w:r>
    </w:p>
    <w:p w14:paraId="7EA1549D" w14:textId="77777777" w:rsidR="006E7A50" w:rsidRDefault="006E7A50" w:rsidP="006E7A50">
      <w:pPr>
        <w:spacing w:line="480" w:lineRule="auto"/>
      </w:pPr>
      <w:r>
        <w:t>•</w:t>
      </w:r>
      <w:r>
        <w:tab/>
        <w:t xml:space="preserve">E.g. procedure codes and </w:t>
      </w:r>
      <w:proofErr w:type="spellStart"/>
      <w:r>
        <w:t>parlaytics</w:t>
      </w:r>
      <w:proofErr w:type="spellEnd"/>
      <w:r>
        <w:t>; diagnosis of pneumonia and receipt of antibiotics.</w:t>
      </w:r>
    </w:p>
    <w:p w14:paraId="0E381222" w14:textId="77777777" w:rsidR="006E7A50" w:rsidRDefault="006E7A50" w:rsidP="006E7A50">
      <w:pPr>
        <w:spacing w:line="480" w:lineRule="auto"/>
      </w:pPr>
      <w:r>
        <w:t>•</w:t>
      </w:r>
      <w:r>
        <w:tab/>
        <w:t>Other things that always or never happen? Steroids COPD?</w:t>
      </w:r>
    </w:p>
    <w:p w14:paraId="181C6903" w14:textId="77777777" w:rsidR="006E7A50" w:rsidRDefault="006E7A50" w:rsidP="006E7A50">
      <w:pPr>
        <w:spacing w:line="480" w:lineRule="auto"/>
      </w:pPr>
    </w:p>
    <w:p w14:paraId="14F55695" w14:textId="77777777" w:rsidR="006E7A50" w:rsidRDefault="006E7A50" w:rsidP="006E7A50">
      <w:pPr>
        <w:spacing w:line="480" w:lineRule="auto"/>
      </w:pPr>
      <w:r>
        <w:t>TODO</w:t>
      </w:r>
    </w:p>
    <w:p w14:paraId="23075857" w14:textId="77777777" w:rsidR="006E7A50" w:rsidRDefault="006E7A50" w:rsidP="006E7A50">
      <w:pPr>
        <w:spacing w:line="480" w:lineRule="auto"/>
      </w:pPr>
      <w:r>
        <w:t>•</w:t>
      </w:r>
      <w:r>
        <w:tab/>
        <w:t>Could you validate things like: who are the patients where opiates are an outpatient medication but not an inpatient medication? (indicative of a side effect)</w:t>
      </w:r>
    </w:p>
    <w:p w14:paraId="6BD4BCA6" w14:textId="77777777" w:rsidR="006E7A50" w:rsidRDefault="006E7A50" w:rsidP="006E7A50">
      <w:pPr>
        <w:spacing w:line="480" w:lineRule="auto"/>
      </w:pPr>
      <w:r>
        <w:t>•</w:t>
      </w:r>
      <w:r>
        <w:tab/>
        <w:t xml:space="preserve"> bicarbonate -&gt; compensation status.  —&gt; negative control outcome?  (Or a summary of the amount of variation)</w:t>
      </w:r>
    </w:p>
    <w:p w14:paraId="5B560B3D" w14:textId="77777777" w:rsidR="006E7A50" w:rsidRDefault="006E7A50" w:rsidP="006E7A50">
      <w:pPr>
        <w:spacing w:line="480" w:lineRule="auto"/>
      </w:pPr>
    </w:p>
    <w:p w14:paraId="5EF599AB" w14:textId="77777777" w:rsidR="006E7A50" w:rsidRPr="00067E2C" w:rsidRDefault="006E7A50" w:rsidP="00067E2C">
      <w:pPr>
        <w:spacing w:line="480" w:lineRule="auto"/>
      </w:pPr>
    </w:p>
    <w:p w14:paraId="0F80218A" w14:textId="058ED2B8" w:rsidR="00DA556A" w:rsidRPr="00067E2C" w:rsidRDefault="00DA556A" w:rsidP="00CC4779">
      <w:pPr>
        <w:pStyle w:val="Heading2"/>
      </w:pPr>
      <w:r w:rsidRPr="00067E2C">
        <w:lastRenderedPageBreak/>
        <w:t>Data cleaning</w:t>
      </w:r>
      <w:r w:rsidR="005F1C87">
        <w:t xml:space="preserve"> and data representation</w:t>
      </w:r>
      <w:r w:rsidRPr="00067E2C">
        <w:t xml:space="preserve"> </w:t>
      </w:r>
    </w:p>
    <w:p w14:paraId="4DE0E036" w14:textId="77777777" w:rsidR="00F908FB" w:rsidRDefault="00F908FB" w:rsidP="00F908FB">
      <w:pPr>
        <w:spacing w:line="480" w:lineRule="auto"/>
      </w:pPr>
      <w:r>
        <w:t xml:space="preserve">No missing data imputation was performed for the following reason: data may be incomplete (rather than missing) </w:t>
      </w:r>
      <w:proofErr w:type="gramStart"/>
      <w:r>
        <w:t>as a result of</w:t>
      </w:r>
      <w:proofErr w:type="gramEnd"/>
      <w:r>
        <w:t xml:space="preserve">: </w:t>
      </w:r>
    </w:p>
    <w:p w14:paraId="47064BFD" w14:textId="77777777" w:rsidR="00F908FB" w:rsidRDefault="00F908FB" w:rsidP="00F908FB">
      <w:pPr>
        <w:spacing w:line="480" w:lineRule="auto"/>
      </w:pPr>
      <w:r>
        <w:t>-</w:t>
      </w:r>
      <w:r>
        <w:tab/>
        <w:t>Clinically, the lab value wasn’t checked</w:t>
      </w:r>
    </w:p>
    <w:p w14:paraId="579DF09E" w14:textId="77777777" w:rsidR="00F908FB" w:rsidRDefault="00F908FB" w:rsidP="00F908FB">
      <w:pPr>
        <w:spacing w:line="480" w:lineRule="auto"/>
      </w:pPr>
      <w:r>
        <w:t>-</w:t>
      </w:r>
      <w:r>
        <w:tab/>
        <w:t xml:space="preserve">The parameter was not recorded in the EHR </w:t>
      </w:r>
    </w:p>
    <w:p w14:paraId="6124B0B8" w14:textId="77777777" w:rsidR="00F908FB" w:rsidRDefault="00F908FB" w:rsidP="00F908FB">
      <w:pPr>
        <w:spacing w:line="480" w:lineRule="auto"/>
      </w:pPr>
      <w:r>
        <w:t>-</w:t>
      </w:r>
      <w:r>
        <w:tab/>
        <w:t>The documented parameter was not recorded in a utilizable field</w:t>
      </w:r>
    </w:p>
    <w:p w14:paraId="579C5C15" w14:textId="77777777" w:rsidR="00F908FB" w:rsidRDefault="00F908FB" w:rsidP="00F908FB">
      <w:pPr>
        <w:spacing w:line="480" w:lineRule="auto"/>
      </w:pPr>
      <w:r>
        <w:t>-</w:t>
      </w:r>
      <w:r>
        <w:tab/>
        <w:t xml:space="preserve">The value was present in the EHR, but not reported to </w:t>
      </w:r>
      <w:proofErr w:type="spellStart"/>
      <w:r>
        <w:t>TriNetX</w:t>
      </w:r>
      <w:proofErr w:type="spellEnd"/>
    </w:p>
    <w:p w14:paraId="7604BE58" w14:textId="24857848" w:rsidR="00F908FB" w:rsidRDefault="00F908FB" w:rsidP="00F908FB">
      <w:pPr>
        <w:spacing w:line="480" w:lineRule="auto"/>
      </w:pPr>
      <w:r>
        <w:t xml:space="preserve">Of the </w:t>
      </w:r>
      <w:proofErr w:type="spellStart"/>
      <w:r>
        <w:t>mechaanisms</w:t>
      </w:r>
      <w:proofErr w:type="spellEnd"/>
      <w:r>
        <w:t xml:space="preserve"> of incompleteness, only the last is a threat to the validity of our analysis – because incomplete data by the other methods will be problematic for algorithms using health record data recorded by methods similar to those participating in </w:t>
      </w:r>
      <w:proofErr w:type="spellStart"/>
      <w:proofErr w:type="gramStart"/>
      <w:r>
        <w:t>TriNetX</w:t>
      </w:r>
      <w:proofErr w:type="spellEnd"/>
      <w:proofErr w:type="gramEnd"/>
    </w:p>
    <w:p w14:paraId="441D577E" w14:textId="77777777" w:rsidR="00F908FB" w:rsidRDefault="00F908FB" w:rsidP="006E7A50">
      <w:pPr>
        <w:spacing w:line="480" w:lineRule="auto"/>
      </w:pPr>
    </w:p>
    <w:p w14:paraId="23CACD40" w14:textId="2F073F8A" w:rsidR="006E7A50" w:rsidRDefault="006E7A50" w:rsidP="006E7A50">
      <w:pPr>
        <w:spacing w:line="480" w:lineRule="auto"/>
      </w:pPr>
      <w:r>
        <w:t xml:space="preserve">Checklist:  </w:t>
      </w:r>
    </w:p>
    <w:p w14:paraId="3630DEB3" w14:textId="77777777" w:rsidR="006E7A50" w:rsidRDefault="006E7A50" w:rsidP="006E7A50">
      <w:pPr>
        <w:spacing w:line="480" w:lineRule="auto"/>
      </w:pPr>
      <w:r>
        <w:t xml:space="preserve">"1. How complete </w:t>
      </w:r>
      <w:proofErr w:type="gramStart"/>
      <w:r>
        <w:t>are</w:t>
      </w:r>
      <w:proofErr w:type="gramEnd"/>
      <w:r>
        <w:t xml:space="preserve"> the data? </w:t>
      </w:r>
    </w:p>
    <w:p w14:paraId="0BDC59B0" w14:textId="77777777" w:rsidR="006E7A50" w:rsidRDefault="006E7A50" w:rsidP="006E7A50">
      <w:pPr>
        <w:spacing w:line="480" w:lineRule="auto"/>
      </w:pPr>
      <w:r>
        <w:t xml:space="preserve">2. How </w:t>
      </w:r>
      <w:proofErr w:type="gramStart"/>
      <w:r>
        <w:t>were</w:t>
      </w:r>
      <w:proofErr w:type="gramEnd"/>
      <w:r>
        <w:t xml:space="preserve"> the data collected and handled? </w:t>
      </w:r>
    </w:p>
    <w:p w14:paraId="1F69748E" w14:textId="77777777" w:rsidR="006E7A50" w:rsidRDefault="006E7A50" w:rsidP="006E7A50">
      <w:pPr>
        <w:spacing w:line="480" w:lineRule="auto"/>
      </w:pPr>
      <w:r>
        <w:t xml:space="preserve">3. What were the specific data types? </w:t>
      </w:r>
    </w:p>
    <w:p w14:paraId="2BA9273B" w14:textId="77777777" w:rsidR="006E7A50" w:rsidRDefault="006E7A50" w:rsidP="006E7A50">
      <w:pPr>
        <w:spacing w:line="480" w:lineRule="auto"/>
      </w:pPr>
      <w:r>
        <w:t xml:space="preserve">4. Did the analysis account for EHR variability? </w:t>
      </w:r>
    </w:p>
    <w:p w14:paraId="1352CC64" w14:textId="77777777" w:rsidR="006E7A50" w:rsidRDefault="006E7A50" w:rsidP="006E7A50">
      <w:pPr>
        <w:spacing w:line="480" w:lineRule="auto"/>
      </w:pPr>
      <w:r>
        <w:t xml:space="preserve">5. Are the data and analytic code transparent? </w:t>
      </w:r>
    </w:p>
    <w:p w14:paraId="6A77D684" w14:textId="77777777" w:rsidR="006E7A50" w:rsidRDefault="006E7A50" w:rsidP="006E7A50">
      <w:pPr>
        <w:spacing w:line="480" w:lineRule="auto"/>
      </w:pPr>
      <w:r>
        <w:t xml:space="preserve">6. Was the study appropriately multidisciplinary?" </w:t>
      </w:r>
    </w:p>
    <w:p w14:paraId="126D7D04" w14:textId="6672BE79" w:rsidR="006E7A50" w:rsidRDefault="006E7A50" w:rsidP="006E7A50">
      <w:pPr>
        <w:spacing w:line="480" w:lineRule="auto"/>
      </w:pPr>
      <w:r>
        <w:t xml:space="preserve">(And of course, RECORD </w:t>
      </w:r>
      <w:proofErr w:type="gramStart"/>
      <w:r>
        <w:t>statement)  -</w:t>
      </w:r>
      <w:proofErr w:type="gramEnd"/>
      <w:r>
        <w:t xml:space="preserve">  </w:t>
      </w:r>
      <w:r w:rsidRPr="006E7A50">
        <w:t>https://www.record-statement.org/</w:t>
      </w:r>
    </w:p>
    <w:p w14:paraId="78E0C633" w14:textId="0D61CDFC" w:rsidR="006E7A50" w:rsidRDefault="006E7A50" w:rsidP="006E7A50">
      <w:pPr>
        <w:spacing w:line="480" w:lineRule="auto"/>
      </w:pPr>
      <w:r>
        <w:t xml:space="preserve">How to treat missing data? (Not checked)  </w:t>
      </w:r>
    </w:p>
    <w:p w14:paraId="34B48157" w14:textId="77777777" w:rsidR="004F1BEB" w:rsidRDefault="004F1BEB" w:rsidP="004F1BEB">
      <w:pPr>
        <w:spacing w:line="480" w:lineRule="auto"/>
      </w:pPr>
      <w:r>
        <w:t xml:space="preserve">Good key Citations: </w:t>
      </w:r>
    </w:p>
    <w:p w14:paraId="0BD2C060" w14:textId="77777777" w:rsidR="004F1BEB" w:rsidRDefault="004F1BEB" w:rsidP="004F1BEB">
      <w:pPr>
        <w:spacing w:line="480" w:lineRule="auto"/>
      </w:pPr>
      <w:r>
        <w:t xml:space="preserve">https://www.thelancet.com/journals/landig/article/PIIS2589-7500(22)00154-6/fulltext#section-3d6acba1-acea-4be2-8dc9-b7e14e5b6583 </w:t>
      </w:r>
    </w:p>
    <w:p w14:paraId="2F2AC737" w14:textId="77777777" w:rsidR="004F1BEB" w:rsidRDefault="004F1BEB" w:rsidP="004F1BEB">
      <w:pPr>
        <w:spacing w:line="480" w:lineRule="auto"/>
      </w:pPr>
      <w:r>
        <w:lastRenderedPageBreak/>
        <w:t>Citation synopsis: 6 pitfalls</w:t>
      </w:r>
    </w:p>
    <w:p w14:paraId="1729667E" w14:textId="77777777" w:rsidR="004F1BEB" w:rsidRDefault="004F1BEB" w:rsidP="004F1BEB">
      <w:pPr>
        <w:spacing w:line="480" w:lineRule="auto"/>
      </w:pPr>
      <w:r>
        <w:t>1.</w:t>
      </w:r>
      <w:r>
        <w:tab/>
        <w:t xml:space="preserve">considering how the chosen inclusion criteria might influence the cohort </w:t>
      </w:r>
    </w:p>
    <w:p w14:paraId="2A4DBDA0" w14:textId="77777777" w:rsidR="004F1BEB" w:rsidRDefault="004F1BEB" w:rsidP="004F1BEB">
      <w:pPr>
        <w:spacing w:line="480" w:lineRule="auto"/>
      </w:pPr>
      <w:r>
        <w:t>2.</w:t>
      </w:r>
      <w:r>
        <w:tab/>
        <w:t>Imprecise definitions that may not actually reflect true underlying physiology</w:t>
      </w:r>
    </w:p>
    <w:p w14:paraId="03707267" w14:textId="77777777" w:rsidR="004F1BEB" w:rsidRDefault="004F1BEB" w:rsidP="004F1BEB">
      <w:pPr>
        <w:spacing w:line="480" w:lineRule="auto"/>
      </w:pPr>
      <w:r>
        <w:t>1.</w:t>
      </w:r>
      <w:r>
        <w:tab/>
        <w:t xml:space="preserve">example: billing code data may only reflect not is billable, not what is done. </w:t>
      </w:r>
    </w:p>
    <w:p w14:paraId="0BE193A4" w14:textId="77777777" w:rsidR="004F1BEB" w:rsidRDefault="004F1BEB" w:rsidP="004F1BEB">
      <w:pPr>
        <w:spacing w:line="480" w:lineRule="auto"/>
      </w:pPr>
      <w:r>
        <w:t>3.</w:t>
      </w:r>
      <w:r>
        <w:tab/>
        <w:t>Relying on data that is not available at the time it is needed</w:t>
      </w:r>
    </w:p>
    <w:p w14:paraId="67E9B339" w14:textId="77777777" w:rsidR="004F1BEB" w:rsidRDefault="004F1BEB" w:rsidP="004F1BEB">
      <w:pPr>
        <w:spacing w:line="480" w:lineRule="auto"/>
      </w:pPr>
      <w:r>
        <w:t>4.</w:t>
      </w:r>
      <w:r>
        <w:tab/>
        <w:t xml:space="preserve">Informed presence bias - simple imputation may not be sufficient: https://pubmed.ncbi.nlm.nih.gov/22081062/ </w:t>
      </w:r>
    </w:p>
    <w:p w14:paraId="0B8D77D6" w14:textId="77777777" w:rsidR="004F1BEB" w:rsidRDefault="004F1BEB" w:rsidP="004F1BEB">
      <w:pPr>
        <w:spacing w:line="480" w:lineRule="auto"/>
      </w:pPr>
      <w:r>
        <w:t>5.</w:t>
      </w:r>
      <w:r>
        <w:tab/>
        <w:t>not modeling the reasons why patients receive treatments/exposures of interest</w:t>
      </w:r>
    </w:p>
    <w:p w14:paraId="4D3B1652" w14:textId="77777777" w:rsidR="004F1BEB" w:rsidRDefault="004F1BEB" w:rsidP="004F1BEB">
      <w:pPr>
        <w:spacing w:line="480" w:lineRule="auto"/>
      </w:pPr>
      <w:r>
        <w:t>6.</w:t>
      </w:r>
      <w:r>
        <w:tab/>
        <w:t>Model overfitting / lack of generalizability</w:t>
      </w:r>
    </w:p>
    <w:p w14:paraId="6ED42FDD" w14:textId="77777777" w:rsidR="004F1BEB" w:rsidRDefault="004F1BEB" w:rsidP="004F1BEB">
      <w:pPr>
        <w:spacing w:line="480" w:lineRule="auto"/>
      </w:pPr>
    </w:p>
    <w:p w14:paraId="13684730" w14:textId="5D3D1696" w:rsidR="006E7A50" w:rsidRDefault="004F1BEB" w:rsidP="004F1BEB">
      <w:pPr>
        <w:spacing w:line="480" w:lineRule="auto"/>
      </w:pPr>
      <w:r>
        <w:t>Relatedly: ATS data quality standards - https://www.atsjournals.org/doi/full/10.1513/AnnalsATS.201309-300RM</w:t>
      </w:r>
    </w:p>
    <w:p w14:paraId="1966C058" w14:textId="77777777" w:rsidR="006E7A50" w:rsidRDefault="006E7A50" w:rsidP="00067E2C">
      <w:pPr>
        <w:spacing w:line="480" w:lineRule="auto"/>
      </w:pPr>
    </w:p>
    <w:p w14:paraId="24E8CFBB" w14:textId="227FBC47" w:rsidR="00DA556A" w:rsidRPr="00067E2C" w:rsidRDefault="00DA556A" w:rsidP="00067E2C">
      <w:pPr>
        <w:spacing w:line="480" w:lineRule="auto"/>
      </w:pPr>
      <w:r w:rsidRPr="00067E2C">
        <w:t xml:space="preserve">MI: 10-100 - BMI is truncated at 50 to avoid identifying notable patients. </w:t>
      </w:r>
    </w:p>
    <w:p w14:paraId="1275F0E8" w14:textId="77777777" w:rsidR="00DA556A" w:rsidRPr="00067E2C" w:rsidRDefault="00DA556A" w:rsidP="00067E2C">
      <w:pPr>
        <w:spacing w:line="480" w:lineRule="auto"/>
      </w:pPr>
      <w:r w:rsidRPr="00067E2C">
        <w:t xml:space="preserve">RR: 2-75 --- // </w:t>
      </w:r>
      <w:proofErr w:type="spellStart"/>
      <w:proofErr w:type="gramStart"/>
      <w:r w:rsidRPr="00067E2C">
        <w:t>whats</w:t>
      </w:r>
      <w:proofErr w:type="spellEnd"/>
      <w:proofErr w:type="gramEnd"/>
      <w:r w:rsidRPr="00067E2C">
        <w:t xml:space="preserve"> going on with respiratory rates below 4?  - do we think these are coding errors or peri-arrest? — seems like they are preferentially in the ventilation procedure code group… perhaps this is an error in how IMV vs spontaneous breaths are coded in the dataset? I </w:t>
      </w:r>
      <w:proofErr w:type="gramStart"/>
      <w:r w:rsidRPr="00067E2C">
        <w:t>think</w:t>
      </w:r>
      <w:proofErr w:type="gramEnd"/>
      <w:r w:rsidRPr="00067E2C">
        <w:t xml:space="preserve"> nothing to do here yet. </w:t>
      </w:r>
    </w:p>
    <w:p w14:paraId="51A7C20E" w14:textId="77777777" w:rsidR="00DA556A" w:rsidRPr="00067E2C" w:rsidRDefault="00DA556A" w:rsidP="00067E2C">
      <w:pPr>
        <w:spacing w:line="480" w:lineRule="auto"/>
      </w:pPr>
      <w:r w:rsidRPr="00067E2C">
        <w:t>Temp(F): 30 - 110</w:t>
      </w:r>
    </w:p>
    <w:p w14:paraId="2BCC81C2" w14:textId="77777777" w:rsidR="00DA556A" w:rsidRPr="00067E2C" w:rsidRDefault="00DA556A" w:rsidP="00067E2C">
      <w:pPr>
        <w:spacing w:line="480" w:lineRule="auto"/>
      </w:pPr>
      <w:r w:rsidRPr="00067E2C">
        <w:t>Sys BP: 30 - 350</w:t>
      </w:r>
    </w:p>
    <w:p w14:paraId="5F9AADD1" w14:textId="77777777" w:rsidR="00DA556A" w:rsidRPr="00067E2C" w:rsidRDefault="00DA556A" w:rsidP="00067E2C">
      <w:pPr>
        <w:spacing w:line="480" w:lineRule="auto"/>
      </w:pPr>
      <w:r w:rsidRPr="00067E2C">
        <w:t>Dia BP: (15 on revamp) 20 - 250</w:t>
      </w:r>
    </w:p>
    <w:p w14:paraId="4C0B098F" w14:textId="77777777" w:rsidR="00DA556A" w:rsidRPr="00067E2C" w:rsidRDefault="00DA556A" w:rsidP="00067E2C">
      <w:pPr>
        <w:spacing w:line="480" w:lineRule="auto"/>
      </w:pPr>
      <w:r w:rsidRPr="00067E2C">
        <w:t>SpO2: 50-100</w:t>
      </w:r>
    </w:p>
    <w:p w14:paraId="5E7A9C99" w14:textId="77777777" w:rsidR="00DA556A" w:rsidRPr="00067E2C" w:rsidRDefault="00DA556A" w:rsidP="00067E2C">
      <w:pPr>
        <w:spacing w:line="480" w:lineRule="auto"/>
      </w:pPr>
      <w:r w:rsidRPr="00067E2C">
        <w:t>HR: 15 - 300</w:t>
      </w:r>
    </w:p>
    <w:p w14:paraId="20D677C5" w14:textId="77777777" w:rsidR="00DA556A" w:rsidRPr="00067E2C" w:rsidRDefault="00DA556A" w:rsidP="00067E2C">
      <w:pPr>
        <w:spacing w:line="480" w:lineRule="auto"/>
      </w:pPr>
      <w:r w:rsidRPr="00067E2C">
        <w:lastRenderedPageBreak/>
        <w:t>Temp: outside 70F - 110</w:t>
      </w:r>
      <w:proofErr w:type="gramStart"/>
      <w:r w:rsidRPr="00067E2C">
        <w:t>F;  20</w:t>
      </w:r>
      <w:proofErr w:type="gramEnd"/>
      <w:r w:rsidRPr="00067E2C">
        <w:t>c - 43c </w:t>
      </w:r>
    </w:p>
    <w:p w14:paraId="04DC0CA5" w14:textId="77777777" w:rsidR="00DC2C2E" w:rsidRDefault="00DA556A" w:rsidP="00067E2C">
      <w:pPr>
        <w:spacing w:line="480" w:lineRule="auto"/>
      </w:pPr>
      <w:r w:rsidRPr="00067E2C">
        <w:t>*** If temperature is between 20-43, can be assumed to represent C and converted to Fahrenheit</w:t>
      </w:r>
    </w:p>
    <w:p w14:paraId="41146D91" w14:textId="77777777" w:rsidR="00DC2C2E" w:rsidRDefault="00DC2C2E" w:rsidP="00067E2C">
      <w:pPr>
        <w:spacing w:line="480" w:lineRule="auto"/>
      </w:pPr>
    </w:p>
    <w:p w14:paraId="5FF87585" w14:textId="5A85BFFB" w:rsidR="00DA556A" w:rsidRPr="00067E2C" w:rsidRDefault="00DC2C2E" w:rsidP="00067E2C">
      <w:pPr>
        <w:spacing w:line="480" w:lineRule="auto"/>
      </w:pPr>
      <w:r w:rsidRPr="00DC2C2E">
        <w:t>Several data control methods were applied, explained in detail in the Supplemental Material. Encounters were required to have at least 1 data element of each type (ensuring participating centers were submitting all categories of data during the time), variables outside physiologic ranges were removed, and positive/negative control measures were developed (findings that should always or never co-occur, such as a code for invasive mechanical ventilation when neuromuscular blockade is used). Distributions of covariates were examined after each exclusion to assess the plausibility of the missing-at-random assumption for key covariates. Outcomes and characterizations were all performed within the same encounter of interest to minimize the risk of data discontinuity.</w:t>
      </w:r>
      <w:r w:rsidR="00DA556A" w:rsidRPr="00067E2C">
        <w:br w:type="page"/>
      </w:r>
    </w:p>
    <w:p w14:paraId="72B9527F" w14:textId="77777777" w:rsidR="00380AE6" w:rsidRPr="00067E2C" w:rsidRDefault="00380AE6" w:rsidP="00067E2C">
      <w:pPr>
        <w:spacing w:line="480" w:lineRule="auto"/>
      </w:pPr>
      <w:r w:rsidRPr="00067E2C">
        <w:lastRenderedPageBreak/>
        <w:t>For the respiratory failure codes - just keep as is and include each individually </w:t>
      </w:r>
    </w:p>
    <w:p w14:paraId="5B9ED31C" w14:textId="77777777" w:rsidR="00CC4779" w:rsidRDefault="00CC4779" w:rsidP="00067E2C">
      <w:pPr>
        <w:spacing w:line="480" w:lineRule="auto"/>
        <w:rPr>
          <w:b/>
          <w:bCs/>
        </w:rPr>
      </w:pPr>
    </w:p>
    <w:p w14:paraId="4A9EB5A4" w14:textId="176D6A97" w:rsidR="00380AE6" w:rsidRPr="00067E2C" w:rsidRDefault="00380AE6" w:rsidP="00067E2C">
      <w:pPr>
        <w:spacing w:line="480" w:lineRule="auto"/>
      </w:pPr>
      <w:r w:rsidRPr="00CC4779">
        <w:rPr>
          <w:rStyle w:val="Heading3Char"/>
        </w:rPr>
        <w:t>Code groupings:</w:t>
      </w:r>
      <w:r w:rsidRPr="00067E2C">
        <w:rPr>
          <w:b/>
          <w:bCs/>
        </w:rPr>
        <w:t xml:space="preserve"> </w:t>
      </w:r>
      <w:r w:rsidRPr="00067E2C">
        <w:t xml:space="preserve">I think several groups can be near-synonymous and could be </w:t>
      </w:r>
      <w:proofErr w:type="gramStart"/>
      <w:r w:rsidRPr="00067E2C">
        <w:t>lumped</w:t>
      </w:r>
      <w:proofErr w:type="gramEnd"/>
    </w:p>
    <w:p w14:paraId="45AB4259" w14:textId="77777777" w:rsidR="00380AE6" w:rsidRPr="00067E2C" w:rsidRDefault="00380AE6" w:rsidP="00067E2C">
      <w:pPr>
        <w:numPr>
          <w:ilvl w:val="0"/>
          <w:numId w:val="39"/>
        </w:numPr>
        <w:spacing w:line="480" w:lineRule="auto"/>
      </w:pPr>
      <w:r w:rsidRPr="00067E2C">
        <w:t xml:space="preserve">“Dyspnea </w:t>
      </w:r>
      <w:proofErr w:type="gramStart"/>
      <w:r w:rsidRPr="00067E2C">
        <w:t>diagnosis”  (</w:t>
      </w:r>
      <w:proofErr w:type="gramEnd"/>
      <w:r w:rsidRPr="00067E2C">
        <w:t>1 if any, 0 if none, then drop individual components): has_r060 has_r06 has_r0600  has_r0602 has_r0603 has_r0609</w:t>
      </w:r>
    </w:p>
    <w:p w14:paraId="561D2E24" w14:textId="77777777" w:rsidR="00380AE6" w:rsidRPr="00067E2C" w:rsidRDefault="00380AE6" w:rsidP="00067E2C">
      <w:pPr>
        <w:numPr>
          <w:ilvl w:val="0"/>
          <w:numId w:val="39"/>
        </w:numPr>
        <w:spacing w:line="480" w:lineRule="auto"/>
      </w:pPr>
      <w:r w:rsidRPr="00067E2C">
        <w:t>“Upper Airway” (1 if any, 0 if none, then drop individual components): has_r061 has_r062 has_</w:t>
      </w:r>
      <w:proofErr w:type="gramStart"/>
      <w:r w:rsidRPr="00067E2C">
        <w:t>r0683</w:t>
      </w:r>
      <w:proofErr w:type="gramEnd"/>
    </w:p>
    <w:p w14:paraId="388004CD" w14:textId="77777777" w:rsidR="00380AE6" w:rsidRPr="00067E2C" w:rsidRDefault="00380AE6" w:rsidP="00067E2C">
      <w:pPr>
        <w:numPr>
          <w:ilvl w:val="0"/>
          <w:numId w:val="39"/>
        </w:numPr>
        <w:spacing w:line="480" w:lineRule="auto"/>
      </w:pPr>
      <w:r w:rsidRPr="00067E2C">
        <w:t>“Other respiratory abnormality” (1 if any, 0 if none, then drop individual components): has_r065 has_r066 has_r067 has_r068 has_r0689 has_r069 has_r0681 has_r063 has_r064 has_</w:t>
      </w:r>
      <w:proofErr w:type="gramStart"/>
      <w:r w:rsidRPr="00067E2C">
        <w:t>r0682</w:t>
      </w:r>
      <w:proofErr w:type="gramEnd"/>
      <w:r w:rsidRPr="00067E2C">
        <w:t> </w:t>
      </w:r>
    </w:p>
    <w:p w14:paraId="224511A1" w14:textId="77777777" w:rsidR="00380AE6" w:rsidRPr="00067E2C" w:rsidRDefault="00380AE6" w:rsidP="00067E2C">
      <w:pPr>
        <w:numPr>
          <w:ilvl w:val="0"/>
          <w:numId w:val="39"/>
        </w:numPr>
        <w:spacing w:line="480" w:lineRule="auto"/>
      </w:pPr>
      <w:r w:rsidRPr="00067E2C">
        <w:t>“</w:t>
      </w:r>
      <w:proofErr w:type="spellStart"/>
      <w:r w:rsidRPr="00067E2C">
        <w:t>Pulm</w:t>
      </w:r>
      <w:proofErr w:type="spellEnd"/>
      <w:r w:rsidRPr="00067E2C">
        <w:t xml:space="preserve"> Edema” (1 if any, 0 if none, then drop individual components): has_j81 has_</w:t>
      </w:r>
      <w:proofErr w:type="gramStart"/>
      <w:r w:rsidRPr="00067E2C">
        <w:t>r0601</w:t>
      </w:r>
      <w:proofErr w:type="gramEnd"/>
    </w:p>
    <w:p w14:paraId="4EC20935" w14:textId="77777777" w:rsidR="00380AE6" w:rsidRPr="00067E2C" w:rsidRDefault="00380AE6" w:rsidP="00067E2C">
      <w:pPr>
        <w:numPr>
          <w:ilvl w:val="0"/>
          <w:numId w:val="39"/>
        </w:numPr>
        <w:spacing w:line="480" w:lineRule="auto"/>
      </w:pPr>
      <w:r w:rsidRPr="00067E2C">
        <w:t>“Pneumonia” (1 if any, 0 if none, then drop individual components): has_j9 has_j10 has_j11 has_j12 has_j13 has_j14 has_j15 has_j16 has_j17 has_</w:t>
      </w:r>
      <w:proofErr w:type="gramStart"/>
      <w:r w:rsidRPr="00067E2C">
        <w:t>j18</w:t>
      </w:r>
      <w:proofErr w:type="gramEnd"/>
    </w:p>
    <w:p w14:paraId="04E8072E" w14:textId="77777777" w:rsidR="00380AE6" w:rsidRPr="00067E2C" w:rsidRDefault="00380AE6" w:rsidP="00067E2C">
      <w:pPr>
        <w:numPr>
          <w:ilvl w:val="0"/>
          <w:numId w:val="39"/>
        </w:numPr>
        <w:spacing w:line="480" w:lineRule="auto"/>
      </w:pPr>
      <w:r w:rsidRPr="00067E2C">
        <w:t>“</w:t>
      </w:r>
      <w:proofErr w:type="gramStart"/>
      <w:r w:rsidRPr="00067E2C">
        <w:t>AECOPD”  (</w:t>
      </w:r>
      <w:proofErr w:type="gramEnd"/>
      <w:r w:rsidRPr="00067E2C">
        <w:t>1 if any, 0 if none, then drop individual components): has_j440 has_j441 has_j21</w:t>
      </w:r>
    </w:p>
    <w:p w14:paraId="546829C8" w14:textId="77777777" w:rsidR="00380AE6" w:rsidRPr="00067E2C" w:rsidRDefault="00380AE6" w:rsidP="00067E2C">
      <w:pPr>
        <w:numPr>
          <w:ilvl w:val="0"/>
          <w:numId w:val="39"/>
        </w:numPr>
        <w:spacing w:line="480" w:lineRule="auto"/>
      </w:pPr>
      <w:r w:rsidRPr="00067E2C">
        <w:t xml:space="preserve">“Resp </w:t>
      </w:r>
      <w:proofErr w:type="gramStart"/>
      <w:r w:rsidRPr="00067E2C">
        <w:t>Depressant”  (</w:t>
      </w:r>
      <w:proofErr w:type="gramEnd"/>
      <w:r w:rsidRPr="00067E2C">
        <w:t>1 if any, 0 if none, then drop individual components): has_z79891 has_e9352 has_f1110 has_t40 has_f19982</w:t>
      </w:r>
    </w:p>
    <w:p w14:paraId="3B17AEBB" w14:textId="77777777" w:rsidR="00380AE6" w:rsidRPr="00067E2C" w:rsidRDefault="00380AE6" w:rsidP="00067E2C">
      <w:pPr>
        <w:numPr>
          <w:ilvl w:val="0"/>
          <w:numId w:val="39"/>
        </w:numPr>
        <w:spacing w:line="480" w:lineRule="auto"/>
      </w:pPr>
      <w:r w:rsidRPr="00067E2C">
        <w:t>“Connective Tissue Disease” (1 if any, 0 if none, then drop individual components): has_m05 has_m06 has_m30 has_m31 has_m32 has_m33 has_m34 has_m35 has_</w:t>
      </w:r>
      <w:proofErr w:type="gramStart"/>
      <w:r w:rsidRPr="00067E2C">
        <w:t>m36</w:t>
      </w:r>
      <w:proofErr w:type="gramEnd"/>
    </w:p>
    <w:p w14:paraId="169703F1" w14:textId="77777777" w:rsidR="00380AE6" w:rsidRPr="00067E2C" w:rsidRDefault="00380AE6" w:rsidP="00067E2C">
      <w:pPr>
        <w:numPr>
          <w:ilvl w:val="0"/>
          <w:numId w:val="39"/>
        </w:numPr>
        <w:spacing w:line="480" w:lineRule="auto"/>
      </w:pPr>
      <w:r w:rsidRPr="00067E2C">
        <w:t>“Dementia” (1 if any, 0 if none, then drop individual components): has_f01 has_f02 has_f03 has_f04 has_f05 has_f06 has_f07 has_f08 has_</w:t>
      </w:r>
      <w:proofErr w:type="gramStart"/>
      <w:r w:rsidRPr="00067E2C">
        <w:t>f09</w:t>
      </w:r>
      <w:proofErr w:type="gramEnd"/>
    </w:p>
    <w:p w14:paraId="3A7EFD62" w14:textId="77777777" w:rsidR="00380AE6" w:rsidRPr="00067E2C" w:rsidRDefault="00380AE6" w:rsidP="00067E2C">
      <w:pPr>
        <w:numPr>
          <w:ilvl w:val="0"/>
          <w:numId w:val="39"/>
        </w:numPr>
        <w:spacing w:line="480" w:lineRule="auto"/>
      </w:pPr>
      <w:r w:rsidRPr="00067E2C">
        <w:t>“Diabetes” (1 if any, 0 if none, then drop individual components): has_e08 has_e09 has_e10 has_e11 has_e12 has_</w:t>
      </w:r>
      <w:proofErr w:type="gramStart"/>
      <w:r w:rsidRPr="00067E2C">
        <w:t>e13</w:t>
      </w:r>
      <w:proofErr w:type="gramEnd"/>
    </w:p>
    <w:p w14:paraId="34CB615C" w14:textId="77777777" w:rsidR="00380AE6" w:rsidRPr="00067E2C" w:rsidRDefault="00380AE6" w:rsidP="00067E2C">
      <w:pPr>
        <w:numPr>
          <w:ilvl w:val="0"/>
          <w:numId w:val="39"/>
        </w:numPr>
        <w:spacing w:line="480" w:lineRule="auto"/>
      </w:pPr>
      <w:r w:rsidRPr="00067E2C">
        <w:lastRenderedPageBreak/>
        <w:t xml:space="preserve">“Neuromuscular </w:t>
      </w:r>
      <w:proofErr w:type="gramStart"/>
      <w:r w:rsidRPr="00067E2C">
        <w:t>Disease”  (</w:t>
      </w:r>
      <w:proofErr w:type="gramEnd"/>
      <w:r w:rsidRPr="00067E2C">
        <w:t>1 if any, 0 if none, then drop individual components): has_g12 has_g14 has_g70 has_g35 has_g71 has_g95 has_g36 has_g37</w:t>
      </w:r>
    </w:p>
    <w:p w14:paraId="7962C835" w14:textId="77777777" w:rsidR="00380AE6" w:rsidRPr="00067E2C" w:rsidRDefault="00380AE6" w:rsidP="00067E2C">
      <w:pPr>
        <w:numPr>
          <w:ilvl w:val="0"/>
          <w:numId w:val="39"/>
        </w:numPr>
        <w:spacing w:line="480" w:lineRule="auto"/>
      </w:pPr>
      <w:r w:rsidRPr="00067E2C">
        <w:t>“Nicotine Dependence” (1 if any, 0 if none, then drop individual components): has_f17 has_f12 has_</w:t>
      </w:r>
      <w:proofErr w:type="gramStart"/>
      <w:r w:rsidRPr="00067E2C">
        <w:t>f18</w:t>
      </w:r>
      <w:proofErr w:type="gramEnd"/>
    </w:p>
    <w:p w14:paraId="5DA78586" w14:textId="77777777" w:rsidR="00380AE6" w:rsidRDefault="00380AE6" w:rsidP="00067E2C">
      <w:pPr>
        <w:spacing w:line="480" w:lineRule="auto"/>
      </w:pPr>
    </w:p>
    <w:p w14:paraId="49F603A4" w14:textId="77777777" w:rsidR="005F1C87" w:rsidRDefault="005F1C87" w:rsidP="005F1C87">
      <w:pPr>
        <w:spacing w:line="480" w:lineRule="auto"/>
      </w:pPr>
      <w:r>
        <w:t xml:space="preserve">Length of stay: </w:t>
      </w:r>
      <w:proofErr w:type="spellStart"/>
      <w:r>
        <w:t>los</w:t>
      </w:r>
      <w:proofErr w:type="spellEnd"/>
      <w:r>
        <w:t xml:space="preserve"> </w:t>
      </w:r>
    </w:p>
    <w:p w14:paraId="7DF68157" w14:textId="77777777" w:rsidR="005F1C87" w:rsidRDefault="005F1C87" w:rsidP="005F1C87">
      <w:pPr>
        <w:spacing w:line="480" w:lineRule="auto"/>
      </w:pPr>
      <w:r>
        <w:t>-Critical Care time:  has_99291 (critical care services)</w:t>
      </w:r>
    </w:p>
    <w:p w14:paraId="74CCF3D8" w14:textId="77777777" w:rsidR="005F1C87" w:rsidRDefault="005F1C87" w:rsidP="005F1C87">
      <w:pPr>
        <w:spacing w:line="480" w:lineRule="auto"/>
      </w:pPr>
      <w:r>
        <w:t>-</w:t>
      </w:r>
      <w:proofErr w:type="spellStart"/>
      <w:r>
        <w:t>Intuation</w:t>
      </w:r>
      <w:proofErr w:type="spellEnd"/>
      <w:r>
        <w:t xml:space="preserve"> Rate… combine the following as “Invasive Mech Ventilation” (1 if any, 0 if none - then drop individual components.): has_94002 has_94003 has_5a1945z has_5a1935z has_5a1955z has_5a19054. </w:t>
      </w:r>
    </w:p>
    <w:p w14:paraId="20FC3974" w14:textId="75B38E71" w:rsidR="005F1C87" w:rsidRDefault="005F1C87" w:rsidP="005F1C87">
      <w:pPr>
        <w:spacing w:line="480" w:lineRule="auto"/>
      </w:pPr>
      <w:r>
        <w:t>-Need for non-invasive support…. Combine the following as “Noninvasive Ventilation” (1 if any, 0 if none, then drop individual components): has_5a09358 has_5a09458 has_5a09558 has_5a09357 has_5a09457 has_</w:t>
      </w:r>
      <w:proofErr w:type="gramStart"/>
      <w:r>
        <w:t>5a09557</w:t>
      </w:r>
      <w:proofErr w:type="gramEnd"/>
    </w:p>
    <w:p w14:paraId="123C1F52" w14:textId="77777777" w:rsidR="005F1C87" w:rsidRPr="00067E2C" w:rsidRDefault="005F1C87" w:rsidP="00067E2C">
      <w:pPr>
        <w:spacing w:line="480" w:lineRule="auto"/>
      </w:pPr>
    </w:p>
    <w:p w14:paraId="0EC73910" w14:textId="77777777" w:rsidR="005B642A" w:rsidRDefault="005B642A" w:rsidP="005B642A">
      <w:pPr>
        <w:pStyle w:val="Heading2"/>
      </w:pPr>
      <w:r>
        <w:t>Statistical Supplement</w:t>
      </w:r>
    </w:p>
    <w:tbl>
      <w:tblPr>
        <w:tblW w:w="9395" w:type="dxa"/>
        <w:tblCellMar>
          <w:left w:w="0" w:type="dxa"/>
          <w:right w:w="0" w:type="dxa"/>
        </w:tblCellMar>
        <w:tblLook w:val="04A0" w:firstRow="1" w:lastRow="0" w:firstColumn="1" w:lastColumn="0" w:noHBand="0" w:noVBand="1"/>
      </w:tblPr>
      <w:tblGrid>
        <w:gridCol w:w="1456"/>
        <w:gridCol w:w="1439"/>
        <w:gridCol w:w="2100"/>
        <w:gridCol w:w="2051"/>
        <w:gridCol w:w="2349"/>
      </w:tblGrid>
      <w:tr w:rsidR="005B642A" w:rsidRPr="00067E2C" w14:paraId="5A516378" w14:textId="77777777" w:rsidTr="00AA5B81">
        <w:trPr>
          <w:trHeight w:val="785"/>
        </w:trPr>
        <w:tc>
          <w:tcPr>
            <w:tcW w:w="14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7BFE041C" w14:textId="77777777" w:rsidR="005B642A" w:rsidRPr="00067E2C" w:rsidRDefault="005B642A" w:rsidP="00AA5B81">
            <w:pPr>
              <w:spacing w:line="480" w:lineRule="auto"/>
            </w:pPr>
            <w:r w:rsidRPr="00067E2C">
              <w:rPr>
                <w:i/>
                <w:iCs/>
              </w:rPr>
              <w:t>Example Calculation</w:t>
            </w:r>
          </w:p>
        </w:tc>
        <w:tc>
          <w:tcPr>
            <w:tcW w:w="7939"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5AF09357" w14:textId="77777777" w:rsidR="005B642A" w:rsidRPr="00067E2C" w:rsidRDefault="005B642A" w:rsidP="00AA5B81">
            <w:pPr>
              <w:spacing w:line="480" w:lineRule="auto"/>
            </w:pPr>
            <w:r w:rsidRPr="00067E2C">
              <w:rPr>
                <w:b/>
                <w:bCs/>
              </w:rPr>
              <w:t>ICD code = ‘Prediction’</w:t>
            </w:r>
          </w:p>
        </w:tc>
      </w:tr>
      <w:tr w:rsidR="005B642A" w:rsidRPr="00067E2C" w14:paraId="48ABCA50" w14:textId="77777777" w:rsidTr="00AA5B81">
        <w:trPr>
          <w:trHeight w:val="976"/>
        </w:trPr>
        <w:tc>
          <w:tcPr>
            <w:tcW w:w="145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7F61DDE3" w14:textId="77777777" w:rsidR="005B642A" w:rsidRPr="00067E2C" w:rsidRDefault="005B642A" w:rsidP="00AA5B81">
            <w:pPr>
              <w:spacing w:line="480" w:lineRule="auto"/>
            </w:pPr>
            <w:r w:rsidRPr="00067E2C">
              <w:rPr>
                <w:b/>
                <w:bCs/>
              </w:rPr>
              <w:t>Blood gas = reference standard</w:t>
            </w:r>
          </w:p>
          <w:p w14:paraId="688A51DC" w14:textId="77777777" w:rsidR="005B642A" w:rsidRPr="00067E2C" w:rsidRDefault="005B642A" w:rsidP="00AA5B81">
            <w:pPr>
              <w:spacing w:line="480" w:lineRule="auto"/>
            </w:pPr>
            <w:r w:rsidRPr="00067E2C">
              <w:t> </w:t>
            </w:r>
          </w:p>
        </w:tc>
        <w:tc>
          <w:tcPr>
            <w:tcW w:w="1439" w:type="dxa"/>
            <w:tcBorders>
              <w:top w:val="single" w:sz="8" w:space="0" w:color="000000"/>
              <w:left w:val="single" w:sz="8" w:space="0" w:color="000000"/>
              <w:bottom w:val="single" w:sz="8" w:space="0" w:color="000000"/>
              <w:right w:val="single" w:sz="8" w:space="0" w:color="000000"/>
            </w:tcBorders>
            <w:shd w:val="clear" w:color="auto" w:fill="BFBFBF"/>
            <w:tcMar>
              <w:top w:w="15" w:type="dxa"/>
              <w:left w:w="68" w:type="dxa"/>
              <w:bottom w:w="0" w:type="dxa"/>
              <w:right w:w="68" w:type="dxa"/>
            </w:tcMar>
            <w:hideMark/>
          </w:tcPr>
          <w:p w14:paraId="1D7363A1" w14:textId="77777777" w:rsidR="005B642A" w:rsidRPr="00067E2C" w:rsidRDefault="005B642A" w:rsidP="00AA5B81">
            <w:pPr>
              <w:spacing w:line="480" w:lineRule="auto"/>
            </w:pPr>
            <w:r w:rsidRPr="00067E2C">
              <w:t> </w:t>
            </w:r>
          </w:p>
        </w:tc>
        <w:tc>
          <w:tcPr>
            <w:tcW w:w="2100" w:type="dxa"/>
            <w:tcBorders>
              <w:top w:val="single" w:sz="8" w:space="0" w:color="000000"/>
              <w:left w:val="single" w:sz="8" w:space="0" w:color="000000"/>
              <w:bottom w:val="single" w:sz="8" w:space="0" w:color="000000"/>
              <w:right w:val="single" w:sz="8" w:space="0" w:color="000000"/>
            </w:tcBorders>
            <w:shd w:val="clear" w:color="auto" w:fill="BFBFBF"/>
            <w:tcMar>
              <w:top w:w="15" w:type="dxa"/>
              <w:left w:w="68" w:type="dxa"/>
              <w:bottom w:w="0" w:type="dxa"/>
              <w:right w:w="68" w:type="dxa"/>
            </w:tcMar>
            <w:hideMark/>
          </w:tcPr>
          <w:p w14:paraId="6EC1D0E1" w14:textId="77777777" w:rsidR="005B642A" w:rsidRPr="00067E2C" w:rsidRDefault="005B642A" w:rsidP="00AA5B81">
            <w:pPr>
              <w:spacing w:line="480" w:lineRule="auto"/>
            </w:pPr>
            <w:r w:rsidRPr="00067E2C">
              <w:t>ICD Code for Hypercapnic RF</w:t>
            </w:r>
          </w:p>
        </w:tc>
        <w:tc>
          <w:tcPr>
            <w:tcW w:w="2051" w:type="dxa"/>
            <w:tcBorders>
              <w:top w:val="single" w:sz="8" w:space="0" w:color="000000"/>
              <w:left w:val="single" w:sz="8" w:space="0" w:color="000000"/>
              <w:bottom w:val="single" w:sz="8" w:space="0" w:color="000000"/>
              <w:right w:val="single" w:sz="8" w:space="0" w:color="000000"/>
            </w:tcBorders>
            <w:shd w:val="clear" w:color="auto" w:fill="BFBFBF"/>
            <w:tcMar>
              <w:top w:w="15" w:type="dxa"/>
              <w:left w:w="68" w:type="dxa"/>
              <w:bottom w:w="0" w:type="dxa"/>
              <w:right w:w="68" w:type="dxa"/>
            </w:tcMar>
            <w:hideMark/>
          </w:tcPr>
          <w:p w14:paraId="1C774D30" w14:textId="77777777" w:rsidR="005B642A" w:rsidRPr="00067E2C" w:rsidRDefault="005B642A" w:rsidP="00AA5B81">
            <w:pPr>
              <w:spacing w:line="480" w:lineRule="auto"/>
            </w:pPr>
            <w:r w:rsidRPr="00067E2C">
              <w:t>No ICD code for Hypercapnic RF</w:t>
            </w:r>
          </w:p>
        </w:tc>
        <w:tc>
          <w:tcPr>
            <w:tcW w:w="2349"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27D8F13F" w14:textId="77777777" w:rsidR="005B642A" w:rsidRPr="00067E2C" w:rsidRDefault="005B642A" w:rsidP="00AA5B81">
            <w:pPr>
              <w:spacing w:line="480" w:lineRule="auto"/>
            </w:pPr>
            <w:r w:rsidRPr="00067E2C">
              <w:t> </w:t>
            </w:r>
          </w:p>
        </w:tc>
      </w:tr>
      <w:tr w:rsidR="005B642A" w:rsidRPr="00067E2C" w14:paraId="12F86A0D" w14:textId="77777777" w:rsidTr="00AA5B81">
        <w:trPr>
          <w:trHeight w:val="113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7D4365" w14:textId="77777777" w:rsidR="005B642A" w:rsidRPr="00067E2C" w:rsidRDefault="005B642A" w:rsidP="00AA5B81">
            <w:pPr>
              <w:spacing w:line="480" w:lineRule="auto"/>
            </w:pPr>
          </w:p>
        </w:tc>
        <w:tc>
          <w:tcPr>
            <w:tcW w:w="1439" w:type="dxa"/>
            <w:tcBorders>
              <w:top w:val="single" w:sz="8" w:space="0" w:color="000000"/>
              <w:left w:val="single" w:sz="8" w:space="0" w:color="000000"/>
              <w:bottom w:val="single" w:sz="8" w:space="0" w:color="000000"/>
              <w:right w:val="single" w:sz="8" w:space="0" w:color="000000"/>
            </w:tcBorders>
            <w:shd w:val="clear" w:color="auto" w:fill="BFBFBF"/>
            <w:tcMar>
              <w:top w:w="15" w:type="dxa"/>
              <w:left w:w="68" w:type="dxa"/>
              <w:bottom w:w="0" w:type="dxa"/>
              <w:right w:w="68" w:type="dxa"/>
            </w:tcMar>
            <w:hideMark/>
          </w:tcPr>
          <w:p w14:paraId="3D8F357C" w14:textId="77777777" w:rsidR="005B642A" w:rsidRPr="00067E2C" w:rsidRDefault="005B642A" w:rsidP="00AA5B81">
            <w:pPr>
              <w:spacing w:line="480" w:lineRule="auto"/>
            </w:pPr>
            <w:r w:rsidRPr="00067E2C">
              <w:t>PaCO2 &gt;= 45mmHg</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3A03ADF1" w14:textId="77777777" w:rsidR="005B642A" w:rsidRPr="00067E2C" w:rsidRDefault="005B642A" w:rsidP="00AA5B81">
            <w:pPr>
              <w:spacing w:line="480" w:lineRule="auto"/>
            </w:pPr>
            <w:r w:rsidRPr="00067E2C">
              <w:t>True Positive</w:t>
            </w:r>
          </w:p>
        </w:tc>
        <w:tc>
          <w:tcPr>
            <w:tcW w:w="2051"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3A34B7F7" w14:textId="77777777" w:rsidR="005B642A" w:rsidRPr="00067E2C" w:rsidRDefault="005B642A" w:rsidP="00AA5B81">
            <w:pPr>
              <w:spacing w:line="480" w:lineRule="auto"/>
            </w:pPr>
            <w:r w:rsidRPr="00067E2C">
              <w:t>False Negative</w:t>
            </w:r>
          </w:p>
        </w:tc>
        <w:tc>
          <w:tcPr>
            <w:tcW w:w="2349" w:type="dxa"/>
            <w:tcBorders>
              <w:top w:val="single" w:sz="8" w:space="0" w:color="000000"/>
              <w:left w:val="single" w:sz="8" w:space="0" w:color="000000"/>
              <w:bottom w:val="single" w:sz="8" w:space="0" w:color="000000"/>
              <w:right w:val="single" w:sz="8" w:space="0" w:color="000000"/>
            </w:tcBorders>
            <w:shd w:val="clear" w:color="auto" w:fill="C5E0B4"/>
            <w:tcMar>
              <w:top w:w="15" w:type="dxa"/>
              <w:left w:w="68" w:type="dxa"/>
              <w:bottom w:w="0" w:type="dxa"/>
              <w:right w:w="68" w:type="dxa"/>
            </w:tcMar>
            <w:hideMark/>
          </w:tcPr>
          <w:p w14:paraId="1382482A" w14:textId="77777777" w:rsidR="005B642A" w:rsidRPr="00067E2C" w:rsidRDefault="005B642A" w:rsidP="00AA5B81">
            <w:pPr>
              <w:spacing w:line="480" w:lineRule="auto"/>
            </w:pPr>
            <w:r w:rsidRPr="00067E2C">
              <w:t xml:space="preserve">Sensitivity </w:t>
            </w:r>
          </w:p>
          <w:p w14:paraId="08172709" w14:textId="77777777" w:rsidR="005B642A" w:rsidRPr="00067E2C" w:rsidRDefault="005B642A" w:rsidP="00AA5B81">
            <w:pPr>
              <w:spacing w:line="480" w:lineRule="auto"/>
            </w:pPr>
            <w:r w:rsidRPr="00067E2C">
              <w:t>TP / (TP + FN)</w:t>
            </w:r>
          </w:p>
          <w:p w14:paraId="7B414B73" w14:textId="77777777" w:rsidR="005B642A" w:rsidRPr="00067E2C" w:rsidRDefault="005B642A" w:rsidP="00AA5B81">
            <w:pPr>
              <w:spacing w:line="480" w:lineRule="auto"/>
            </w:pPr>
            <w:r w:rsidRPr="00067E2C">
              <w:t xml:space="preserve">(=Recall) </w:t>
            </w:r>
          </w:p>
        </w:tc>
      </w:tr>
      <w:tr w:rsidR="005B642A" w:rsidRPr="00067E2C" w14:paraId="7D50DA76" w14:textId="77777777" w:rsidTr="00AA5B81">
        <w:trPr>
          <w:trHeight w:val="15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91E28" w14:textId="77777777" w:rsidR="005B642A" w:rsidRPr="00067E2C" w:rsidRDefault="005B642A" w:rsidP="00AA5B81">
            <w:pPr>
              <w:spacing w:line="480" w:lineRule="auto"/>
            </w:pPr>
          </w:p>
        </w:tc>
        <w:tc>
          <w:tcPr>
            <w:tcW w:w="1439" w:type="dxa"/>
            <w:tcBorders>
              <w:top w:val="single" w:sz="8" w:space="0" w:color="000000"/>
              <w:left w:val="single" w:sz="8" w:space="0" w:color="000000"/>
              <w:bottom w:val="single" w:sz="8" w:space="0" w:color="000000"/>
              <w:right w:val="single" w:sz="8" w:space="0" w:color="000000"/>
            </w:tcBorders>
            <w:shd w:val="clear" w:color="auto" w:fill="BFBFBF"/>
            <w:tcMar>
              <w:top w:w="15" w:type="dxa"/>
              <w:left w:w="68" w:type="dxa"/>
              <w:bottom w:w="0" w:type="dxa"/>
              <w:right w:w="68" w:type="dxa"/>
            </w:tcMar>
            <w:hideMark/>
          </w:tcPr>
          <w:p w14:paraId="7BD6CF87" w14:textId="77777777" w:rsidR="005B642A" w:rsidRPr="00067E2C" w:rsidRDefault="005B642A" w:rsidP="00AA5B81">
            <w:pPr>
              <w:spacing w:line="480" w:lineRule="auto"/>
            </w:pPr>
            <w:r w:rsidRPr="00067E2C">
              <w:t>PaCO2 &lt; 45mmHg (or no ABG)</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7AE45691" w14:textId="77777777" w:rsidR="005B642A" w:rsidRPr="00067E2C" w:rsidRDefault="005B642A" w:rsidP="00AA5B81">
            <w:pPr>
              <w:spacing w:line="480" w:lineRule="auto"/>
            </w:pPr>
            <w:r w:rsidRPr="00067E2C">
              <w:t>False Positive</w:t>
            </w:r>
          </w:p>
        </w:tc>
        <w:tc>
          <w:tcPr>
            <w:tcW w:w="2051" w:type="dxa"/>
            <w:tcBorders>
              <w:top w:val="single" w:sz="8" w:space="0" w:color="000000"/>
              <w:left w:val="single" w:sz="8" w:space="0" w:color="000000"/>
              <w:bottom w:val="single" w:sz="8" w:space="0" w:color="000000"/>
              <w:right w:val="single" w:sz="8" w:space="0" w:color="000000"/>
            </w:tcBorders>
            <w:shd w:val="clear" w:color="auto" w:fill="F8CBAD"/>
            <w:tcMar>
              <w:top w:w="15" w:type="dxa"/>
              <w:left w:w="68" w:type="dxa"/>
              <w:bottom w:w="0" w:type="dxa"/>
              <w:right w:w="68" w:type="dxa"/>
            </w:tcMar>
            <w:hideMark/>
          </w:tcPr>
          <w:p w14:paraId="24D9E181" w14:textId="77777777" w:rsidR="005B642A" w:rsidRPr="00067E2C" w:rsidRDefault="005B642A" w:rsidP="00AA5B81">
            <w:pPr>
              <w:spacing w:line="480" w:lineRule="auto"/>
            </w:pPr>
            <w:r w:rsidRPr="00067E2C">
              <w:t>True Negative</w:t>
            </w:r>
          </w:p>
          <w:p w14:paraId="55ACC9D5" w14:textId="77777777" w:rsidR="005B642A" w:rsidRPr="00067E2C" w:rsidRDefault="005B642A" w:rsidP="00AA5B81">
            <w:pPr>
              <w:spacing w:line="480" w:lineRule="auto"/>
            </w:pPr>
            <w:r w:rsidRPr="00067E2C">
              <w:rPr>
                <w:u w:val="single"/>
              </w:rPr>
              <w:t>[Huge Number, not very informative]</w:t>
            </w:r>
          </w:p>
        </w:tc>
        <w:tc>
          <w:tcPr>
            <w:tcW w:w="2349"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60C7E484" w14:textId="77777777" w:rsidR="005B642A" w:rsidRPr="00067E2C" w:rsidRDefault="005B642A" w:rsidP="00AA5B81">
            <w:pPr>
              <w:spacing w:line="480" w:lineRule="auto"/>
            </w:pPr>
            <w:r w:rsidRPr="00067E2C">
              <w:t>Specificity</w:t>
            </w:r>
          </w:p>
          <w:p w14:paraId="6F968A9F" w14:textId="77777777" w:rsidR="005B642A" w:rsidRPr="00067E2C" w:rsidRDefault="005B642A" w:rsidP="00AA5B81">
            <w:pPr>
              <w:spacing w:line="480" w:lineRule="auto"/>
            </w:pPr>
            <w:r w:rsidRPr="00067E2C">
              <w:t>TN / (TN + FP)</w:t>
            </w:r>
          </w:p>
        </w:tc>
      </w:tr>
      <w:tr w:rsidR="005B642A" w:rsidRPr="00067E2C" w14:paraId="4BCA0A9E" w14:textId="77777777" w:rsidTr="00AA5B81">
        <w:trPr>
          <w:trHeight w:val="113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D9E5DE" w14:textId="77777777" w:rsidR="005B642A" w:rsidRPr="00067E2C" w:rsidRDefault="005B642A" w:rsidP="00AA5B81">
            <w:pPr>
              <w:spacing w:line="480" w:lineRule="auto"/>
            </w:pP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3F543902" w14:textId="77777777" w:rsidR="005B642A" w:rsidRPr="00067E2C" w:rsidRDefault="005B642A" w:rsidP="00AA5B81">
            <w:pPr>
              <w:spacing w:line="480" w:lineRule="auto"/>
            </w:pPr>
            <w:r w:rsidRPr="00067E2C">
              <w:t> </w:t>
            </w:r>
          </w:p>
        </w:tc>
        <w:tc>
          <w:tcPr>
            <w:tcW w:w="21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68" w:type="dxa"/>
              <w:bottom w:w="0" w:type="dxa"/>
              <w:right w:w="68" w:type="dxa"/>
            </w:tcMar>
            <w:hideMark/>
          </w:tcPr>
          <w:p w14:paraId="1D1BE6E2" w14:textId="77777777" w:rsidR="005B642A" w:rsidRPr="00067E2C" w:rsidRDefault="005B642A" w:rsidP="00AA5B81">
            <w:pPr>
              <w:spacing w:line="480" w:lineRule="auto"/>
            </w:pPr>
            <w:r w:rsidRPr="00067E2C">
              <w:t xml:space="preserve">PPV </w:t>
            </w:r>
          </w:p>
          <w:p w14:paraId="527527D2" w14:textId="77777777" w:rsidR="005B642A" w:rsidRPr="00067E2C" w:rsidRDefault="005B642A" w:rsidP="00AA5B81">
            <w:pPr>
              <w:spacing w:line="480" w:lineRule="auto"/>
            </w:pPr>
            <w:r w:rsidRPr="00067E2C">
              <w:t>TP / (TP + FP)</w:t>
            </w:r>
          </w:p>
          <w:p w14:paraId="73857435" w14:textId="77777777" w:rsidR="005B642A" w:rsidRPr="00067E2C" w:rsidRDefault="005B642A" w:rsidP="00AA5B81">
            <w:pPr>
              <w:spacing w:line="480" w:lineRule="auto"/>
            </w:pPr>
            <w:r w:rsidRPr="00067E2C">
              <w:t xml:space="preserve">(=Precision) </w:t>
            </w:r>
          </w:p>
        </w:tc>
        <w:tc>
          <w:tcPr>
            <w:tcW w:w="2051"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61C81C0C" w14:textId="77777777" w:rsidR="005B642A" w:rsidRPr="00067E2C" w:rsidRDefault="005B642A" w:rsidP="00AA5B81">
            <w:pPr>
              <w:spacing w:line="480" w:lineRule="auto"/>
            </w:pPr>
            <w:r w:rsidRPr="00067E2C">
              <w:t>NPV</w:t>
            </w:r>
          </w:p>
          <w:p w14:paraId="54E8EFDE" w14:textId="77777777" w:rsidR="005B642A" w:rsidRPr="00067E2C" w:rsidRDefault="005B642A" w:rsidP="00AA5B81">
            <w:pPr>
              <w:spacing w:line="480" w:lineRule="auto"/>
            </w:pPr>
            <w:r w:rsidRPr="00067E2C">
              <w:t>TN / (TN + FN)</w:t>
            </w:r>
          </w:p>
        </w:tc>
        <w:tc>
          <w:tcPr>
            <w:tcW w:w="2349"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hideMark/>
          </w:tcPr>
          <w:p w14:paraId="07470CFD" w14:textId="77777777" w:rsidR="005B642A" w:rsidRPr="00067E2C" w:rsidRDefault="005B642A" w:rsidP="00AA5B81">
            <w:pPr>
              <w:spacing w:line="480" w:lineRule="auto"/>
            </w:pPr>
            <w:r w:rsidRPr="00067E2C">
              <w:t> </w:t>
            </w:r>
          </w:p>
        </w:tc>
      </w:tr>
    </w:tbl>
    <w:p w14:paraId="21063EE5" w14:textId="77777777" w:rsidR="005B642A" w:rsidRDefault="005B642A" w:rsidP="005B642A">
      <w:pPr>
        <w:spacing w:line="480" w:lineRule="auto"/>
      </w:pPr>
    </w:p>
    <w:p w14:paraId="68D607DF" w14:textId="01D2E354" w:rsidR="001734F8" w:rsidRDefault="001734F8" w:rsidP="005B642A">
      <w:pPr>
        <w:spacing w:line="480" w:lineRule="auto"/>
      </w:pPr>
      <w:r>
        <w:t xml:space="preserve">Considerations for a definition: </w:t>
      </w:r>
    </w:p>
    <w:tbl>
      <w:tblPr>
        <w:tblW w:w="8008" w:type="dxa"/>
        <w:tblInd w:w="-10" w:type="dxa"/>
        <w:tblCellMar>
          <w:left w:w="0" w:type="dxa"/>
          <w:right w:w="0" w:type="dxa"/>
        </w:tblCellMar>
        <w:tblLook w:val="0420" w:firstRow="1" w:lastRow="0" w:firstColumn="0" w:lastColumn="0" w:noHBand="0" w:noVBand="1"/>
      </w:tblPr>
      <w:tblGrid>
        <w:gridCol w:w="1622"/>
        <w:gridCol w:w="2189"/>
        <w:gridCol w:w="2160"/>
        <w:gridCol w:w="2037"/>
      </w:tblGrid>
      <w:tr w:rsidR="001734F8" w:rsidRPr="00067E2C" w14:paraId="57D5B7A3" w14:textId="77777777" w:rsidTr="00AA5B81">
        <w:trPr>
          <w:trHeight w:val="606"/>
        </w:trPr>
        <w:tc>
          <w:tcPr>
            <w:tcW w:w="1622"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1DDF7289" w14:textId="77777777" w:rsidR="001734F8" w:rsidRPr="00067E2C" w:rsidRDefault="001734F8" w:rsidP="00AA5B81">
            <w:pPr>
              <w:spacing w:line="480" w:lineRule="auto"/>
            </w:pPr>
            <w:r w:rsidRPr="00067E2C">
              <w:rPr>
                <w:b/>
                <w:bCs/>
              </w:rPr>
              <w:t>Study Aim</w:t>
            </w:r>
          </w:p>
        </w:tc>
        <w:tc>
          <w:tcPr>
            <w:tcW w:w="2189"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2039C085" w14:textId="77777777" w:rsidR="001734F8" w:rsidRPr="00067E2C" w:rsidRDefault="001734F8" w:rsidP="00AA5B81">
            <w:pPr>
              <w:spacing w:line="480" w:lineRule="auto"/>
            </w:pPr>
            <w:r w:rsidRPr="00067E2C">
              <w:rPr>
                <w:b/>
                <w:bCs/>
              </w:rPr>
              <w:t>Efficacy Trial</w:t>
            </w:r>
          </w:p>
        </w:tc>
        <w:tc>
          <w:tcPr>
            <w:tcW w:w="216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629B847B" w14:textId="77777777" w:rsidR="001734F8" w:rsidRPr="00067E2C" w:rsidRDefault="001734F8" w:rsidP="00AA5B81">
            <w:pPr>
              <w:spacing w:line="480" w:lineRule="auto"/>
            </w:pPr>
            <w:r w:rsidRPr="00067E2C">
              <w:rPr>
                <w:b/>
                <w:bCs/>
              </w:rPr>
              <w:t>Determine Burden of Disease</w:t>
            </w:r>
          </w:p>
        </w:tc>
        <w:tc>
          <w:tcPr>
            <w:tcW w:w="203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03365E8B" w14:textId="77777777" w:rsidR="001734F8" w:rsidRPr="00067E2C" w:rsidRDefault="001734F8" w:rsidP="00AA5B81">
            <w:pPr>
              <w:spacing w:line="480" w:lineRule="auto"/>
            </w:pPr>
            <w:r w:rsidRPr="00067E2C">
              <w:rPr>
                <w:b/>
                <w:bCs/>
              </w:rPr>
              <w:t>Improve Processes of Care</w:t>
            </w:r>
          </w:p>
        </w:tc>
      </w:tr>
      <w:tr w:rsidR="001734F8" w:rsidRPr="00067E2C" w14:paraId="023AC5B5" w14:textId="77777777" w:rsidTr="00AA5B81">
        <w:trPr>
          <w:trHeight w:val="2017"/>
        </w:trPr>
        <w:tc>
          <w:tcPr>
            <w:tcW w:w="1622"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hideMark/>
          </w:tcPr>
          <w:p w14:paraId="3CF2CA73" w14:textId="77777777" w:rsidR="001734F8" w:rsidRPr="00067E2C" w:rsidRDefault="001734F8" w:rsidP="00AA5B81">
            <w:pPr>
              <w:spacing w:line="480" w:lineRule="auto"/>
            </w:pPr>
            <w:r w:rsidRPr="00067E2C">
              <w:t>Ideal Characteristic</w:t>
            </w:r>
          </w:p>
        </w:tc>
        <w:tc>
          <w:tcPr>
            <w:tcW w:w="2189"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hideMark/>
          </w:tcPr>
          <w:p w14:paraId="494D6D47" w14:textId="77777777" w:rsidR="001734F8" w:rsidRPr="00067E2C" w:rsidRDefault="001734F8" w:rsidP="00AA5B81">
            <w:pPr>
              <w:spacing w:line="480" w:lineRule="auto"/>
            </w:pPr>
            <w:r w:rsidRPr="00067E2C">
              <w:t>Select a population with severe disease, homogeneous in characteristic that predicts treatment responsiveness</w:t>
            </w:r>
          </w:p>
        </w:tc>
        <w:tc>
          <w:tcPr>
            <w:tcW w:w="2160"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hideMark/>
          </w:tcPr>
          <w:p w14:paraId="3A660BEB" w14:textId="77777777" w:rsidR="001734F8" w:rsidRPr="00067E2C" w:rsidRDefault="001734F8" w:rsidP="00AA5B81">
            <w:pPr>
              <w:spacing w:line="480" w:lineRule="auto"/>
            </w:pPr>
            <w:r w:rsidRPr="00067E2C">
              <w:t>Capture all patients who suffer from the adverse consequences of hypercapnic respiratory failure</w:t>
            </w:r>
          </w:p>
        </w:tc>
        <w:tc>
          <w:tcPr>
            <w:tcW w:w="2037"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hideMark/>
          </w:tcPr>
          <w:p w14:paraId="77E40904" w14:textId="77777777" w:rsidR="001734F8" w:rsidRPr="00067E2C" w:rsidRDefault="001734F8" w:rsidP="00AA5B81">
            <w:pPr>
              <w:spacing w:line="480" w:lineRule="auto"/>
            </w:pPr>
            <w:r w:rsidRPr="00067E2C">
              <w:t>Identify all patients who will benefit from instituting certain management pathways</w:t>
            </w:r>
          </w:p>
        </w:tc>
      </w:tr>
      <w:tr w:rsidR="001734F8" w:rsidRPr="00067E2C" w14:paraId="463D30DE" w14:textId="77777777" w:rsidTr="00AA5B81">
        <w:trPr>
          <w:trHeight w:val="1722"/>
        </w:trPr>
        <w:tc>
          <w:tcPr>
            <w:tcW w:w="1622"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23BF6FEC" w14:textId="77777777" w:rsidR="001734F8" w:rsidRPr="00067E2C" w:rsidRDefault="001734F8" w:rsidP="00AA5B81">
            <w:pPr>
              <w:spacing w:line="480" w:lineRule="auto"/>
            </w:pPr>
            <w:r w:rsidRPr="00067E2C">
              <w:t>Example</w:t>
            </w:r>
          </w:p>
        </w:tc>
        <w:tc>
          <w:tcPr>
            <w:tcW w:w="2189"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023568F0" w14:textId="77777777" w:rsidR="001734F8" w:rsidRPr="00067E2C" w:rsidRDefault="001734F8" w:rsidP="00AA5B81">
            <w:pPr>
              <w:spacing w:line="480" w:lineRule="auto"/>
            </w:pPr>
            <w:r w:rsidRPr="00067E2C">
              <w:t xml:space="preserve">Severe COPD, no other cause of CO2, severe air </w:t>
            </w:r>
            <w:r w:rsidRPr="00067E2C">
              <w:lastRenderedPageBreak/>
              <w:t xml:space="preserve">trapping, PaCO2 &gt; 52 mmHg </w:t>
            </w:r>
          </w:p>
        </w:tc>
        <w:tc>
          <w:tcPr>
            <w:tcW w:w="4197" w:type="dxa"/>
            <w:gridSpan w:val="2"/>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56076C25" w14:textId="77777777" w:rsidR="001734F8" w:rsidRPr="00067E2C" w:rsidRDefault="001734F8" w:rsidP="00AA5B81">
            <w:pPr>
              <w:spacing w:line="480" w:lineRule="auto"/>
            </w:pPr>
            <w:proofErr w:type="gramStart"/>
            <w:r w:rsidRPr="00067E2C">
              <w:lastRenderedPageBreak/>
              <w:t>More</w:t>
            </w:r>
            <w:proofErr w:type="gramEnd"/>
            <w:r w:rsidRPr="00067E2C">
              <w:t xml:space="preserve"> sensitive definition?</w:t>
            </w:r>
          </w:p>
          <w:p w14:paraId="75CCA0AE" w14:textId="77777777" w:rsidR="001734F8" w:rsidRPr="00067E2C" w:rsidRDefault="001734F8" w:rsidP="00AA5B81">
            <w:pPr>
              <w:spacing w:line="480" w:lineRule="auto"/>
            </w:pPr>
            <w:r w:rsidRPr="00067E2C">
              <w:t>(If only use PaCO2, you will miss patients and skew toward people with classic/severe presentation)</w:t>
            </w:r>
          </w:p>
        </w:tc>
      </w:tr>
    </w:tbl>
    <w:p w14:paraId="31BF9DCF" w14:textId="77777777" w:rsidR="001734F8" w:rsidRDefault="001734F8" w:rsidP="005B642A">
      <w:pPr>
        <w:spacing w:line="480" w:lineRule="auto"/>
      </w:pPr>
    </w:p>
    <w:p w14:paraId="07A79576" w14:textId="77777777" w:rsidR="005B642A" w:rsidRPr="00067E2C" w:rsidRDefault="005B642A" w:rsidP="005B642A">
      <w:pPr>
        <w:spacing w:line="480" w:lineRule="auto"/>
        <w:rPr>
          <w:rFonts w:eastAsiaTheme="majorEastAsia"/>
          <w:b/>
          <w:color w:val="000000" w:themeColor="text1"/>
        </w:rPr>
      </w:pPr>
      <w:r w:rsidRPr="00067E2C">
        <w:br w:type="page"/>
      </w:r>
    </w:p>
    <w:p w14:paraId="18A6895F" w14:textId="0BF1137B" w:rsidR="00B67470" w:rsidRDefault="00CE2DD5" w:rsidP="004F1BEB">
      <w:pPr>
        <w:pStyle w:val="Heading2"/>
      </w:pPr>
      <w:r>
        <w:lastRenderedPageBreak/>
        <w:t>Inverse Propensity weighting</w:t>
      </w:r>
    </w:p>
    <w:p w14:paraId="6B1B2897" w14:textId="623029D9" w:rsidR="00CE2DD5" w:rsidRDefault="00CE2DD5" w:rsidP="00067E2C">
      <w:pPr>
        <w:spacing w:line="480" w:lineRule="auto"/>
      </w:pPr>
      <w:r>
        <w:t>Logistic Regression Based</w:t>
      </w:r>
    </w:p>
    <w:p w14:paraId="7717A7B5" w14:textId="2184AAD4" w:rsidR="00CE2DD5" w:rsidRDefault="00CE2DD5" w:rsidP="00067E2C">
      <w:pPr>
        <w:spacing w:line="480" w:lineRule="auto"/>
      </w:pPr>
      <w:r>
        <w:t xml:space="preserve">Missing indicator method. </w:t>
      </w:r>
    </w:p>
    <w:p w14:paraId="6F3A9DB8" w14:textId="3D6F497D" w:rsidR="004F1BEB" w:rsidRDefault="004F1BEB" w:rsidP="004F1BEB">
      <w:pPr>
        <w:spacing w:line="480" w:lineRule="auto"/>
      </w:pPr>
    </w:p>
    <w:sectPr w:rsidR="004F1BEB" w:rsidSect="008F0D2B">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Locke" w:date="2024-02-07T20:07:00Z" w:initials="BL">
    <w:p w14:paraId="4143D5D2" w14:textId="77777777" w:rsidR="00A50001" w:rsidRDefault="00A50001" w:rsidP="00A50001">
      <w:pPr>
        <w:pStyle w:val="CommentText"/>
      </w:pPr>
      <w:r>
        <w:rPr>
          <w:rStyle w:val="CommentReference"/>
        </w:rPr>
        <w:annotationRef/>
      </w:r>
      <w:hyperlink r:id="rId1" w:history="1">
        <w:r w:rsidRPr="00C20866">
          <w:rPr>
            <w:rStyle w:val="Hyperlink"/>
          </w:rPr>
          <w:t>https://academic.oup.com/jamia/article/23/5/1007/2379833</w:t>
        </w:r>
      </w:hyperlink>
    </w:p>
  </w:comment>
  <w:comment w:id="1" w:author="Brian Locke" w:date="2023-07-12T11:13:00Z" w:initials="BL">
    <w:p w14:paraId="280144F8" w14:textId="5564A6D8" w:rsidR="00A50001" w:rsidRDefault="00A50001" w:rsidP="00A50001">
      <w:r>
        <w:rPr>
          <w:rStyle w:val="CommentReference"/>
        </w:rPr>
        <w:annotationRef/>
      </w:r>
      <w:r>
        <w:rPr>
          <w:rFonts w:asciiTheme="minorHAnsi" w:eastAsiaTheme="minorHAnsi" w:hAnsiTheme="minorHAnsi" w:cstheme="minorBidi"/>
          <w:sz w:val="20"/>
          <w:szCs w:val="20"/>
        </w:rPr>
        <w:t>“</w:t>
      </w:r>
      <w:r>
        <w:rPr>
          <w:rFonts w:asciiTheme="minorHAnsi" w:eastAsiaTheme="minorHAnsi" w:hAnsiTheme="minorHAnsi" w:cstheme="minorBidi"/>
          <w:i/>
          <w:iCs/>
          <w:sz w:val="20"/>
          <w:szCs w:val="20"/>
        </w:rPr>
        <w:t>Variations in data quality and availability may affect the resulting phenotype and cause the expert to compromise the desired definition based on the mapping status of diagnoses, problem lists, labs, and other variables, as well as the heterogeneity of coding procedures by different clinical teams”</w:t>
      </w:r>
    </w:p>
    <w:p w14:paraId="53BF9A69" w14:textId="77777777" w:rsidR="00A50001" w:rsidRDefault="00A50001" w:rsidP="00A50001">
      <w:r>
        <w:rPr>
          <w:rFonts w:asciiTheme="minorHAnsi" w:eastAsiaTheme="minorHAnsi" w:hAnsiTheme="minorHAnsi" w:cstheme="minorBidi"/>
          <w:i/>
          <w:iCs/>
          <w:sz w:val="20"/>
          <w:szCs w:val="20"/>
        </w:rPr>
        <w:t>“Medications are perhaps the most challenging phenotype characteristic, especially because the route of administration is currently not mapped in i2b2 although available in RDW:</w:t>
      </w:r>
      <w:r>
        <w:rPr>
          <w:rFonts w:asciiTheme="minorHAnsi" w:eastAsiaTheme="minorHAnsi" w:hAnsiTheme="minorHAnsi" w:cstheme="minorBidi"/>
          <w:sz w:val="20"/>
          <w:szCs w:val="20"/>
        </w:rPr>
        <w:t> “</w:t>
      </w:r>
    </w:p>
    <w:p w14:paraId="78939073" w14:textId="77777777" w:rsidR="00A50001" w:rsidRDefault="00A50001" w:rsidP="00A50001">
      <w:r>
        <w:rPr>
          <w:rFonts w:asciiTheme="minorHAnsi" w:eastAsiaTheme="minorHAnsi" w:hAnsiTheme="minorHAnsi" w:cstheme="minorBidi"/>
          <w:sz w:val="20"/>
          <w:szCs w:val="20"/>
        </w:rPr>
        <w:t xml:space="preserve">[ ] in fact, we should discuss this in the limitations. And that, particularly with changing indications, BiPAP etc. may not select consistent patients over time, and thus might be better avoided.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3D5D2" w15:done="0"/>
  <w15:commentEx w15:paraId="78939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F8CAC1" w16cex:dateUtc="2024-02-08T03:07:00Z"/>
  <w16cex:commentExtensible w16cex:durableId="28590940" w16cex:dateUtc="2023-07-12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3D5D2" w16cid:durableId="7CF8CAC1"/>
  <w16cid:commentId w16cid:paraId="78939073" w16cid:durableId="28590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A778" w14:textId="77777777" w:rsidR="008F0D2B" w:rsidRDefault="008F0D2B" w:rsidP="005150CD">
      <w:r>
        <w:separator/>
      </w:r>
    </w:p>
  </w:endnote>
  <w:endnote w:type="continuationSeparator" w:id="0">
    <w:p w14:paraId="1A2B195C" w14:textId="77777777" w:rsidR="008F0D2B" w:rsidRDefault="008F0D2B" w:rsidP="005150CD">
      <w:r>
        <w:continuationSeparator/>
      </w:r>
    </w:p>
  </w:endnote>
  <w:endnote w:type="continuationNotice" w:id="1">
    <w:p w14:paraId="65B2FF89" w14:textId="77777777" w:rsidR="008F0D2B" w:rsidRDefault="008F0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CE87" w14:textId="77777777" w:rsidR="008F0D2B" w:rsidRDefault="008F0D2B" w:rsidP="005150CD">
      <w:r>
        <w:separator/>
      </w:r>
    </w:p>
  </w:footnote>
  <w:footnote w:type="continuationSeparator" w:id="0">
    <w:p w14:paraId="77BEEBE1" w14:textId="77777777" w:rsidR="008F0D2B" w:rsidRDefault="008F0D2B" w:rsidP="005150CD">
      <w:r>
        <w:continuationSeparator/>
      </w:r>
    </w:p>
  </w:footnote>
  <w:footnote w:type="continuationNotice" w:id="1">
    <w:p w14:paraId="34ED2D93" w14:textId="77777777" w:rsidR="008F0D2B" w:rsidRDefault="008F0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C979" w14:textId="49DB73FB" w:rsidR="002077D4" w:rsidRPr="00AF2A8A" w:rsidRDefault="00067E2C" w:rsidP="00AF2A8A">
    <w:pPr>
      <w:pStyle w:val="Header"/>
    </w:pPr>
    <w:r>
      <w:t xml:space="preserve">A Comparison of </w:t>
    </w:r>
    <w:r w:rsidR="004F57DB">
      <w:t xml:space="preserve">Methods </w:t>
    </w:r>
    <w:r>
      <w:t>to Identify Patients with Hypercapnic Respiratory Failure in Health Record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5A3C5C"/>
    <w:multiLevelType w:val="multilevel"/>
    <w:tmpl w:val="AEA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A5205"/>
    <w:multiLevelType w:val="hybridMultilevel"/>
    <w:tmpl w:val="9E607798"/>
    <w:lvl w:ilvl="0" w:tplc="9F364316">
      <w:start w:val="1"/>
      <w:numFmt w:val="bullet"/>
      <w:lvlText w:val="•"/>
      <w:lvlJc w:val="left"/>
      <w:pPr>
        <w:tabs>
          <w:tab w:val="num" w:pos="720"/>
        </w:tabs>
        <w:ind w:left="720" w:hanging="360"/>
      </w:pPr>
      <w:rPr>
        <w:rFonts w:ascii="Arial" w:hAnsi="Arial" w:hint="default"/>
      </w:rPr>
    </w:lvl>
    <w:lvl w:ilvl="1" w:tplc="125CB63A">
      <w:numFmt w:val="bullet"/>
      <w:lvlText w:val="•"/>
      <w:lvlJc w:val="left"/>
      <w:pPr>
        <w:tabs>
          <w:tab w:val="num" w:pos="1440"/>
        </w:tabs>
        <w:ind w:left="1440" w:hanging="360"/>
      </w:pPr>
      <w:rPr>
        <w:rFonts w:ascii="Arial" w:hAnsi="Arial" w:hint="default"/>
      </w:rPr>
    </w:lvl>
    <w:lvl w:ilvl="2" w:tplc="73608574" w:tentative="1">
      <w:start w:val="1"/>
      <w:numFmt w:val="bullet"/>
      <w:lvlText w:val="•"/>
      <w:lvlJc w:val="left"/>
      <w:pPr>
        <w:tabs>
          <w:tab w:val="num" w:pos="2160"/>
        </w:tabs>
        <w:ind w:left="2160" w:hanging="360"/>
      </w:pPr>
      <w:rPr>
        <w:rFonts w:ascii="Arial" w:hAnsi="Arial" w:hint="default"/>
      </w:rPr>
    </w:lvl>
    <w:lvl w:ilvl="3" w:tplc="36549336" w:tentative="1">
      <w:start w:val="1"/>
      <w:numFmt w:val="bullet"/>
      <w:lvlText w:val="•"/>
      <w:lvlJc w:val="left"/>
      <w:pPr>
        <w:tabs>
          <w:tab w:val="num" w:pos="2880"/>
        </w:tabs>
        <w:ind w:left="2880" w:hanging="360"/>
      </w:pPr>
      <w:rPr>
        <w:rFonts w:ascii="Arial" w:hAnsi="Arial" w:hint="default"/>
      </w:rPr>
    </w:lvl>
    <w:lvl w:ilvl="4" w:tplc="0F28BF28" w:tentative="1">
      <w:start w:val="1"/>
      <w:numFmt w:val="bullet"/>
      <w:lvlText w:val="•"/>
      <w:lvlJc w:val="left"/>
      <w:pPr>
        <w:tabs>
          <w:tab w:val="num" w:pos="3600"/>
        </w:tabs>
        <w:ind w:left="3600" w:hanging="360"/>
      </w:pPr>
      <w:rPr>
        <w:rFonts w:ascii="Arial" w:hAnsi="Arial" w:hint="default"/>
      </w:rPr>
    </w:lvl>
    <w:lvl w:ilvl="5" w:tplc="115EAB4C" w:tentative="1">
      <w:start w:val="1"/>
      <w:numFmt w:val="bullet"/>
      <w:lvlText w:val="•"/>
      <w:lvlJc w:val="left"/>
      <w:pPr>
        <w:tabs>
          <w:tab w:val="num" w:pos="4320"/>
        </w:tabs>
        <w:ind w:left="4320" w:hanging="360"/>
      </w:pPr>
      <w:rPr>
        <w:rFonts w:ascii="Arial" w:hAnsi="Arial" w:hint="default"/>
      </w:rPr>
    </w:lvl>
    <w:lvl w:ilvl="6" w:tplc="2456776E" w:tentative="1">
      <w:start w:val="1"/>
      <w:numFmt w:val="bullet"/>
      <w:lvlText w:val="•"/>
      <w:lvlJc w:val="left"/>
      <w:pPr>
        <w:tabs>
          <w:tab w:val="num" w:pos="5040"/>
        </w:tabs>
        <w:ind w:left="5040" w:hanging="360"/>
      </w:pPr>
      <w:rPr>
        <w:rFonts w:ascii="Arial" w:hAnsi="Arial" w:hint="default"/>
      </w:rPr>
    </w:lvl>
    <w:lvl w:ilvl="7" w:tplc="2758D90A" w:tentative="1">
      <w:start w:val="1"/>
      <w:numFmt w:val="bullet"/>
      <w:lvlText w:val="•"/>
      <w:lvlJc w:val="left"/>
      <w:pPr>
        <w:tabs>
          <w:tab w:val="num" w:pos="5760"/>
        </w:tabs>
        <w:ind w:left="5760" w:hanging="360"/>
      </w:pPr>
      <w:rPr>
        <w:rFonts w:ascii="Arial" w:hAnsi="Arial" w:hint="default"/>
      </w:rPr>
    </w:lvl>
    <w:lvl w:ilvl="8" w:tplc="D3224B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842808"/>
    <w:multiLevelType w:val="hybridMultilevel"/>
    <w:tmpl w:val="0A325F3C"/>
    <w:lvl w:ilvl="0" w:tplc="F812536C">
      <w:start w:val="1"/>
      <w:numFmt w:val="bullet"/>
      <w:lvlText w:val="•"/>
      <w:lvlJc w:val="left"/>
      <w:pPr>
        <w:tabs>
          <w:tab w:val="num" w:pos="720"/>
        </w:tabs>
        <w:ind w:left="720" w:hanging="360"/>
      </w:pPr>
      <w:rPr>
        <w:rFonts w:ascii="Arial" w:hAnsi="Arial" w:hint="default"/>
      </w:rPr>
    </w:lvl>
    <w:lvl w:ilvl="1" w:tplc="D8DE5BE2">
      <w:numFmt w:val="bullet"/>
      <w:lvlText w:val="•"/>
      <w:lvlJc w:val="left"/>
      <w:pPr>
        <w:tabs>
          <w:tab w:val="num" w:pos="1440"/>
        </w:tabs>
        <w:ind w:left="1440" w:hanging="360"/>
      </w:pPr>
      <w:rPr>
        <w:rFonts w:ascii="Arial" w:hAnsi="Arial" w:hint="default"/>
      </w:rPr>
    </w:lvl>
    <w:lvl w:ilvl="2" w:tplc="41B65922">
      <w:numFmt w:val="bullet"/>
      <w:lvlText w:val="•"/>
      <w:lvlJc w:val="left"/>
      <w:pPr>
        <w:tabs>
          <w:tab w:val="num" w:pos="2160"/>
        </w:tabs>
        <w:ind w:left="2160" w:hanging="360"/>
      </w:pPr>
      <w:rPr>
        <w:rFonts w:ascii="Arial" w:hAnsi="Arial" w:hint="default"/>
      </w:rPr>
    </w:lvl>
    <w:lvl w:ilvl="3" w:tplc="D656355C" w:tentative="1">
      <w:start w:val="1"/>
      <w:numFmt w:val="bullet"/>
      <w:lvlText w:val="•"/>
      <w:lvlJc w:val="left"/>
      <w:pPr>
        <w:tabs>
          <w:tab w:val="num" w:pos="2880"/>
        </w:tabs>
        <w:ind w:left="2880" w:hanging="360"/>
      </w:pPr>
      <w:rPr>
        <w:rFonts w:ascii="Arial" w:hAnsi="Arial" w:hint="default"/>
      </w:rPr>
    </w:lvl>
    <w:lvl w:ilvl="4" w:tplc="5AA29098" w:tentative="1">
      <w:start w:val="1"/>
      <w:numFmt w:val="bullet"/>
      <w:lvlText w:val="•"/>
      <w:lvlJc w:val="left"/>
      <w:pPr>
        <w:tabs>
          <w:tab w:val="num" w:pos="3600"/>
        </w:tabs>
        <w:ind w:left="3600" w:hanging="360"/>
      </w:pPr>
      <w:rPr>
        <w:rFonts w:ascii="Arial" w:hAnsi="Arial" w:hint="default"/>
      </w:rPr>
    </w:lvl>
    <w:lvl w:ilvl="5" w:tplc="A4C6B1F2" w:tentative="1">
      <w:start w:val="1"/>
      <w:numFmt w:val="bullet"/>
      <w:lvlText w:val="•"/>
      <w:lvlJc w:val="left"/>
      <w:pPr>
        <w:tabs>
          <w:tab w:val="num" w:pos="4320"/>
        </w:tabs>
        <w:ind w:left="4320" w:hanging="360"/>
      </w:pPr>
      <w:rPr>
        <w:rFonts w:ascii="Arial" w:hAnsi="Arial" w:hint="default"/>
      </w:rPr>
    </w:lvl>
    <w:lvl w:ilvl="6" w:tplc="24E0EC38" w:tentative="1">
      <w:start w:val="1"/>
      <w:numFmt w:val="bullet"/>
      <w:lvlText w:val="•"/>
      <w:lvlJc w:val="left"/>
      <w:pPr>
        <w:tabs>
          <w:tab w:val="num" w:pos="5040"/>
        </w:tabs>
        <w:ind w:left="5040" w:hanging="360"/>
      </w:pPr>
      <w:rPr>
        <w:rFonts w:ascii="Arial" w:hAnsi="Arial" w:hint="default"/>
      </w:rPr>
    </w:lvl>
    <w:lvl w:ilvl="7" w:tplc="D35E4924" w:tentative="1">
      <w:start w:val="1"/>
      <w:numFmt w:val="bullet"/>
      <w:lvlText w:val="•"/>
      <w:lvlJc w:val="left"/>
      <w:pPr>
        <w:tabs>
          <w:tab w:val="num" w:pos="5760"/>
        </w:tabs>
        <w:ind w:left="5760" w:hanging="360"/>
      </w:pPr>
      <w:rPr>
        <w:rFonts w:ascii="Arial" w:hAnsi="Arial" w:hint="default"/>
      </w:rPr>
    </w:lvl>
    <w:lvl w:ilvl="8" w:tplc="814A56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7B2715"/>
    <w:multiLevelType w:val="multilevel"/>
    <w:tmpl w:val="3B7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30F5A"/>
    <w:multiLevelType w:val="hybridMultilevel"/>
    <w:tmpl w:val="60AC048C"/>
    <w:lvl w:ilvl="0" w:tplc="B524B4FE">
      <w:start w:val="1"/>
      <w:numFmt w:val="bullet"/>
      <w:lvlText w:val="•"/>
      <w:lvlJc w:val="left"/>
      <w:pPr>
        <w:tabs>
          <w:tab w:val="num" w:pos="720"/>
        </w:tabs>
        <w:ind w:left="720" w:hanging="360"/>
      </w:pPr>
      <w:rPr>
        <w:rFonts w:ascii="Arial" w:hAnsi="Arial" w:hint="default"/>
      </w:rPr>
    </w:lvl>
    <w:lvl w:ilvl="1" w:tplc="237A8144" w:tentative="1">
      <w:start w:val="1"/>
      <w:numFmt w:val="bullet"/>
      <w:lvlText w:val="•"/>
      <w:lvlJc w:val="left"/>
      <w:pPr>
        <w:tabs>
          <w:tab w:val="num" w:pos="1440"/>
        </w:tabs>
        <w:ind w:left="1440" w:hanging="360"/>
      </w:pPr>
      <w:rPr>
        <w:rFonts w:ascii="Arial" w:hAnsi="Arial" w:hint="default"/>
      </w:rPr>
    </w:lvl>
    <w:lvl w:ilvl="2" w:tplc="9A5C2778" w:tentative="1">
      <w:start w:val="1"/>
      <w:numFmt w:val="bullet"/>
      <w:lvlText w:val="•"/>
      <w:lvlJc w:val="left"/>
      <w:pPr>
        <w:tabs>
          <w:tab w:val="num" w:pos="2160"/>
        </w:tabs>
        <w:ind w:left="2160" w:hanging="360"/>
      </w:pPr>
      <w:rPr>
        <w:rFonts w:ascii="Arial" w:hAnsi="Arial" w:hint="default"/>
      </w:rPr>
    </w:lvl>
    <w:lvl w:ilvl="3" w:tplc="9418E8A8" w:tentative="1">
      <w:start w:val="1"/>
      <w:numFmt w:val="bullet"/>
      <w:lvlText w:val="•"/>
      <w:lvlJc w:val="left"/>
      <w:pPr>
        <w:tabs>
          <w:tab w:val="num" w:pos="2880"/>
        </w:tabs>
        <w:ind w:left="2880" w:hanging="360"/>
      </w:pPr>
      <w:rPr>
        <w:rFonts w:ascii="Arial" w:hAnsi="Arial" w:hint="default"/>
      </w:rPr>
    </w:lvl>
    <w:lvl w:ilvl="4" w:tplc="F9B097D2" w:tentative="1">
      <w:start w:val="1"/>
      <w:numFmt w:val="bullet"/>
      <w:lvlText w:val="•"/>
      <w:lvlJc w:val="left"/>
      <w:pPr>
        <w:tabs>
          <w:tab w:val="num" w:pos="3600"/>
        </w:tabs>
        <w:ind w:left="3600" w:hanging="360"/>
      </w:pPr>
      <w:rPr>
        <w:rFonts w:ascii="Arial" w:hAnsi="Arial" w:hint="default"/>
      </w:rPr>
    </w:lvl>
    <w:lvl w:ilvl="5" w:tplc="BE369F9C" w:tentative="1">
      <w:start w:val="1"/>
      <w:numFmt w:val="bullet"/>
      <w:lvlText w:val="•"/>
      <w:lvlJc w:val="left"/>
      <w:pPr>
        <w:tabs>
          <w:tab w:val="num" w:pos="4320"/>
        </w:tabs>
        <w:ind w:left="4320" w:hanging="360"/>
      </w:pPr>
      <w:rPr>
        <w:rFonts w:ascii="Arial" w:hAnsi="Arial" w:hint="default"/>
      </w:rPr>
    </w:lvl>
    <w:lvl w:ilvl="6" w:tplc="A2C01182" w:tentative="1">
      <w:start w:val="1"/>
      <w:numFmt w:val="bullet"/>
      <w:lvlText w:val="•"/>
      <w:lvlJc w:val="left"/>
      <w:pPr>
        <w:tabs>
          <w:tab w:val="num" w:pos="5040"/>
        </w:tabs>
        <w:ind w:left="5040" w:hanging="360"/>
      </w:pPr>
      <w:rPr>
        <w:rFonts w:ascii="Arial" w:hAnsi="Arial" w:hint="default"/>
      </w:rPr>
    </w:lvl>
    <w:lvl w:ilvl="7" w:tplc="2AEE7436" w:tentative="1">
      <w:start w:val="1"/>
      <w:numFmt w:val="bullet"/>
      <w:lvlText w:val="•"/>
      <w:lvlJc w:val="left"/>
      <w:pPr>
        <w:tabs>
          <w:tab w:val="num" w:pos="5760"/>
        </w:tabs>
        <w:ind w:left="5760" w:hanging="360"/>
      </w:pPr>
      <w:rPr>
        <w:rFonts w:ascii="Arial" w:hAnsi="Arial" w:hint="default"/>
      </w:rPr>
    </w:lvl>
    <w:lvl w:ilvl="8" w:tplc="DC80C0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0B573B"/>
    <w:multiLevelType w:val="hybridMultilevel"/>
    <w:tmpl w:val="8C507BFA"/>
    <w:lvl w:ilvl="0" w:tplc="BFA4AF9E">
      <w:start w:val="1"/>
      <w:numFmt w:val="bullet"/>
      <w:lvlText w:val="•"/>
      <w:lvlJc w:val="left"/>
      <w:pPr>
        <w:tabs>
          <w:tab w:val="num" w:pos="720"/>
        </w:tabs>
        <w:ind w:left="720" w:hanging="360"/>
      </w:pPr>
      <w:rPr>
        <w:rFonts w:ascii="Arial" w:hAnsi="Arial" w:hint="default"/>
      </w:rPr>
    </w:lvl>
    <w:lvl w:ilvl="1" w:tplc="AB4891DE" w:tentative="1">
      <w:start w:val="1"/>
      <w:numFmt w:val="bullet"/>
      <w:lvlText w:val="•"/>
      <w:lvlJc w:val="left"/>
      <w:pPr>
        <w:tabs>
          <w:tab w:val="num" w:pos="1440"/>
        </w:tabs>
        <w:ind w:left="1440" w:hanging="360"/>
      </w:pPr>
      <w:rPr>
        <w:rFonts w:ascii="Arial" w:hAnsi="Arial" w:hint="default"/>
      </w:rPr>
    </w:lvl>
    <w:lvl w:ilvl="2" w:tplc="54A6D40E" w:tentative="1">
      <w:start w:val="1"/>
      <w:numFmt w:val="bullet"/>
      <w:lvlText w:val="•"/>
      <w:lvlJc w:val="left"/>
      <w:pPr>
        <w:tabs>
          <w:tab w:val="num" w:pos="2160"/>
        </w:tabs>
        <w:ind w:left="2160" w:hanging="360"/>
      </w:pPr>
      <w:rPr>
        <w:rFonts w:ascii="Arial" w:hAnsi="Arial" w:hint="default"/>
      </w:rPr>
    </w:lvl>
    <w:lvl w:ilvl="3" w:tplc="AB182894" w:tentative="1">
      <w:start w:val="1"/>
      <w:numFmt w:val="bullet"/>
      <w:lvlText w:val="•"/>
      <w:lvlJc w:val="left"/>
      <w:pPr>
        <w:tabs>
          <w:tab w:val="num" w:pos="2880"/>
        </w:tabs>
        <w:ind w:left="2880" w:hanging="360"/>
      </w:pPr>
      <w:rPr>
        <w:rFonts w:ascii="Arial" w:hAnsi="Arial" w:hint="default"/>
      </w:rPr>
    </w:lvl>
    <w:lvl w:ilvl="4" w:tplc="005414DE" w:tentative="1">
      <w:start w:val="1"/>
      <w:numFmt w:val="bullet"/>
      <w:lvlText w:val="•"/>
      <w:lvlJc w:val="left"/>
      <w:pPr>
        <w:tabs>
          <w:tab w:val="num" w:pos="3600"/>
        </w:tabs>
        <w:ind w:left="3600" w:hanging="360"/>
      </w:pPr>
      <w:rPr>
        <w:rFonts w:ascii="Arial" w:hAnsi="Arial" w:hint="default"/>
      </w:rPr>
    </w:lvl>
    <w:lvl w:ilvl="5" w:tplc="D07471E0" w:tentative="1">
      <w:start w:val="1"/>
      <w:numFmt w:val="bullet"/>
      <w:lvlText w:val="•"/>
      <w:lvlJc w:val="left"/>
      <w:pPr>
        <w:tabs>
          <w:tab w:val="num" w:pos="4320"/>
        </w:tabs>
        <w:ind w:left="4320" w:hanging="360"/>
      </w:pPr>
      <w:rPr>
        <w:rFonts w:ascii="Arial" w:hAnsi="Arial" w:hint="default"/>
      </w:rPr>
    </w:lvl>
    <w:lvl w:ilvl="6" w:tplc="36D6353A" w:tentative="1">
      <w:start w:val="1"/>
      <w:numFmt w:val="bullet"/>
      <w:lvlText w:val="•"/>
      <w:lvlJc w:val="left"/>
      <w:pPr>
        <w:tabs>
          <w:tab w:val="num" w:pos="5040"/>
        </w:tabs>
        <w:ind w:left="5040" w:hanging="360"/>
      </w:pPr>
      <w:rPr>
        <w:rFonts w:ascii="Arial" w:hAnsi="Arial" w:hint="default"/>
      </w:rPr>
    </w:lvl>
    <w:lvl w:ilvl="7" w:tplc="8200E374" w:tentative="1">
      <w:start w:val="1"/>
      <w:numFmt w:val="bullet"/>
      <w:lvlText w:val="•"/>
      <w:lvlJc w:val="left"/>
      <w:pPr>
        <w:tabs>
          <w:tab w:val="num" w:pos="5760"/>
        </w:tabs>
        <w:ind w:left="5760" w:hanging="360"/>
      </w:pPr>
      <w:rPr>
        <w:rFonts w:ascii="Arial" w:hAnsi="Arial" w:hint="default"/>
      </w:rPr>
    </w:lvl>
    <w:lvl w:ilvl="8" w:tplc="54304A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994628"/>
    <w:multiLevelType w:val="multilevel"/>
    <w:tmpl w:val="7644A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80AAE"/>
    <w:multiLevelType w:val="hybridMultilevel"/>
    <w:tmpl w:val="AD5C11F2"/>
    <w:lvl w:ilvl="0" w:tplc="EAF689FA">
      <w:start w:val="1"/>
      <w:numFmt w:val="bullet"/>
      <w:lvlText w:val="•"/>
      <w:lvlJc w:val="left"/>
      <w:pPr>
        <w:tabs>
          <w:tab w:val="num" w:pos="720"/>
        </w:tabs>
        <w:ind w:left="720" w:hanging="360"/>
      </w:pPr>
      <w:rPr>
        <w:rFonts w:ascii="Arial" w:hAnsi="Arial" w:hint="default"/>
      </w:rPr>
    </w:lvl>
    <w:lvl w:ilvl="1" w:tplc="C90A11D2">
      <w:numFmt w:val="bullet"/>
      <w:lvlText w:val="•"/>
      <w:lvlJc w:val="left"/>
      <w:pPr>
        <w:tabs>
          <w:tab w:val="num" w:pos="1440"/>
        </w:tabs>
        <w:ind w:left="1440" w:hanging="360"/>
      </w:pPr>
      <w:rPr>
        <w:rFonts w:ascii="Arial" w:hAnsi="Arial" w:hint="default"/>
      </w:rPr>
    </w:lvl>
    <w:lvl w:ilvl="2" w:tplc="1B10AEDC" w:tentative="1">
      <w:start w:val="1"/>
      <w:numFmt w:val="bullet"/>
      <w:lvlText w:val="•"/>
      <w:lvlJc w:val="left"/>
      <w:pPr>
        <w:tabs>
          <w:tab w:val="num" w:pos="2160"/>
        </w:tabs>
        <w:ind w:left="2160" w:hanging="360"/>
      </w:pPr>
      <w:rPr>
        <w:rFonts w:ascii="Arial" w:hAnsi="Arial" w:hint="default"/>
      </w:rPr>
    </w:lvl>
    <w:lvl w:ilvl="3" w:tplc="9B720E56" w:tentative="1">
      <w:start w:val="1"/>
      <w:numFmt w:val="bullet"/>
      <w:lvlText w:val="•"/>
      <w:lvlJc w:val="left"/>
      <w:pPr>
        <w:tabs>
          <w:tab w:val="num" w:pos="2880"/>
        </w:tabs>
        <w:ind w:left="2880" w:hanging="360"/>
      </w:pPr>
      <w:rPr>
        <w:rFonts w:ascii="Arial" w:hAnsi="Arial" w:hint="default"/>
      </w:rPr>
    </w:lvl>
    <w:lvl w:ilvl="4" w:tplc="7FA2DD68" w:tentative="1">
      <w:start w:val="1"/>
      <w:numFmt w:val="bullet"/>
      <w:lvlText w:val="•"/>
      <w:lvlJc w:val="left"/>
      <w:pPr>
        <w:tabs>
          <w:tab w:val="num" w:pos="3600"/>
        </w:tabs>
        <w:ind w:left="3600" w:hanging="360"/>
      </w:pPr>
      <w:rPr>
        <w:rFonts w:ascii="Arial" w:hAnsi="Arial" w:hint="default"/>
      </w:rPr>
    </w:lvl>
    <w:lvl w:ilvl="5" w:tplc="6F2416B4" w:tentative="1">
      <w:start w:val="1"/>
      <w:numFmt w:val="bullet"/>
      <w:lvlText w:val="•"/>
      <w:lvlJc w:val="left"/>
      <w:pPr>
        <w:tabs>
          <w:tab w:val="num" w:pos="4320"/>
        </w:tabs>
        <w:ind w:left="4320" w:hanging="360"/>
      </w:pPr>
      <w:rPr>
        <w:rFonts w:ascii="Arial" w:hAnsi="Arial" w:hint="default"/>
      </w:rPr>
    </w:lvl>
    <w:lvl w:ilvl="6" w:tplc="7C52F396" w:tentative="1">
      <w:start w:val="1"/>
      <w:numFmt w:val="bullet"/>
      <w:lvlText w:val="•"/>
      <w:lvlJc w:val="left"/>
      <w:pPr>
        <w:tabs>
          <w:tab w:val="num" w:pos="5040"/>
        </w:tabs>
        <w:ind w:left="5040" w:hanging="360"/>
      </w:pPr>
      <w:rPr>
        <w:rFonts w:ascii="Arial" w:hAnsi="Arial" w:hint="default"/>
      </w:rPr>
    </w:lvl>
    <w:lvl w:ilvl="7" w:tplc="8676F3DC" w:tentative="1">
      <w:start w:val="1"/>
      <w:numFmt w:val="bullet"/>
      <w:lvlText w:val="•"/>
      <w:lvlJc w:val="left"/>
      <w:pPr>
        <w:tabs>
          <w:tab w:val="num" w:pos="5760"/>
        </w:tabs>
        <w:ind w:left="5760" w:hanging="360"/>
      </w:pPr>
      <w:rPr>
        <w:rFonts w:ascii="Arial" w:hAnsi="Arial" w:hint="default"/>
      </w:rPr>
    </w:lvl>
    <w:lvl w:ilvl="8" w:tplc="FDC290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1045DD"/>
    <w:multiLevelType w:val="hybridMultilevel"/>
    <w:tmpl w:val="C4B254BA"/>
    <w:lvl w:ilvl="0" w:tplc="CB98FF20">
      <w:start w:val="1"/>
      <w:numFmt w:val="bullet"/>
      <w:lvlText w:val="•"/>
      <w:lvlJc w:val="left"/>
      <w:pPr>
        <w:tabs>
          <w:tab w:val="num" w:pos="720"/>
        </w:tabs>
        <w:ind w:left="720" w:hanging="360"/>
      </w:pPr>
      <w:rPr>
        <w:rFonts w:ascii="Arial" w:hAnsi="Arial" w:hint="default"/>
      </w:rPr>
    </w:lvl>
    <w:lvl w:ilvl="1" w:tplc="3490CC6C">
      <w:numFmt w:val="bullet"/>
      <w:lvlText w:val="•"/>
      <w:lvlJc w:val="left"/>
      <w:pPr>
        <w:tabs>
          <w:tab w:val="num" w:pos="1440"/>
        </w:tabs>
        <w:ind w:left="1440" w:hanging="360"/>
      </w:pPr>
      <w:rPr>
        <w:rFonts w:ascii="Arial" w:hAnsi="Arial" w:hint="default"/>
      </w:rPr>
    </w:lvl>
    <w:lvl w:ilvl="2" w:tplc="E244EB00" w:tentative="1">
      <w:start w:val="1"/>
      <w:numFmt w:val="bullet"/>
      <w:lvlText w:val="•"/>
      <w:lvlJc w:val="left"/>
      <w:pPr>
        <w:tabs>
          <w:tab w:val="num" w:pos="2160"/>
        </w:tabs>
        <w:ind w:left="2160" w:hanging="360"/>
      </w:pPr>
      <w:rPr>
        <w:rFonts w:ascii="Arial" w:hAnsi="Arial" w:hint="default"/>
      </w:rPr>
    </w:lvl>
    <w:lvl w:ilvl="3" w:tplc="DC0EC63C" w:tentative="1">
      <w:start w:val="1"/>
      <w:numFmt w:val="bullet"/>
      <w:lvlText w:val="•"/>
      <w:lvlJc w:val="left"/>
      <w:pPr>
        <w:tabs>
          <w:tab w:val="num" w:pos="2880"/>
        </w:tabs>
        <w:ind w:left="2880" w:hanging="360"/>
      </w:pPr>
      <w:rPr>
        <w:rFonts w:ascii="Arial" w:hAnsi="Arial" w:hint="default"/>
      </w:rPr>
    </w:lvl>
    <w:lvl w:ilvl="4" w:tplc="A7D08654" w:tentative="1">
      <w:start w:val="1"/>
      <w:numFmt w:val="bullet"/>
      <w:lvlText w:val="•"/>
      <w:lvlJc w:val="left"/>
      <w:pPr>
        <w:tabs>
          <w:tab w:val="num" w:pos="3600"/>
        </w:tabs>
        <w:ind w:left="3600" w:hanging="360"/>
      </w:pPr>
      <w:rPr>
        <w:rFonts w:ascii="Arial" w:hAnsi="Arial" w:hint="default"/>
      </w:rPr>
    </w:lvl>
    <w:lvl w:ilvl="5" w:tplc="E16CA898" w:tentative="1">
      <w:start w:val="1"/>
      <w:numFmt w:val="bullet"/>
      <w:lvlText w:val="•"/>
      <w:lvlJc w:val="left"/>
      <w:pPr>
        <w:tabs>
          <w:tab w:val="num" w:pos="4320"/>
        </w:tabs>
        <w:ind w:left="4320" w:hanging="360"/>
      </w:pPr>
      <w:rPr>
        <w:rFonts w:ascii="Arial" w:hAnsi="Arial" w:hint="default"/>
      </w:rPr>
    </w:lvl>
    <w:lvl w:ilvl="6" w:tplc="3C944442" w:tentative="1">
      <w:start w:val="1"/>
      <w:numFmt w:val="bullet"/>
      <w:lvlText w:val="•"/>
      <w:lvlJc w:val="left"/>
      <w:pPr>
        <w:tabs>
          <w:tab w:val="num" w:pos="5040"/>
        </w:tabs>
        <w:ind w:left="5040" w:hanging="360"/>
      </w:pPr>
      <w:rPr>
        <w:rFonts w:ascii="Arial" w:hAnsi="Arial" w:hint="default"/>
      </w:rPr>
    </w:lvl>
    <w:lvl w:ilvl="7" w:tplc="29503212" w:tentative="1">
      <w:start w:val="1"/>
      <w:numFmt w:val="bullet"/>
      <w:lvlText w:val="•"/>
      <w:lvlJc w:val="left"/>
      <w:pPr>
        <w:tabs>
          <w:tab w:val="num" w:pos="5760"/>
        </w:tabs>
        <w:ind w:left="5760" w:hanging="360"/>
      </w:pPr>
      <w:rPr>
        <w:rFonts w:ascii="Arial" w:hAnsi="Arial" w:hint="default"/>
      </w:rPr>
    </w:lvl>
    <w:lvl w:ilvl="8" w:tplc="4130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1762C8"/>
    <w:multiLevelType w:val="multilevel"/>
    <w:tmpl w:val="CA92C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022E4"/>
    <w:multiLevelType w:val="hybridMultilevel"/>
    <w:tmpl w:val="73AE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6164"/>
    <w:multiLevelType w:val="hybridMultilevel"/>
    <w:tmpl w:val="2F5EA6D4"/>
    <w:lvl w:ilvl="0" w:tplc="942AAD58">
      <w:start w:val="1"/>
      <w:numFmt w:val="bullet"/>
      <w:lvlText w:val="à"/>
      <w:lvlJc w:val="left"/>
      <w:pPr>
        <w:tabs>
          <w:tab w:val="num" w:pos="720"/>
        </w:tabs>
        <w:ind w:left="720" w:hanging="360"/>
      </w:pPr>
      <w:rPr>
        <w:rFonts w:ascii="Wingdings" w:hAnsi="Wingdings" w:hint="default"/>
      </w:rPr>
    </w:lvl>
    <w:lvl w:ilvl="1" w:tplc="8AD69C88" w:tentative="1">
      <w:start w:val="1"/>
      <w:numFmt w:val="bullet"/>
      <w:lvlText w:val="à"/>
      <w:lvlJc w:val="left"/>
      <w:pPr>
        <w:tabs>
          <w:tab w:val="num" w:pos="1440"/>
        </w:tabs>
        <w:ind w:left="1440" w:hanging="360"/>
      </w:pPr>
      <w:rPr>
        <w:rFonts w:ascii="Wingdings" w:hAnsi="Wingdings" w:hint="default"/>
      </w:rPr>
    </w:lvl>
    <w:lvl w:ilvl="2" w:tplc="9B58F884" w:tentative="1">
      <w:start w:val="1"/>
      <w:numFmt w:val="bullet"/>
      <w:lvlText w:val="à"/>
      <w:lvlJc w:val="left"/>
      <w:pPr>
        <w:tabs>
          <w:tab w:val="num" w:pos="2160"/>
        </w:tabs>
        <w:ind w:left="2160" w:hanging="360"/>
      </w:pPr>
      <w:rPr>
        <w:rFonts w:ascii="Wingdings" w:hAnsi="Wingdings" w:hint="default"/>
      </w:rPr>
    </w:lvl>
    <w:lvl w:ilvl="3" w:tplc="A46084B6" w:tentative="1">
      <w:start w:val="1"/>
      <w:numFmt w:val="bullet"/>
      <w:lvlText w:val="à"/>
      <w:lvlJc w:val="left"/>
      <w:pPr>
        <w:tabs>
          <w:tab w:val="num" w:pos="2880"/>
        </w:tabs>
        <w:ind w:left="2880" w:hanging="360"/>
      </w:pPr>
      <w:rPr>
        <w:rFonts w:ascii="Wingdings" w:hAnsi="Wingdings" w:hint="default"/>
      </w:rPr>
    </w:lvl>
    <w:lvl w:ilvl="4" w:tplc="C158C514" w:tentative="1">
      <w:start w:val="1"/>
      <w:numFmt w:val="bullet"/>
      <w:lvlText w:val="à"/>
      <w:lvlJc w:val="left"/>
      <w:pPr>
        <w:tabs>
          <w:tab w:val="num" w:pos="3600"/>
        </w:tabs>
        <w:ind w:left="3600" w:hanging="360"/>
      </w:pPr>
      <w:rPr>
        <w:rFonts w:ascii="Wingdings" w:hAnsi="Wingdings" w:hint="default"/>
      </w:rPr>
    </w:lvl>
    <w:lvl w:ilvl="5" w:tplc="146E29A4" w:tentative="1">
      <w:start w:val="1"/>
      <w:numFmt w:val="bullet"/>
      <w:lvlText w:val="à"/>
      <w:lvlJc w:val="left"/>
      <w:pPr>
        <w:tabs>
          <w:tab w:val="num" w:pos="4320"/>
        </w:tabs>
        <w:ind w:left="4320" w:hanging="360"/>
      </w:pPr>
      <w:rPr>
        <w:rFonts w:ascii="Wingdings" w:hAnsi="Wingdings" w:hint="default"/>
      </w:rPr>
    </w:lvl>
    <w:lvl w:ilvl="6" w:tplc="E306D96A" w:tentative="1">
      <w:start w:val="1"/>
      <w:numFmt w:val="bullet"/>
      <w:lvlText w:val="à"/>
      <w:lvlJc w:val="left"/>
      <w:pPr>
        <w:tabs>
          <w:tab w:val="num" w:pos="5040"/>
        </w:tabs>
        <w:ind w:left="5040" w:hanging="360"/>
      </w:pPr>
      <w:rPr>
        <w:rFonts w:ascii="Wingdings" w:hAnsi="Wingdings" w:hint="default"/>
      </w:rPr>
    </w:lvl>
    <w:lvl w:ilvl="7" w:tplc="39ACF604" w:tentative="1">
      <w:start w:val="1"/>
      <w:numFmt w:val="bullet"/>
      <w:lvlText w:val="à"/>
      <w:lvlJc w:val="left"/>
      <w:pPr>
        <w:tabs>
          <w:tab w:val="num" w:pos="5760"/>
        </w:tabs>
        <w:ind w:left="5760" w:hanging="360"/>
      </w:pPr>
      <w:rPr>
        <w:rFonts w:ascii="Wingdings" w:hAnsi="Wingdings" w:hint="default"/>
      </w:rPr>
    </w:lvl>
    <w:lvl w:ilvl="8" w:tplc="A32EAFB2" w:tentative="1">
      <w:start w:val="1"/>
      <w:numFmt w:val="bullet"/>
      <w:lvlText w:val="à"/>
      <w:lvlJc w:val="left"/>
      <w:pPr>
        <w:tabs>
          <w:tab w:val="num" w:pos="6480"/>
        </w:tabs>
        <w:ind w:left="6480" w:hanging="360"/>
      </w:pPr>
      <w:rPr>
        <w:rFonts w:ascii="Wingdings" w:hAnsi="Wingdings" w:hint="default"/>
      </w:rPr>
    </w:lvl>
  </w:abstractNum>
  <w:abstractNum w:abstractNumId="13" w15:restartNumberingAfterBreak="0">
    <w:nsid w:val="2B6325C2"/>
    <w:multiLevelType w:val="hybridMultilevel"/>
    <w:tmpl w:val="6484BB3C"/>
    <w:lvl w:ilvl="0" w:tplc="8920F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3D09B4"/>
    <w:multiLevelType w:val="hybridMultilevel"/>
    <w:tmpl w:val="4F46A464"/>
    <w:lvl w:ilvl="0" w:tplc="5A420716">
      <w:start w:val="70"/>
      <w:numFmt w:val="bullet"/>
      <w:lvlText w:val="-"/>
      <w:lvlJc w:val="left"/>
      <w:pPr>
        <w:ind w:left="720" w:hanging="360"/>
      </w:pPr>
      <w:rPr>
        <w:rFonts w:ascii="Times" w:eastAsia="Times New Roman" w:hAnsi="Time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E483A"/>
    <w:multiLevelType w:val="hybridMultilevel"/>
    <w:tmpl w:val="93BE48C4"/>
    <w:lvl w:ilvl="0" w:tplc="C4C8B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E21182"/>
    <w:multiLevelType w:val="hybridMultilevel"/>
    <w:tmpl w:val="93F0D164"/>
    <w:lvl w:ilvl="0" w:tplc="7E0AD9B8">
      <w:start w:val="1"/>
      <w:numFmt w:val="bullet"/>
      <w:lvlText w:val="•"/>
      <w:lvlJc w:val="left"/>
      <w:pPr>
        <w:tabs>
          <w:tab w:val="num" w:pos="720"/>
        </w:tabs>
        <w:ind w:left="720" w:hanging="360"/>
      </w:pPr>
      <w:rPr>
        <w:rFonts w:ascii="Arial" w:hAnsi="Arial" w:hint="default"/>
      </w:rPr>
    </w:lvl>
    <w:lvl w:ilvl="1" w:tplc="F00CA8C4" w:tentative="1">
      <w:start w:val="1"/>
      <w:numFmt w:val="bullet"/>
      <w:lvlText w:val="•"/>
      <w:lvlJc w:val="left"/>
      <w:pPr>
        <w:tabs>
          <w:tab w:val="num" w:pos="1440"/>
        </w:tabs>
        <w:ind w:left="1440" w:hanging="360"/>
      </w:pPr>
      <w:rPr>
        <w:rFonts w:ascii="Arial" w:hAnsi="Arial" w:hint="default"/>
      </w:rPr>
    </w:lvl>
    <w:lvl w:ilvl="2" w:tplc="17764906" w:tentative="1">
      <w:start w:val="1"/>
      <w:numFmt w:val="bullet"/>
      <w:lvlText w:val="•"/>
      <w:lvlJc w:val="left"/>
      <w:pPr>
        <w:tabs>
          <w:tab w:val="num" w:pos="2160"/>
        </w:tabs>
        <w:ind w:left="2160" w:hanging="360"/>
      </w:pPr>
      <w:rPr>
        <w:rFonts w:ascii="Arial" w:hAnsi="Arial" w:hint="default"/>
      </w:rPr>
    </w:lvl>
    <w:lvl w:ilvl="3" w:tplc="00E6B9CC" w:tentative="1">
      <w:start w:val="1"/>
      <w:numFmt w:val="bullet"/>
      <w:lvlText w:val="•"/>
      <w:lvlJc w:val="left"/>
      <w:pPr>
        <w:tabs>
          <w:tab w:val="num" w:pos="2880"/>
        </w:tabs>
        <w:ind w:left="2880" w:hanging="360"/>
      </w:pPr>
      <w:rPr>
        <w:rFonts w:ascii="Arial" w:hAnsi="Arial" w:hint="default"/>
      </w:rPr>
    </w:lvl>
    <w:lvl w:ilvl="4" w:tplc="5422EC34" w:tentative="1">
      <w:start w:val="1"/>
      <w:numFmt w:val="bullet"/>
      <w:lvlText w:val="•"/>
      <w:lvlJc w:val="left"/>
      <w:pPr>
        <w:tabs>
          <w:tab w:val="num" w:pos="3600"/>
        </w:tabs>
        <w:ind w:left="3600" w:hanging="360"/>
      </w:pPr>
      <w:rPr>
        <w:rFonts w:ascii="Arial" w:hAnsi="Arial" w:hint="default"/>
      </w:rPr>
    </w:lvl>
    <w:lvl w:ilvl="5" w:tplc="3BEAD308" w:tentative="1">
      <w:start w:val="1"/>
      <w:numFmt w:val="bullet"/>
      <w:lvlText w:val="•"/>
      <w:lvlJc w:val="left"/>
      <w:pPr>
        <w:tabs>
          <w:tab w:val="num" w:pos="4320"/>
        </w:tabs>
        <w:ind w:left="4320" w:hanging="360"/>
      </w:pPr>
      <w:rPr>
        <w:rFonts w:ascii="Arial" w:hAnsi="Arial" w:hint="default"/>
      </w:rPr>
    </w:lvl>
    <w:lvl w:ilvl="6" w:tplc="8848C9E0" w:tentative="1">
      <w:start w:val="1"/>
      <w:numFmt w:val="bullet"/>
      <w:lvlText w:val="•"/>
      <w:lvlJc w:val="left"/>
      <w:pPr>
        <w:tabs>
          <w:tab w:val="num" w:pos="5040"/>
        </w:tabs>
        <w:ind w:left="5040" w:hanging="360"/>
      </w:pPr>
      <w:rPr>
        <w:rFonts w:ascii="Arial" w:hAnsi="Arial" w:hint="default"/>
      </w:rPr>
    </w:lvl>
    <w:lvl w:ilvl="7" w:tplc="33942306" w:tentative="1">
      <w:start w:val="1"/>
      <w:numFmt w:val="bullet"/>
      <w:lvlText w:val="•"/>
      <w:lvlJc w:val="left"/>
      <w:pPr>
        <w:tabs>
          <w:tab w:val="num" w:pos="5760"/>
        </w:tabs>
        <w:ind w:left="5760" w:hanging="360"/>
      </w:pPr>
      <w:rPr>
        <w:rFonts w:ascii="Arial" w:hAnsi="Arial" w:hint="default"/>
      </w:rPr>
    </w:lvl>
    <w:lvl w:ilvl="8" w:tplc="0DEC66D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A17894"/>
    <w:multiLevelType w:val="hybridMultilevel"/>
    <w:tmpl w:val="F7FC0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A628D"/>
    <w:multiLevelType w:val="hybridMultilevel"/>
    <w:tmpl w:val="3CF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577A2"/>
    <w:multiLevelType w:val="hybridMultilevel"/>
    <w:tmpl w:val="F4481C1C"/>
    <w:lvl w:ilvl="0" w:tplc="AA8E8A12">
      <w:start w:val="1"/>
      <w:numFmt w:val="decimal"/>
      <w:lvlText w:val="%1."/>
      <w:lvlJc w:val="left"/>
      <w:pPr>
        <w:ind w:left="1440" w:hanging="360"/>
      </w:pPr>
    </w:lvl>
    <w:lvl w:ilvl="1" w:tplc="A382370E">
      <w:start w:val="1"/>
      <w:numFmt w:val="decimal"/>
      <w:lvlText w:val="%2."/>
      <w:lvlJc w:val="left"/>
      <w:pPr>
        <w:ind w:left="2160" w:hanging="360"/>
      </w:pPr>
    </w:lvl>
    <w:lvl w:ilvl="2" w:tplc="FCB8C1D6">
      <w:start w:val="1"/>
      <w:numFmt w:val="decimal"/>
      <w:lvlText w:val="%3."/>
      <w:lvlJc w:val="left"/>
      <w:pPr>
        <w:ind w:left="1440" w:hanging="360"/>
      </w:pPr>
    </w:lvl>
    <w:lvl w:ilvl="3" w:tplc="EB048878">
      <w:start w:val="1"/>
      <w:numFmt w:val="decimal"/>
      <w:lvlText w:val="%4."/>
      <w:lvlJc w:val="left"/>
      <w:pPr>
        <w:ind w:left="1440" w:hanging="360"/>
      </w:pPr>
    </w:lvl>
    <w:lvl w:ilvl="4" w:tplc="0100B46C">
      <w:start w:val="1"/>
      <w:numFmt w:val="decimal"/>
      <w:lvlText w:val="%5."/>
      <w:lvlJc w:val="left"/>
      <w:pPr>
        <w:ind w:left="1440" w:hanging="360"/>
      </w:pPr>
    </w:lvl>
    <w:lvl w:ilvl="5" w:tplc="3E7ED60C">
      <w:start w:val="1"/>
      <w:numFmt w:val="decimal"/>
      <w:lvlText w:val="%6."/>
      <w:lvlJc w:val="left"/>
      <w:pPr>
        <w:ind w:left="1440" w:hanging="360"/>
      </w:pPr>
    </w:lvl>
    <w:lvl w:ilvl="6" w:tplc="3C9A48FA">
      <w:start w:val="1"/>
      <w:numFmt w:val="decimal"/>
      <w:lvlText w:val="%7."/>
      <w:lvlJc w:val="left"/>
      <w:pPr>
        <w:ind w:left="1440" w:hanging="360"/>
      </w:pPr>
    </w:lvl>
    <w:lvl w:ilvl="7" w:tplc="107E354E">
      <w:start w:val="1"/>
      <w:numFmt w:val="decimal"/>
      <w:lvlText w:val="%8."/>
      <w:lvlJc w:val="left"/>
      <w:pPr>
        <w:ind w:left="1440" w:hanging="360"/>
      </w:pPr>
    </w:lvl>
    <w:lvl w:ilvl="8" w:tplc="3D0C7B06">
      <w:start w:val="1"/>
      <w:numFmt w:val="decimal"/>
      <w:lvlText w:val="%9."/>
      <w:lvlJc w:val="left"/>
      <w:pPr>
        <w:ind w:left="1440" w:hanging="360"/>
      </w:pPr>
    </w:lvl>
  </w:abstractNum>
  <w:abstractNum w:abstractNumId="20" w15:restartNumberingAfterBreak="0">
    <w:nsid w:val="458E224E"/>
    <w:multiLevelType w:val="hybridMultilevel"/>
    <w:tmpl w:val="66FA1BC2"/>
    <w:lvl w:ilvl="0" w:tplc="61B6F176">
      <w:start w:val="1"/>
      <w:numFmt w:val="bullet"/>
      <w:lvlText w:val="•"/>
      <w:lvlJc w:val="left"/>
      <w:pPr>
        <w:tabs>
          <w:tab w:val="num" w:pos="720"/>
        </w:tabs>
        <w:ind w:left="720" w:hanging="360"/>
      </w:pPr>
      <w:rPr>
        <w:rFonts w:ascii="Arial" w:hAnsi="Arial" w:hint="default"/>
      </w:rPr>
    </w:lvl>
    <w:lvl w:ilvl="1" w:tplc="E544241A">
      <w:numFmt w:val="bullet"/>
      <w:lvlText w:val="•"/>
      <w:lvlJc w:val="left"/>
      <w:pPr>
        <w:tabs>
          <w:tab w:val="num" w:pos="1440"/>
        </w:tabs>
        <w:ind w:left="1440" w:hanging="360"/>
      </w:pPr>
      <w:rPr>
        <w:rFonts w:ascii="Arial" w:hAnsi="Arial" w:hint="default"/>
      </w:rPr>
    </w:lvl>
    <w:lvl w:ilvl="2" w:tplc="8362E0AE" w:tentative="1">
      <w:start w:val="1"/>
      <w:numFmt w:val="bullet"/>
      <w:lvlText w:val="•"/>
      <w:lvlJc w:val="left"/>
      <w:pPr>
        <w:tabs>
          <w:tab w:val="num" w:pos="2160"/>
        </w:tabs>
        <w:ind w:left="2160" w:hanging="360"/>
      </w:pPr>
      <w:rPr>
        <w:rFonts w:ascii="Arial" w:hAnsi="Arial" w:hint="default"/>
      </w:rPr>
    </w:lvl>
    <w:lvl w:ilvl="3" w:tplc="05FE1E5A" w:tentative="1">
      <w:start w:val="1"/>
      <w:numFmt w:val="bullet"/>
      <w:lvlText w:val="•"/>
      <w:lvlJc w:val="left"/>
      <w:pPr>
        <w:tabs>
          <w:tab w:val="num" w:pos="2880"/>
        </w:tabs>
        <w:ind w:left="2880" w:hanging="360"/>
      </w:pPr>
      <w:rPr>
        <w:rFonts w:ascii="Arial" w:hAnsi="Arial" w:hint="default"/>
      </w:rPr>
    </w:lvl>
    <w:lvl w:ilvl="4" w:tplc="A9F4AB52" w:tentative="1">
      <w:start w:val="1"/>
      <w:numFmt w:val="bullet"/>
      <w:lvlText w:val="•"/>
      <w:lvlJc w:val="left"/>
      <w:pPr>
        <w:tabs>
          <w:tab w:val="num" w:pos="3600"/>
        </w:tabs>
        <w:ind w:left="3600" w:hanging="360"/>
      </w:pPr>
      <w:rPr>
        <w:rFonts w:ascii="Arial" w:hAnsi="Arial" w:hint="default"/>
      </w:rPr>
    </w:lvl>
    <w:lvl w:ilvl="5" w:tplc="E59E9290" w:tentative="1">
      <w:start w:val="1"/>
      <w:numFmt w:val="bullet"/>
      <w:lvlText w:val="•"/>
      <w:lvlJc w:val="left"/>
      <w:pPr>
        <w:tabs>
          <w:tab w:val="num" w:pos="4320"/>
        </w:tabs>
        <w:ind w:left="4320" w:hanging="360"/>
      </w:pPr>
      <w:rPr>
        <w:rFonts w:ascii="Arial" w:hAnsi="Arial" w:hint="default"/>
      </w:rPr>
    </w:lvl>
    <w:lvl w:ilvl="6" w:tplc="01C8C9A6" w:tentative="1">
      <w:start w:val="1"/>
      <w:numFmt w:val="bullet"/>
      <w:lvlText w:val="•"/>
      <w:lvlJc w:val="left"/>
      <w:pPr>
        <w:tabs>
          <w:tab w:val="num" w:pos="5040"/>
        </w:tabs>
        <w:ind w:left="5040" w:hanging="360"/>
      </w:pPr>
      <w:rPr>
        <w:rFonts w:ascii="Arial" w:hAnsi="Arial" w:hint="default"/>
      </w:rPr>
    </w:lvl>
    <w:lvl w:ilvl="7" w:tplc="842E38B2" w:tentative="1">
      <w:start w:val="1"/>
      <w:numFmt w:val="bullet"/>
      <w:lvlText w:val="•"/>
      <w:lvlJc w:val="left"/>
      <w:pPr>
        <w:tabs>
          <w:tab w:val="num" w:pos="5760"/>
        </w:tabs>
        <w:ind w:left="5760" w:hanging="360"/>
      </w:pPr>
      <w:rPr>
        <w:rFonts w:ascii="Arial" w:hAnsi="Arial" w:hint="default"/>
      </w:rPr>
    </w:lvl>
    <w:lvl w:ilvl="8" w:tplc="92647C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0130D3"/>
    <w:multiLevelType w:val="hybridMultilevel"/>
    <w:tmpl w:val="7BB8DD48"/>
    <w:lvl w:ilvl="0" w:tplc="A51CBBF2">
      <w:start w:val="1"/>
      <w:numFmt w:val="bullet"/>
      <w:lvlText w:val="•"/>
      <w:lvlJc w:val="left"/>
      <w:pPr>
        <w:tabs>
          <w:tab w:val="num" w:pos="720"/>
        </w:tabs>
        <w:ind w:left="720" w:hanging="360"/>
      </w:pPr>
      <w:rPr>
        <w:rFonts w:ascii="Arial" w:hAnsi="Arial" w:hint="default"/>
      </w:rPr>
    </w:lvl>
    <w:lvl w:ilvl="1" w:tplc="E50486FE" w:tentative="1">
      <w:start w:val="1"/>
      <w:numFmt w:val="bullet"/>
      <w:lvlText w:val="•"/>
      <w:lvlJc w:val="left"/>
      <w:pPr>
        <w:tabs>
          <w:tab w:val="num" w:pos="1440"/>
        </w:tabs>
        <w:ind w:left="1440" w:hanging="360"/>
      </w:pPr>
      <w:rPr>
        <w:rFonts w:ascii="Arial" w:hAnsi="Arial" w:hint="default"/>
      </w:rPr>
    </w:lvl>
    <w:lvl w:ilvl="2" w:tplc="64D4A7CC" w:tentative="1">
      <w:start w:val="1"/>
      <w:numFmt w:val="bullet"/>
      <w:lvlText w:val="•"/>
      <w:lvlJc w:val="left"/>
      <w:pPr>
        <w:tabs>
          <w:tab w:val="num" w:pos="2160"/>
        </w:tabs>
        <w:ind w:left="2160" w:hanging="360"/>
      </w:pPr>
      <w:rPr>
        <w:rFonts w:ascii="Arial" w:hAnsi="Arial" w:hint="default"/>
      </w:rPr>
    </w:lvl>
    <w:lvl w:ilvl="3" w:tplc="CAC443AA" w:tentative="1">
      <w:start w:val="1"/>
      <w:numFmt w:val="bullet"/>
      <w:lvlText w:val="•"/>
      <w:lvlJc w:val="left"/>
      <w:pPr>
        <w:tabs>
          <w:tab w:val="num" w:pos="2880"/>
        </w:tabs>
        <w:ind w:left="2880" w:hanging="360"/>
      </w:pPr>
      <w:rPr>
        <w:rFonts w:ascii="Arial" w:hAnsi="Arial" w:hint="default"/>
      </w:rPr>
    </w:lvl>
    <w:lvl w:ilvl="4" w:tplc="4D1816D0" w:tentative="1">
      <w:start w:val="1"/>
      <w:numFmt w:val="bullet"/>
      <w:lvlText w:val="•"/>
      <w:lvlJc w:val="left"/>
      <w:pPr>
        <w:tabs>
          <w:tab w:val="num" w:pos="3600"/>
        </w:tabs>
        <w:ind w:left="3600" w:hanging="360"/>
      </w:pPr>
      <w:rPr>
        <w:rFonts w:ascii="Arial" w:hAnsi="Arial" w:hint="default"/>
      </w:rPr>
    </w:lvl>
    <w:lvl w:ilvl="5" w:tplc="6A4072B8" w:tentative="1">
      <w:start w:val="1"/>
      <w:numFmt w:val="bullet"/>
      <w:lvlText w:val="•"/>
      <w:lvlJc w:val="left"/>
      <w:pPr>
        <w:tabs>
          <w:tab w:val="num" w:pos="4320"/>
        </w:tabs>
        <w:ind w:left="4320" w:hanging="360"/>
      </w:pPr>
      <w:rPr>
        <w:rFonts w:ascii="Arial" w:hAnsi="Arial" w:hint="default"/>
      </w:rPr>
    </w:lvl>
    <w:lvl w:ilvl="6" w:tplc="73A8731C" w:tentative="1">
      <w:start w:val="1"/>
      <w:numFmt w:val="bullet"/>
      <w:lvlText w:val="•"/>
      <w:lvlJc w:val="left"/>
      <w:pPr>
        <w:tabs>
          <w:tab w:val="num" w:pos="5040"/>
        </w:tabs>
        <w:ind w:left="5040" w:hanging="360"/>
      </w:pPr>
      <w:rPr>
        <w:rFonts w:ascii="Arial" w:hAnsi="Arial" w:hint="default"/>
      </w:rPr>
    </w:lvl>
    <w:lvl w:ilvl="7" w:tplc="7FF8EE9C" w:tentative="1">
      <w:start w:val="1"/>
      <w:numFmt w:val="bullet"/>
      <w:lvlText w:val="•"/>
      <w:lvlJc w:val="left"/>
      <w:pPr>
        <w:tabs>
          <w:tab w:val="num" w:pos="5760"/>
        </w:tabs>
        <w:ind w:left="5760" w:hanging="360"/>
      </w:pPr>
      <w:rPr>
        <w:rFonts w:ascii="Arial" w:hAnsi="Arial" w:hint="default"/>
      </w:rPr>
    </w:lvl>
    <w:lvl w:ilvl="8" w:tplc="8AA6810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D2755E"/>
    <w:multiLevelType w:val="hybridMultilevel"/>
    <w:tmpl w:val="EB3AB5C6"/>
    <w:lvl w:ilvl="0" w:tplc="E62E2FCA">
      <w:start w:val="1"/>
      <w:numFmt w:val="bullet"/>
      <w:lvlText w:val="•"/>
      <w:lvlJc w:val="left"/>
      <w:pPr>
        <w:tabs>
          <w:tab w:val="num" w:pos="720"/>
        </w:tabs>
        <w:ind w:left="720" w:hanging="360"/>
      </w:pPr>
      <w:rPr>
        <w:rFonts w:ascii="Arial" w:hAnsi="Arial" w:hint="default"/>
      </w:rPr>
    </w:lvl>
    <w:lvl w:ilvl="1" w:tplc="C018E34E">
      <w:start w:val="1"/>
      <w:numFmt w:val="bullet"/>
      <w:lvlText w:val="•"/>
      <w:lvlJc w:val="left"/>
      <w:pPr>
        <w:tabs>
          <w:tab w:val="num" w:pos="1440"/>
        </w:tabs>
        <w:ind w:left="1440" w:hanging="360"/>
      </w:pPr>
      <w:rPr>
        <w:rFonts w:ascii="Arial" w:hAnsi="Arial" w:hint="default"/>
      </w:rPr>
    </w:lvl>
    <w:lvl w:ilvl="2" w:tplc="B50C04F4" w:tentative="1">
      <w:start w:val="1"/>
      <w:numFmt w:val="bullet"/>
      <w:lvlText w:val="•"/>
      <w:lvlJc w:val="left"/>
      <w:pPr>
        <w:tabs>
          <w:tab w:val="num" w:pos="2160"/>
        </w:tabs>
        <w:ind w:left="2160" w:hanging="360"/>
      </w:pPr>
      <w:rPr>
        <w:rFonts w:ascii="Arial" w:hAnsi="Arial" w:hint="default"/>
      </w:rPr>
    </w:lvl>
    <w:lvl w:ilvl="3" w:tplc="40C09898" w:tentative="1">
      <w:start w:val="1"/>
      <w:numFmt w:val="bullet"/>
      <w:lvlText w:val="•"/>
      <w:lvlJc w:val="left"/>
      <w:pPr>
        <w:tabs>
          <w:tab w:val="num" w:pos="2880"/>
        </w:tabs>
        <w:ind w:left="2880" w:hanging="360"/>
      </w:pPr>
      <w:rPr>
        <w:rFonts w:ascii="Arial" w:hAnsi="Arial" w:hint="default"/>
      </w:rPr>
    </w:lvl>
    <w:lvl w:ilvl="4" w:tplc="643496C8" w:tentative="1">
      <w:start w:val="1"/>
      <w:numFmt w:val="bullet"/>
      <w:lvlText w:val="•"/>
      <w:lvlJc w:val="left"/>
      <w:pPr>
        <w:tabs>
          <w:tab w:val="num" w:pos="3600"/>
        </w:tabs>
        <w:ind w:left="3600" w:hanging="360"/>
      </w:pPr>
      <w:rPr>
        <w:rFonts w:ascii="Arial" w:hAnsi="Arial" w:hint="default"/>
      </w:rPr>
    </w:lvl>
    <w:lvl w:ilvl="5" w:tplc="07AA54A8" w:tentative="1">
      <w:start w:val="1"/>
      <w:numFmt w:val="bullet"/>
      <w:lvlText w:val="•"/>
      <w:lvlJc w:val="left"/>
      <w:pPr>
        <w:tabs>
          <w:tab w:val="num" w:pos="4320"/>
        </w:tabs>
        <w:ind w:left="4320" w:hanging="360"/>
      </w:pPr>
      <w:rPr>
        <w:rFonts w:ascii="Arial" w:hAnsi="Arial" w:hint="default"/>
      </w:rPr>
    </w:lvl>
    <w:lvl w:ilvl="6" w:tplc="286AEFD4" w:tentative="1">
      <w:start w:val="1"/>
      <w:numFmt w:val="bullet"/>
      <w:lvlText w:val="•"/>
      <w:lvlJc w:val="left"/>
      <w:pPr>
        <w:tabs>
          <w:tab w:val="num" w:pos="5040"/>
        </w:tabs>
        <w:ind w:left="5040" w:hanging="360"/>
      </w:pPr>
      <w:rPr>
        <w:rFonts w:ascii="Arial" w:hAnsi="Arial" w:hint="default"/>
      </w:rPr>
    </w:lvl>
    <w:lvl w:ilvl="7" w:tplc="4DC29020" w:tentative="1">
      <w:start w:val="1"/>
      <w:numFmt w:val="bullet"/>
      <w:lvlText w:val="•"/>
      <w:lvlJc w:val="left"/>
      <w:pPr>
        <w:tabs>
          <w:tab w:val="num" w:pos="5760"/>
        </w:tabs>
        <w:ind w:left="5760" w:hanging="360"/>
      </w:pPr>
      <w:rPr>
        <w:rFonts w:ascii="Arial" w:hAnsi="Arial" w:hint="default"/>
      </w:rPr>
    </w:lvl>
    <w:lvl w:ilvl="8" w:tplc="C774478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5568F5"/>
    <w:multiLevelType w:val="hybridMultilevel"/>
    <w:tmpl w:val="577EEE7A"/>
    <w:lvl w:ilvl="0" w:tplc="A36A90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E1B30"/>
    <w:multiLevelType w:val="hybridMultilevel"/>
    <w:tmpl w:val="75BC5094"/>
    <w:lvl w:ilvl="0" w:tplc="BF886DAA">
      <w:start w:val="1"/>
      <w:numFmt w:val="bullet"/>
      <w:lvlText w:val="•"/>
      <w:lvlJc w:val="left"/>
      <w:pPr>
        <w:tabs>
          <w:tab w:val="num" w:pos="720"/>
        </w:tabs>
        <w:ind w:left="720" w:hanging="360"/>
      </w:pPr>
      <w:rPr>
        <w:rFonts w:ascii="Arial" w:hAnsi="Arial" w:hint="default"/>
      </w:rPr>
    </w:lvl>
    <w:lvl w:ilvl="1" w:tplc="A956E97A" w:tentative="1">
      <w:start w:val="1"/>
      <w:numFmt w:val="bullet"/>
      <w:lvlText w:val="•"/>
      <w:lvlJc w:val="left"/>
      <w:pPr>
        <w:tabs>
          <w:tab w:val="num" w:pos="1440"/>
        </w:tabs>
        <w:ind w:left="1440" w:hanging="360"/>
      </w:pPr>
      <w:rPr>
        <w:rFonts w:ascii="Arial" w:hAnsi="Arial" w:hint="default"/>
      </w:rPr>
    </w:lvl>
    <w:lvl w:ilvl="2" w:tplc="7A9E7E92" w:tentative="1">
      <w:start w:val="1"/>
      <w:numFmt w:val="bullet"/>
      <w:lvlText w:val="•"/>
      <w:lvlJc w:val="left"/>
      <w:pPr>
        <w:tabs>
          <w:tab w:val="num" w:pos="2160"/>
        </w:tabs>
        <w:ind w:left="2160" w:hanging="360"/>
      </w:pPr>
      <w:rPr>
        <w:rFonts w:ascii="Arial" w:hAnsi="Arial" w:hint="default"/>
      </w:rPr>
    </w:lvl>
    <w:lvl w:ilvl="3" w:tplc="34424492" w:tentative="1">
      <w:start w:val="1"/>
      <w:numFmt w:val="bullet"/>
      <w:lvlText w:val="•"/>
      <w:lvlJc w:val="left"/>
      <w:pPr>
        <w:tabs>
          <w:tab w:val="num" w:pos="2880"/>
        </w:tabs>
        <w:ind w:left="2880" w:hanging="360"/>
      </w:pPr>
      <w:rPr>
        <w:rFonts w:ascii="Arial" w:hAnsi="Arial" w:hint="default"/>
      </w:rPr>
    </w:lvl>
    <w:lvl w:ilvl="4" w:tplc="F7807C5C" w:tentative="1">
      <w:start w:val="1"/>
      <w:numFmt w:val="bullet"/>
      <w:lvlText w:val="•"/>
      <w:lvlJc w:val="left"/>
      <w:pPr>
        <w:tabs>
          <w:tab w:val="num" w:pos="3600"/>
        </w:tabs>
        <w:ind w:left="3600" w:hanging="360"/>
      </w:pPr>
      <w:rPr>
        <w:rFonts w:ascii="Arial" w:hAnsi="Arial" w:hint="default"/>
      </w:rPr>
    </w:lvl>
    <w:lvl w:ilvl="5" w:tplc="679072CE" w:tentative="1">
      <w:start w:val="1"/>
      <w:numFmt w:val="bullet"/>
      <w:lvlText w:val="•"/>
      <w:lvlJc w:val="left"/>
      <w:pPr>
        <w:tabs>
          <w:tab w:val="num" w:pos="4320"/>
        </w:tabs>
        <w:ind w:left="4320" w:hanging="360"/>
      </w:pPr>
      <w:rPr>
        <w:rFonts w:ascii="Arial" w:hAnsi="Arial" w:hint="default"/>
      </w:rPr>
    </w:lvl>
    <w:lvl w:ilvl="6" w:tplc="BAD89B18" w:tentative="1">
      <w:start w:val="1"/>
      <w:numFmt w:val="bullet"/>
      <w:lvlText w:val="•"/>
      <w:lvlJc w:val="left"/>
      <w:pPr>
        <w:tabs>
          <w:tab w:val="num" w:pos="5040"/>
        </w:tabs>
        <w:ind w:left="5040" w:hanging="360"/>
      </w:pPr>
      <w:rPr>
        <w:rFonts w:ascii="Arial" w:hAnsi="Arial" w:hint="default"/>
      </w:rPr>
    </w:lvl>
    <w:lvl w:ilvl="7" w:tplc="82463ADA" w:tentative="1">
      <w:start w:val="1"/>
      <w:numFmt w:val="bullet"/>
      <w:lvlText w:val="•"/>
      <w:lvlJc w:val="left"/>
      <w:pPr>
        <w:tabs>
          <w:tab w:val="num" w:pos="5760"/>
        </w:tabs>
        <w:ind w:left="5760" w:hanging="360"/>
      </w:pPr>
      <w:rPr>
        <w:rFonts w:ascii="Arial" w:hAnsi="Arial" w:hint="default"/>
      </w:rPr>
    </w:lvl>
    <w:lvl w:ilvl="8" w:tplc="41FCAD0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204BE0"/>
    <w:multiLevelType w:val="hybridMultilevel"/>
    <w:tmpl w:val="E3CA6F8C"/>
    <w:lvl w:ilvl="0" w:tplc="D7404C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07EFF"/>
    <w:multiLevelType w:val="hybridMultilevel"/>
    <w:tmpl w:val="F058067C"/>
    <w:lvl w:ilvl="0" w:tplc="23BEA120">
      <w:start w:val="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37CF4"/>
    <w:multiLevelType w:val="hybridMultilevel"/>
    <w:tmpl w:val="CAEA03FE"/>
    <w:lvl w:ilvl="0" w:tplc="8B6E5DA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03759"/>
    <w:multiLevelType w:val="hybridMultilevel"/>
    <w:tmpl w:val="3154BD6E"/>
    <w:lvl w:ilvl="0" w:tplc="B524CF2A">
      <w:start w:val="1"/>
      <w:numFmt w:val="bullet"/>
      <w:lvlText w:val="•"/>
      <w:lvlJc w:val="left"/>
      <w:pPr>
        <w:tabs>
          <w:tab w:val="num" w:pos="720"/>
        </w:tabs>
        <w:ind w:left="720" w:hanging="360"/>
      </w:pPr>
      <w:rPr>
        <w:rFonts w:ascii="Arial" w:hAnsi="Arial" w:hint="default"/>
      </w:rPr>
    </w:lvl>
    <w:lvl w:ilvl="1" w:tplc="181A108A" w:tentative="1">
      <w:start w:val="1"/>
      <w:numFmt w:val="bullet"/>
      <w:lvlText w:val="•"/>
      <w:lvlJc w:val="left"/>
      <w:pPr>
        <w:tabs>
          <w:tab w:val="num" w:pos="1440"/>
        </w:tabs>
        <w:ind w:left="1440" w:hanging="360"/>
      </w:pPr>
      <w:rPr>
        <w:rFonts w:ascii="Arial" w:hAnsi="Arial" w:hint="default"/>
      </w:rPr>
    </w:lvl>
    <w:lvl w:ilvl="2" w:tplc="C43CA3EC" w:tentative="1">
      <w:start w:val="1"/>
      <w:numFmt w:val="bullet"/>
      <w:lvlText w:val="•"/>
      <w:lvlJc w:val="left"/>
      <w:pPr>
        <w:tabs>
          <w:tab w:val="num" w:pos="2160"/>
        </w:tabs>
        <w:ind w:left="2160" w:hanging="360"/>
      </w:pPr>
      <w:rPr>
        <w:rFonts w:ascii="Arial" w:hAnsi="Arial" w:hint="default"/>
      </w:rPr>
    </w:lvl>
    <w:lvl w:ilvl="3" w:tplc="11BCA804" w:tentative="1">
      <w:start w:val="1"/>
      <w:numFmt w:val="bullet"/>
      <w:lvlText w:val="•"/>
      <w:lvlJc w:val="left"/>
      <w:pPr>
        <w:tabs>
          <w:tab w:val="num" w:pos="2880"/>
        </w:tabs>
        <w:ind w:left="2880" w:hanging="360"/>
      </w:pPr>
      <w:rPr>
        <w:rFonts w:ascii="Arial" w:hAnsi="Arial" w:hint="default"/>
      </w:rPr>
    </w:lvl>
    <w:lvl w:ilvl="4" w:tplc="1CB80D8C" w:tentative="1">
      <w:start w:val="1"/>
      <w:numFmt w:val="bullet"/>
      <w:lvlText w:val="•"/>
      <w:lvlJc w:val="left"/>
      <w:pPr>
        <w:tabs>
          <w:tab w:val="num" w:pos="3600"/>
        </w:tabs>
        <w:ind w:left="3600" w:hanging="360"/>
      </w:pPr>
      <w:rPr>
        <w:rFonts w:ascii="Arial" w:hAnsi="Arial" w:hint="default"/>
      </w:rPr>
    </w:lvl>
    <w:lvl w:ilvl="5" w:tplc="2916999C" w:tentative="1">
      <w:start w:val="1"/>
      <w:numFmt w:val="bullet"/>
      <w:lvlText w:val="•"/>
      <w:lvlJc w:val="left"/>
      <w:pPr>
        <w:tabs>
          <w:tab w:val="num" w:pos="4320"/>
        </w:tabs>
        <w:ind w:left="4320" w:hanging="360"/>
      </w:pPr>
      <w:rPr>
        <w:rFonts w:ascii="Arial" w:hAnsi="Arial" w:hint="default"/>
      </w:rPr>
    </w:lvl>
    <w:lvl w:ilvl="6" w:tplc="86A010BC" w:tentative="1">
      <w:start w:val="1"/>
      <w:numFmt w:val="bullet"/>
      <w:lvlText w:val="•"/>
      <w:lvlJc w:val="left"/>
      <w:pPr>
        <w:tabs>
          <w:tab w:val="num" w:pos="5040"/>
        </w:tabs>
        <w:ind w:left="5040" w:hanging="360"/>
      </w:pPr>
      <w:rPr>
        <w:rFonts w:ascii="Arial" w:hAnsi="Arial" w:hint="default"/>
      </w:rPr>
    </w:lvl>
    <w:lvl w:ilvl="7" w:tplc="4F54A810" w:tentative="1">
      <w:start w:val="1"/>
      <w:numFmt w:val="bullet"/>
      <w:lvlText w:val="•"/>
      <w:lvlJc w:val="left"/>
      <w:pPr>
        <w:tabs>
          <w:tab w:val="num" w:pos="5760"/>
        </w:tabs>
        <w:ind w:left="5760" w:hanging="360"/>
      </w:pPr>
      <w:rPr>
        <w:rFonts w:ascii="Arial" w:hAnsi="Arial" w:hint="default"/>
      </w:rPr>
    </w:lvl>
    <w:lvl w:ilvl="8" w:tplc="1E12E2B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A369D8"/>
    <w:multiLevelType w:val="hybridMultilevel"/>
    <w:tmpl w:val="A426B980"/>
    <w:lvl w:ilvl="0" w:tplc="0FD2612A">
      <w:start w:val="1"/>
      <w:numFmt w:val="bullet"/>
      <w:lvlText w:val="•"/>
      <w:lvlJc w:val="left"/>
      <w:pPr>
        <w:tabs>
          <w:tab w:val="num" w:pos="720"/>
        </w:tabs>
        <w:ind w:left="720" w:hanging="360"/>
      </w:pPr>
      <w:rPr>
        <w:rFonts w:ascii="Arial" w:hAnsi="Arial" w:hint="default"/>
      </w:rPr>
    </w:lvl>
    <w:lvl w:ilvl="1" w:tplc="17E4EFA2" w:tentative="1">
      <w:start w:val="1"/>
      <w:numFmt w:val="bullet"/>
      <w:lvlText w:val="•"/>
      <w:lvlJc w:val="left"/>
      <w:pPr>
        <w:tabs>
          <w:tab w:val="num" w:pos="1440"/>
        </w:tabs>
        <w:ind w:left="1440" w:hanging="360"/>
      </w:pPr>
      <w:rPr>
        <w:rFonts w:ascii="Arial" w:hAnsi="Arial" w:hint="default"/>
      </w:rPr>
    </w:lvl>
    <w:lvl w:ilvl="2" w:tplc="9FFE6D20" w:tentative="1">
      <w:start w:val="1"/>
      <w:numFmt w:val="bullet"/>
      <w:lvlText w:val="•"/>
      <w:lvlJc w:val="left"/>
      <w:pPr>
        <w:tabs>
          <w:tab w:val="num" w:pos="2160"/>
        </w:tabs>
        <w:ind w:left="2160" w:hanging="360"/>
      </w:pPr>
      <w:rPr>
        <w:rFonts w:ascii="Arial" w:hAnsi="Arial" w:hint="default"/>
      </w:rPr>
    </w:lvl>
    <w:lvl w:ilvl="3" w:tplc="D7E053F0" w:tentative="1">
      <w:start w:val="1"/>
      <w:numFmt w:val="bullet"/>
      <w:lvlText w:val="•"/>
      <w:lvlJc w:val="left"/>
      <w:pPr>
        <w:tabs>
          <w:tab w:val="num" w:pos="2880"/>
        </w:tabs>
        <w:ind w:left="2880" w:hanging="360"/>
      </w:pPr>
      <w:rPr>
        <w:rFonts w:ascii="Arial" w:hAnsi="Arial" w:hint="default"/>
      </w:rPr>
    </w:lvl>
    <w:lvl w:ilvl="4" w:tplc="A6606486" w:tentative="1">
      <w:start w:val="1"/>
      <w:numFmt w:val="bullet"/>
      <w:lvlText w:val="•"/>
      <w:lvlJc w:val="left"/>
      <w:pPr>
        <w:tabs>
          <w:tab w:val="num" w:pos="3600"/>
        </w:tabs>
        <w:ind w:left="3600" w:hanging="360"/>
      </w:pPr>
      <w:rPr>
        <w:rFonts w:ascii="Arial" w:hAnsi="Arial" w:hint="default"/>
      </w:rPr>
    </w:lvl>
    <w:lvl w:ilvl="5" w:tplc="D8C21BC8" w:tentative="1">
      <w:start w:val="1"/>
      <w:numFmt w:val="bullet"/>
      <w:lvlText w:val="•"/>
      <w:lvlJc w:val="left"/>
      <w:pPr>
        <w:tabs>
          <w:tab w:val="num" w:pos="4320"/>
        </w:tabs>
        <w:ind w:left="4320" w:hanging="360"/>
      </w:pPr>
      <w:rPr>
        <w:rFonts w:ascii="Arial" w:hAnsi="Arial" w:hint="default"/>
      </w:rPr>
    </w:lvl>
    <w:lvl w:ilvl="6" w:tplc="3374466A" w:tentative="1">
      <w:start w:val="1"/>
      <w:numFmt w:val="bullet"/>
      <w:lvlText w:val="•"/>
      <w:lvlJc w:val="left"/>
      <w:pPr>
        <w:tabs>
          <w:tab w:val="num" w:pos="5040"/>
        </w:tabs>
        <w:ind w:left="5040" w:hanging="360"/>
      </w:pPr>
      <w:rPr>
        <w:rFonts w:ascii="Arial" w:hAnsi="Arial" w:hint="default"/>
      </w:rPr>
    </w:lvl>
    <w:lvl w:ilvl="7" w:tplc="AA5864F0" w:tentative="1">
      <w:start w:val="1"/>
      <w:numFmt w:val="bullet"/>
      <w:lvlText w:val="•"/>
      <w:lvlJc w:val="left"/>
      <w:pPr>
        <w:tabs>
          <w:tab w:val="num" w:pos="5760"/>
        </w:tabs>
        <w:ind w:left="5760" w:hanging="360"/>
      </w:pPr>
      <w:rPr>
        <w:rFonts w:ascii="Arial" w:hAnsi="Arial" w:hint="default"/>
      </w:rPr>
    </w:lvl>
    <w:lvl w:ilvl="8" w:tplc="BDF84DB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AA51BE"/>
    <w:multiLevelType w:val="hybridMultilevel"/>
    <w:tmpl w:val="515E0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7F16E7A"/>
    <w:multiLevelType w:val="hybridMultilevel"/>
    <w:tmpl w:val="3D5A276A"/>
    <w:lvl w:ilvl="0" w:tplc="F1C4A82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711EA1"/>
    <w:multiLevelType w:val="hybridMultilevel"/>
    <w:tmpl w:val="6290CC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A156BD"/>
    <w:multiLevelType w:val="multilevel"/>
    <w:tmpl w:val="B6961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86DF1"/>
    <w:multiLevelType w:val="hybridMultilevel"/>
    <w:tmpl w:val="4554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0E23E1"/>
    <w:multiLevelType w:val="hybridMultilevel"/>
    <w:tmpl w:val="2B361C9C"/>
    <w:lvl w:ilvl="0" w:tplc="CE400D18">
      <w:start w:val="1"/>
      <w:numFmt w:val="bullet"/>
      <w:lvlText w:val="•"/>
      <w:lvlJc w:val="left"/>
      <w:pPr>
        <w:tabs>
          <w:tab w:val="num" w:pos="720"/>
        </w:tabs>
        <w:ind w:left="720" w:hanging="360"/>
      </w:pPr>
      <w:rPr>
        <w:rFonts w:ascii="Arial" w:hAnsi="Arial" w:hint="default"/>
      </w:rPr>
    </w:lvl>
    <w:lvl w:ilvl="1" w:tplc="9AC4D154">
      <w:start w:val="1"/>
      <w:numFmt w:val="bullet"/>
      <w:lvlText w:val="•"/>
      <w:lvlJc w:val="left"/>
      <w:pPr>
        <w:tabs>
          <w:tab w:val="num" w:pos="1440"/>
        </w:tabs>
        <w:ind w:left="1440" w:hanging="360"/>
      </w:pPr>
      <w:rPr>
        <w:rFonts w:ascii="Arial" w:hAnsi="Arial" w:hint="default"/>
      </w:rPr>
    </w:lvl>
    <w:lvl w:ilvl="2" w:tplc="38E2AB0E" w:tentative="1">
      <w:start w:val="1"/>
      <w:numFmt w:val="bullet"/>
      <w:lvlText w:val="•"/>
      <w:lvlJc w:val="left"/>
      <w:pPr>
        <w:tabs>
          <w:tab w:val="num" w:pos="2160"/>
        </w:tabs>
        <w:ind w:left="2160" w:hanging="360"/>
      </w:pPr>
      <w:rPr>
        <w:rFonts w:ascii="Arial" w:hAnsi="Arial" w:hint="default"/>
      </w:rPr>
    </w:lvl>
    <w:lvl w:ilvl="3" w:tplc="A6966524" w:tentative="1">
      <w:start w:val="1"/>
      <w:numFmt w:val="bullet"/>
      <w:lvlText w:val="•"/>
      <w:lvlJc w:val="left"/>
      <w:pPr>
        <w:tabs>
          <w:tab w:val="num" w:pos="2880"/>
        </w:tabs>
        <w:ind w:left="2880" w:hanging="360"/>
      </w:pPr>
      <w:rPr>
        <w:rFonts w:ascii="Arial" w:hAnsi="Arial" w:hint="default"/>
      </w:rPr>
    </w:lvl>
    <w:lvl w:ilvl="4" w:tplc="A03ED4F6" w:tentative="1">
      <w:start w:val="1"/>
      <w:numFmt w:val="bullet"/>
      <w:lvlText w:val="•"/>
      <w:lvlJc w:val="left"/>
      <w:pPr>
        <w:tabs>
          <w:tab w:val="num" w:pos="3600"/>
        </w:tabs>
        <w:ind w:left="3600" w:hanging="360"/>
      </w:pPr>
      <w:rPr>
        <w:rFonts w:ascii="Arial" w:hAnsi="Arial" w:hint="default"/>
      </w:rPr>
    </w:lvl>
    <w:lvl w:ilvl="5" w:tplc="75828CD4" w:tentative="1">
      <w:start w:val="1"/>
      <w:numFmt w:val="bullet"/>
      <w:lvlText w:val="•"/>
      <w:lvlJc w:val="left"/>
      <w:pPr>
        <w:tabs>
          <w:tab w:val="num" w:pos="4320"/>
        </w:tabs>
        <w:ind w:left="4320" w:hanging="360"/>
      </w:pPr>
      <w:rPr>
        <w:rFonts w:ascii="Arial" w:hAnsi="Arial" w:hint="default"/>
      </w:rPr>
    </w:lvl>
    <w:lvl w:ilvl="6" w:tplc="2578DFB8" w:tentative="1">
      <w:start w:val="1"/>
      <w:numFmt w:val="bullet"/>
      <w:lvlText w:val="•"/>
      <w:lvlJc w:val="left"/>
      <w:pPr>
        <w:tabs>
          <w:tab w:val="num" w:pos="5040"/>
        </w:tabs>
        <w:ind w:left="5040" w:hanging="360"/>
      </w:pPr>
      <w:rPr>
        <w:rFonts w:ascii="Arial" w:hAnsi="Arial" w:hint="default"/>
      </w:rPr>
    </w:lvl>
    <w:lvl w:ilvl="7" w:tplc="2A8A41E4" w:tentative="1">
      <w:start w:val="1"/>
      <w:numFmt w:val="bullet"/>
      <w:lvlText w:val="•"/>
      <w:lvlJc w:val="left"/>
      <w:pPr>
        <w:tabs>
          <w:tab w:val="num" w:pos="5760"/>
        </w:tabs>
        <w:ind w:left="5760" w:hanging="360"/>
      </w:pPr>
      <w:rPr>
        <w:rFonts w:ascii="Arial" w:hAnsi="Arial" w:hint="default"/>
      </w:rPr>
    </w:lvl>
    <w:lvl w:ilvl="8" w:tplc="1BD4D6E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A791136"/>
    <w:multiLevelType w:val="hybridMultilevel"/>
    <w:tmpl w:val="528E63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2250CD"/>
    <w:multiLevelType w:val="hybridMultilevel"/>
    <w:tmpl w:val="0CE863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2E0849"/>
    <w:multiLevelType w:val="hybridMultilevel"/>
    <w:tmpl w:val="6F26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AD6072"/>
    <w:multiLevelType w:val="hybridMultilevel"/>
    <w:tmpl w:val="8472B198"/>
    <w:lvl w:ilvl="0" w:tplc="CC36C654">
      <w:start w:val="1"/>
      <w:numFmt w:val="bullet"/>
      <w:lvlText w:val="•"/>
      <w:lvlJc w:val="left"/>
      <w:pPr>
        <w:tabs>
          <w:tab w:val="num" w:pos="720"/>
        </w:tabs>
        <w:ind w:left="720" w:hanging="360"/>
      </w:pPr>
      <w:rPr>
        <w:rFonts w:ascii="Arial" w:hAnsi="Arial" w:hint="default"/>
      </w:rPr>
    </w:lvl>
    <w:lvl w:ilvl="1" w:tplc="1B003E58">
      <w:numFmt w:val="bullet"/>
      <w:lvlText w:val="•"/>
      <w:lvlJc w:val="left"/>
      <w:pPr>
        <w:tabs>
          <w:tab w:val="num" w:pos="1440"/>
        </w:tabs>
        <w:ind w:left="1440" w:hanging="360"/>
      </w:pPr>
      <w:rPr>
        <w:rFonts w:ascii="Arial" w:hAnsi="Arial" w:hint="default"/>
      </w:rPr>
    </w:lvl>
    <w:lvl w:ilvl="2" w:tplc="19CAA11A" w:tentative="1">
      <w:start w:val="1"/>
      <w:numFmt w:val="bullet"/>
      <w:lvlText w:val="•"/>
      <w:lvlJc w:val="left"/>
      <w:pPr>
        <w:tabs>
          <w:tab w:val="num" w:pos="2160"/>
        </w:tabs>
        <w:ind w:left="2160" w:hanging="360"/>
      </w:pPr>
      <w:rPr>
        <w:rFonts w:ascii="Arial" w:hAnsi="Arial" w:hint="default"/>
      </w:rPr>
    </w:lvl>
    <w:lvl w:ilvl="3" w:tplc="FF4A7EA2" w:tentative="1">
      <w:start w:val="1"/>
      <w:numFmt w:val="bullet"/>
      <w:lvlText w:val="•"/>
      <w:lvlJc w:val="left"/>
      <w:pPr>
        <w:tabs>
          <w:tab w:val="num" w:pos="2880"/>
        </w:tabs>
        <w:ind w:left="2880" w:hanging="360"/>
      </w:pPr>
      <w:rPr>
        <w:rFonts w:ascii="Arial" w:hAnsi="Arial" w:hint="default"/>
      </w:rPr>
    </w:lvl>
    <w:lvl w:ilvl="4" w:tplc="A01E2700" w:tentative="1">
      <w:start w:val="1"/>
      <w:numFmt w:val="bullet"/>
      <w:lvlText w:val="•"/>
      <w:lvlJc w:val="left"/>
      <w:pPr>
        <w:tabs>
          <w:tab w:val="num" w:pos="3600"/>
        </w:tabs>
        <w:ind w:left="3600" w:hanging="360"/>
      </w:pPr>
      <w:rPr>
        <w:rFonts w:ascii="Arial" w:hAnsi="Arial" w:hint="default"/>
      </w:rPr>
    </w:lvl>
    <w:lvl w:ilvl="5" w:tplc="762016D0" w:tentative="1">
      <w:start w:val="1"/>
      <w:numFmt w:val="bullet"/>
      <w:lvlText w:val="•"/>
      <w:lvlJc w:val="left"/>
      <w:pPr>
        <w:tabs>
          <w:tab w:val="num" w:pos="4320"/>
        </w:tabs>
        <w:ind w:left="4320" w:hanging="360"/>
      </w:pPr>
      <w:rPr>
        <w:rFonts w:ascii="Arial" w:hAnsi="Arial" w:hint="default"/>
      </w:rPr>
    </w:lvl>
    <w:lvl w:ilvl="6" w:tplc="83BC542E" w:tentative="1">
      <w:start w:val="1"/>
      <w:numFmt w:val="bullet"/>
      <w:lvlText w:val="•"/>
      <w:lvlJc w:val="left"/>
      <w:pPr>
        <w:tabs>
          <w:tab w:val="num" w:pos="5040"/>
        </w:tabs>
        <w:ind w:left="5040" w:hanging="360"/>
      </w:pPr>
      <w:rPr>
        <w:rFonts w:ascii="Arial" w:hAnsi="Arial" w:hint="default"/>
      </w:rPr>
    </w:lvl>
    <w:lvl w:ilvl="7" w:tplc="F70C3EE8" w:tentative="1">
      <w:start w:val="1"/>
      <w:numFmt w:val="bullet"/>
      <w:lvlText w:val="•"/>
      <w:lvlJc w:val="left"/>
      <w:pPr>
        <w:tabs>
          <w:tab w:val="num" w:pos="5760"/>
        </w:tabs>
        <w:ind w:left="5760" w:hanging="360"/>
      </w:pPr>
      <w:rPr>
        <w:rFonts w:ascii="Arial" w:hAnsi="Arial" w:hint="default"/>
      </w:rPr>
    </w:lvl>
    <w:lvl w:ilvl="8" w:tplc="AB52126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2C91420"/>
    <w:multiLevelType w:val="multilevel"/>
    <w:tmpl w:val="6F2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AE537E"/>
    <w:multiLevelType w:val="multilevel"/>
    <w:tmpl w:val="94E4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356E6"/>
    <w:multiLevelType w:val="hybridMultilevel"/>
    <w:tmpl w:val="E15AB566"/>
    <w:lvl w:ilvl="0" w:tplc="A9AEE5AC">
      <w:start w:val="1"/>
      <w:numFmt w:val="bullet"/>
      <w:lvlText w:val="•"/>
      <w:lvlJc w:val="left"/>
      <w:pPr>
        <w:tabs>
          <w:tab w:val="num" w:pos="720"/>
        </w:tabs>
        <w:ind w:left="720" w:hanging="360"/>
      </w:pPr>
      <w:rPr>
        <w:rFonts w:ascii="Arial" w:hAnsi="Arial" w:hint="default"/>
      </w:rPr>
    </w:lvl>
    <w:lvl w:ilvl="1" w:tplc="BB6812B2">
      <w:numFmt w:val="bullet"/>
      <w:lvlText w:val="•"/>
      <w:lvlJc w:val="left"/>
      <w:pPr>
        <w:tabs>
          <w:tab w:val="num" w:pos="1440"/>
        </w:tabs>
        <w:ind w:left="1440" w:hanging="360"/>
      </w:pPr>
      <w:rPr>
        <w:rFonts w:ascii="Arial" w:hAnsi="Arial" w:hint="default"/>
      </w:rPr>
    </w:lvl>
    <w:lvl w:ilvl="2" w:tplc="B1664952" w:tentative="1">
      <w:start w:val="1"/>
      <w:numFmt w:val="bullet"/>
      <w:lvlText w:val="•"/>
      <w:lvlJc w:val="left"/>
      <w:pPr>
        <w:tabs>
          <w:tab w:val="num" w:pos="2160"/>
        </w:tabs>
        <w:ind w:left="2160" w:hanging="360"/>
      </w:pPr>
      <w:rPr>
        <w:rFonts w:ascii="Arial" w:hAnsi="Arial" w:hint="default"/>
      </w:rPr>
    </w:lvl>
    <w:lvl w:ilvl="3" w:tplc="1C2ACD72" w:tentative="1">
      <w:start w:val="1"/>
      <w:numFmt w:val="bullet"/>
      <w:lvlText w:val="•"/>
      <w:lvlJc w:val="left"/>
      <w:pPr>
        <w:tabs>
          <w:tab w:val="num" w:pos="2880"/>
        </w:tabs>
        <w:ind w:left="2880" w:hanging="360"/>
      </w:pPr>
      <w:rPr>
        <w:rFonts w:ascii="Arial" w:hAnsi="Arial" w:hint="default"/>
      </w:rPr>
    </w:lvl>
    <w:lvl w:ilvl="4" w:tplc="266699BA" w:tentative="1">
      <w:start w:val="1"/>
      <w:numFmt w:val="bullet"/>
      <w:lvlText w:val="•"/>
      <w:lvlJc w:val="left"/>
      <w:pPr>
        <w:tabs>
          <w:tab w:val="num" w:pos="3600"/>
        </w:tabs>
        <w:ind w:left="3600" w:hanging="360"/>
      </w:pPr>
      <w:rPr>
        <w:rFonts w:ascii="Arial" w:hAnsi="Arial" w:hint="default"/>
      </w:rPr>
    </w:lvl>
    <w:lvl w:ilvl="5" w:tplc="E5BC1DCC" w:tentative="1">
      <w:start w:val="1"/>
      <w:numFmt w:val="bullet"/>
      <w:lvlText w:val="•"/>
      <w:lvlJc w:val="left"/>
      <w:pPr>
        <w:tabs>
          <w:tab w:val="num" w:pos="4320"/>
        </w:tabs>
        <w:ind w:left="4320" w:hanging="360"/>
      </w:pPr>
      <w:rPr>
        <w:rFonts w:ascii="Arial" w:hAnsi="Arial" w:hint="default"/>
      </w:rPr>
    </w:lvl>
    <w:lvl w:ilvl="6" w:tplc="7F3A6F82" w:tentative="1">
      <w:start w:val="1"/>
      <w:numFmt w:val="bullet"/>
      <w:lvlText w:val="•"/>
      <w:lvlJc w:val="left"/>
      <w:pPr>
        <w:tabs>
          <w:tab w:val="num" w:pos="5040"/>
        </w:tabs>
        <w:ind w:left="5040" w:hanging="360"/>
      </w:pPr>
      <w:rPr>
        <w:rFonts w:ascii="Arial" w:hAnsi="Arial" w:hint="default"/>
      </w:rPr>
    </w:lvl>
    <w:lvl w:ilvl="7" w:tplc="28721020" w:tentative="1">
      <w:start w:val="1"/>
      <w:numFmt w:val="bullet"/>
      <w:lvlText w:val="•"/>
      <w:lvlJc w:val="left"/>
      <w:pPr>
        <w:tabs>
          <w:tab w:val="num" w:pos="5760"/>
        </w:tabs>
        <w:ind w:left="5760" w:hanging="360"/>
      </w:pPr>
      <w:rPr>
        <w:rFonts w:ascii="Arial" w:hAnsi="Arial" w:hint="default"/>
      </w:rPr>
    </w:lvl>
    <w:lvl w:ilvl="8" w:tplc="1C60DAF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C6714E"/>
    <w:multiLevelType w:val="hybridMultilevel"/>
    <w:tmpl w:val="F7FC3794"/>
    <w:lvl w:ilvl="0" w:tplc="962238F4">
      <w:start w:val="1"/>
      <w:numFmt w:val="bullet"/>
      <w:lvlText w:val="•"/>
      <w:lvlJc w:val="left"/>
      <w:pPr>
        <w:tabs>
          <w:tab w:val="num" w:pos="720"/>
        </w:tabs>
        <w:ind w:left="720" w:hanging="360"/>
      </w:pPr>
      <w:rPr>
        <w:rFonts w:ascii="Arial" w:hAnsi="Arial" w:hint="default"/>
      </w:rPr>
    </w:lvl>
    <w:lvl w:ilvl="1" w:tplc="6A0471E4">
      <w:numFmt w:val="bullet"/>
      <w:lvlText w:val="•"/>
      <w:lvlJc w:val="left"/>
      <w:pPr>
        <w:tabs>
          <w:tab w:val="num" w:pos="1440"/>
        </w:tabs>
        <w:ind w:left="1440" w:hanging="360"/>
      </w:pPr>
      <w:rPr>
        <w:rFonts w:ascii="Arial" w:hAnsi="Arial" w:hint="default"/>
      </w:rPr>
    </w:lvl>
    <w:lvl w:ilvl="2" w:tplc="C7B88CA4">
      <w:numFmt w:val="bullet"/>
      <w:lvlText w:val="•"/>
      <w:lvlJc w:val="left"/>
      <w:pPr>
        <w:tabs>
          <w:tab w:val="num" w:pos="2160"/>
        </w:tabs>
        <w:ind w:left="2160" w:hanging="360"/>
      </w:pPr>
      <w:rPr>
        <w:rFonts w:ascii="Arial" w:hAnsi="Arial" w:hint="default"/>
      </w:rPr>
    </w:lvl>
    <w:lvl w:ilvl="3" w:tplc="F4F62E96" w:tentative="1">
      <w:start w:val="1"/>
      <w:numFmt w:val="bullet"/>
      <w:lvlText w:val="•"/>
      <w:lvlJc w:val="left"/>
      <w:pPr>
        <w:tabs>
          <w:tab w:val="num" w:pos="2880"/>
        </w:tabs>
        <w:ind w:left="2880" w:hanging="360"/>
      </w:pPr>
      <w:rPr>
        <w:rFonts w:ascii="Arial" w:hAnsi="Arial" w:hint="default"/>
      </w:rPr>
    </w:lvl>
    <w:lvl w:ilvl="4" w:tplc="7C486C1A" w:tentative="1">
      <w:start w:val="1"/>
      <w:numFmt w:val="bullet"/>
      <w:lvlText w:val="•"/>
      <w:lvlJc w:val="left"/>
      <w:pPr>
        <w:tabs>
          <w:tab w:val="num" w:pos="3600"/>
        </w:tabs>
        <w:ind w:left="3600" w:hanging="360"/>
      </w:pPr>
      <w:rPr>
        <w:rFonts w:ascii="Arial" w:hAnsi="Arial" w:hint="default"/>
      </w:rPr>
    </w:lvl>
    <w:lvl w:ilvl="5" w:tplc="85187C14" w:tentative="1">
      <w:start w:val="1"/>
      <w:numFmt w:val="bullet"/>
      <w:lvlText w:val="•"/>
      <w:lvlJc w:val="left"/>
      <w:pPr>
        <w:tabs>
          <w:tab w:val="num" w:pos="4320"/>
        </w:tabs>
        <w:ind w:left="4320" w:hanging="360"/>
      </w:pPr>
      <w:rPr>
        <w:rFonts w:ascii="Arial" w:hAnsi="Arial" w:hint="default"/>
      </w:rPr>
    </w:lvl>
    <w:lvl w:ilvl="6" w:tplc="A016F4D0" w:tentative="1">
      <w:start w:val="1"/>
      <w:numFmt w:val="bullet"/>
      <w:lvlText w:val="•"/>
      <w:lvlJc w:val="left"/>
      <w:pPr>
        <w:tabs>
          <w:tab w:val="num" w:pos="5040"/>
        </w:tabs>
        <w:ind w:left="5040" w:hanging="360"/>
      </w:pPr>
      <w:rPr>
        <w:rFonts w:ascii="Arial" w:hAnsi="Arial" w:hint="default"/>
      </w:rPr>
    </w:lvl>
    <w:lvl w:ilvl="7" w:tplc="8E945F16" w:tentative="1">
      <w:start w:val="1"/>
      <w:numFmt w:val="bullet"/>
      <w:lvlText w:val="•"/>
      <w:lvlJc w:val="left"/>
      <w:pPr>
        <w:tabs>
          <w:tab w:val="num" w:pos="5760"/>
        </w:tabs>
        <w:ind w:left="5760" w:hanging="360"/>
      </w:pPr>
      <w:rPr>
        <w:rFonts w:ascii="Arial" w:hAnsi="Arial" w:hint="default"/>
      </w:rPr>
    </w:lvl>
    <w:lvl w:ilvl="8" w:tplc="53347D2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210670"/>
    <w:multiLevelType w:val="hybridMultilevel"/>
    <w:tmpl w:val="6F269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F860D6"/>
    <w:multiLevelType w:val="hybridMultilevel"/>
    <w:tmpl w:val="5CBCF8A8"/>
    <w:lvl w:ilvl="0" w:tplc="F7F888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36EC6"/>
    <w:multiLevelType w:val="hybridMultilevel"/>
    <w:tmpl w:val="8494974C"/>
    <w:lvl w:ilvl="0" w:tplc="73A27E36">
      <w:start w:val="200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D3E9B"/>
    <w:multiLevelType w:val="multilevel"/>
    <w:tmpl w:val="F0FA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810039">
    <w:abstractNumId w:val="45"/>
  </w:num>
  <w:num w:numId="2" w16cid:durableId="945235240">
    <w:abstractNumId w:val="23"/>
  </w:num>
  <w:num w:numId="3" w16cid:durableId="1124886757">
    <w:abstractNumId w:val="25"/>
  </w:num>
  <w:num w:numId="4" w16cid:durableId="20039691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9970604">
    <w:abstractNumId w:val="38"/>
  </w:num>
  <w:num w:numId="6" w16cid:durableId="1766338586">
    <w:abstractNumId w:val="34"/>
  </w:num>
  <w:num w:numId="7" w16cid:durableId="445471364">
    <w:abstractNumId w:val="46"/>
  </w:num>
  <w:num w:numId="8" w16cid:durableId="676687174">
    <w:abstractNumId w:val="33"/>
  </w:num>
  <w:num w:numId="9" w16cid:durableId="1386637580">
    <w:abstractNumId w:val="33"/>
  </w:num>
  <w:num w:numId="10" w16cid:durableId="1519193771">
    <w:abstractNumId w:val="33"/>
  </w:num>
  <w:num w:numId="11" w16cid:durableId="1650673401">
    <w:abstractNumId w:val="40"/>
    <w:lvlOverride w:ilvl="0">
      <w:startOverride w:val="1"/>
    </w:lvlOverride>
  </w:num>
  <w:num w:numId="12" w16cid:durableId="1107576781">
    <w:abstractNumId w:val="31"/>
  </w:num>
  <w:num w:numId="13" w16cid:durableId="737900437">
    <w:abstractNumId w:val="30"/>
  </w:num>
  <w:num w:numId="14" w16cid:durableId="2078356862">
    <w:abstractNumId w:val="44"/>
  </w:num>
  <w:num w:numId="15" w16cid:durableId="939871178">
    <w:abstractNumId w:val="4"/>
  </w:num>
  <w:num w:numId="16" w16cid:durableId="487013373">
    <w:abstractNumId w:val="36"/>
  </w:num>
  <w:num w:numId="17" w16cid:durableId="1739136035">
    <w:abstractNumId w:val="32"/>
  </w:num>
  <w:num w:numId="18" w16cid:durableId="1244876795">
    <w:abstractNumId w:val="37"/>
  </w:num>
  <w:num w:numId="19" w16cid:durableId="987972563">
    <w:abstractNumId w:val="13"/>
  </w:num>
  <w:num w:numId="20" w16cid:durableId="1969311208">
    <w:abstractNumId w:val="17"/>
  </w:num>
  <w:num w:numId="21" w16cid:durableId="986282076">
    <w:abstractNumId w:val="21"/>
  </w:num>
  <w:num w:numId="22" w16cid:durableId="1622690965">
    <w:abstractNumId w:val="27"/>
  </w:num>
  <w:num w:numId="23" w16cid:durableId="187530406">
    <w:abstractNumId w:val="28"/>
  </w:num>
  <w:num w:numId="24" w16cid:durableId="1201744264">
    <w:abstractNumId w:val="16"/>
  </w:num>
  <w:num w:numId="25" w16cid:durableId="1071191852">
    <w:abstractNumId w:val="14"/>
  </w:num>
  <w:num w:numId="26" w16cid:durableId="380401576">
    <w:abstractNumId w:val="2"/>
  </w:num>
  <w:num w:numId="27" w16cid:durableId="1251232539">
    <w:abstractNumId w:val="22"/>
  </w:num>
  <w:num w:numId="28" w16cid:durableId="273906883">
    <w:abstractNumId w:val="8"/>
  </w:num>
  <w:num w:numId="29" w16cid:durableId="1255169999">
    <w:abstractNumId w:val="24"/>
  </w:num>
  <w:num w:numId="30" w16cid:durableId="1385832422">
    <w:abstractNumId w:val="39"/>
  </w:num>
  <w:num w:numId="31" w16cid:durableId="2061712072">
    <w:abstractNumId w:val="35"/>
  </w:num>
  <w:num w:numId="32" w16cid:durableId="922686404">
    <w:abstractNumId w:val="20"/>
  </w:num>
  <w:num w:numId="33" w16cid:durableId="1136071047">
    <w:abstractNumId w:val="6"/>
  </w:num>
  <w:num w:numId="34" w16cid:durableId="719133481">
    <w:abstractNumId w:val="29"/>
  </w:num>
  <w:num w:numId="35" w16cid:durableId="1429765139">
    <w:abstractNumId w:val="43"/>
  </w:num>
  <w:num w:numId="36" w16cid:durableId="1744600640">
    <w:abstractNumId w:val="9"/>
  </w:num>
  <w:num w:numId="37" w16cid:durableId="153422688">
    <w:abstractNumId w:val="42"/>
  </w:num>
  <w:num w:numId="38" w16cid:durableId="998919211">
    <w:abstractNumId w:val="12"/>
  </w:num>
  <w:num w:numId="39" w16cid:durableId="724335098">
    <w:abstractNumId w:val="5"/>
  </w:num>
  <w:num w:numId="40" w16cid:durableId="2081558064">
    <w:abstractNumId w:val="0"/>
  </w:num>
  <w:num w:numId="41" w16cid:durableId="2073497605">
    <w:abstractNumId w:val="47"/>
  </w:num>
  <w:num w:numId="42" w16cid:durableId="560337030">
    <w:abstractNumId w:val="10"/>
  </w:num>
  <w:num w:numId="43" w16cid:durableId="1066103738">
    <w:abstractNumId w:val="7"/>
  </w:num>
  <w:num w:numId="44" w16cid:durableId="485365093">
    <w:abstractNumId w:val="41"/>
  </w:num>
  <w:num w:numId="45" w16cid:durableId="695665469">
    <w:abstractNumId w:val="1"/>
  </w:num>
  <w:num w:numId="46" w16cid:durableId="1649243065">
    <w:abstractNumId w:val="15"/>
  </w:num>
  <w:num w:numId="47" w16cid:durableId="83231200">
    <w:abstractNumId w:val="11"/>
  </w:num>
  <w:num w:numId="48" w16cid:durableId="2088140335">
    <w:abstractNumId w:val="19"/>
  </w:num>
  <w:num w:numId="49" w16cid:durableId="914902676">
    <w:abstractNumId w:val="18"/>
  </w:num>
  <w:num w:numId="50" w16cid:durableId="524446046">
    <w:abstractNumId w:val="26"/>
  </w:num>
  <w:num w:numId="51" w16cid:durableId="1630572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Locke">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71BA7"/>
    <w:rsid w:val="000011A9"/>
    <w:rsid w:val="00002236"/>
    <w:rsid w:val="0000253E"/>
    <w:rsid w:val="000038E0"/>
    <w:rsid w:val="000047C6"/>
    <w:rsid w:val="00005997"/>
    <w:rsid w:val="000124C9"/>
    <w:rsid w:val="00012BFF"/>
    <w:rsid w:val="00012F97"/>
    <w:rsid w:val="000137DF"/>
    <w:rsid w:val="000156E6"/>
    <w:rsid w:val="00015812"/>
    <w:rsid w:val="00016ADE"/>
    <w:rsid w:val="0002016E"/>
    <w:rsid w:val="00023368"/>
    <w:rsid w:val="0002393B"/>
    <w:rsid w:val="00027144"/>
    <w:rsid w:val="00030AA0"/>
    <w:rsid w:val="0003173F"/>
    <w:rsid w:val="0003223D"/>
    <w:rsid w:val="00032A3D"/>
    <w:rsid w:val="000369C9"/>
    <w:rsid w:val="000414A4"/>
    <w:rsid w:val="000427BC"/>
    <w:rsid w:val="0004574B"/>
    <w:rsid w:val="00046893"/>
    <w:rsid w:val="00046DCB"/>
    <w:rsid w:val="00046E4D"/>
    <w:rsid w:val="000473A9"/>
    <w:rsid w:val="0004752F"/>
    <w:rsid w:val="00047AF5"/>
    <w:rsid w:val="00050141"/>
    <w:rsid w:val="000514C7"/>
    <w:rsid w:val="0005458F"/>
    <w:rsid w:val="00060FD2"/>
    <w:rsid w:val="00063014"/>
    <w:rsid w:val="00066EE9"/>
    <w:rsid w:val="00067E2C"/>
    <w:rsid w:val="00071F7C"/>
    <w:rsid w:val="000747D2"/>
    <w:rsid w:val="000800D7"/>
    <w:rsid w:val="00080501"/>
    <w:rsid w:val="000810E0"/>
    <w:rsid w:val="00082912"/>
    <w:rsid w:val="000854D3"/>
    <w:rsid w:val="0008590F"/>
    <w:rsid w:val="00090E0E"/>
    <w:rsid w:val="0009117D"/>
    <w:rsid w:val="000924C6"/>
    <w:rsid w:val="00093BFB"/>
    <w:rsid w:val="0009439B"/>
    <w:rsid w:val="000946C6"/>
    <w:rsid w:val="00094FAB"/>
    <w:rsid w:val="000A19A0"/>
    <w:rsid w:val="000A3B57"/>
    <w:rsid w:val="000A4B35"/>
    <w:rsid w:val="000A682C"/>
    <w:rsid w:val="000B1A17"/>
    <w:rsid w:val="000B244C"/>
    <w:rsid w:val="000B2638"/>
    <w:rsid w:val="000B2690"/>
    <w:rsid w:val="000B2AAB"/>
    <w:rsid w:val="000B2D80"/>
    <w:rsid w:val="000B422D"/>
    <w:rsid w:val="000B7122"/>
    <w:rsid w:val="000B7C94"/>
    <w:rsid w:val="000C5A55"/>
    <w:rsid w:val="000D1221"/>
    <w:rsid w:val="000D4730"/>
    <w:rsid w:val="000D5585"/>
    <w:rsid w:val="000E0639"/>
    <w:rsid w:val="000E0EE5"/>
    <w:rsid w:val="000E32B8"/>
    <w:rsid w:val="000E3910"/>
    <w:rsid w:val="000E6B4F"/>
    <w:rsid w:val="000E765E"/>
    <w:rsid w:val="000F0608"/>
    <w:rsid w:val="000F12CC"/>
    <w:rsid w:val="000F266D"/>
    <w:rsid w:val="000F313F"/>
    <w:rsid w:val="000F5BB5"/>
    <w:rsid w:val="000F5E91"/>
    <w:rsid w:val="000F7EBF"/>
    <w:rsid w:val="00102E01"/>
    <w:rsid w:val="00103176"/>
    <w:rsid w:val="00105549"/>
    <w:rsid w:val="001111B4"/>
    <w:rsid w:val="00112774"/>
    <w:rsid w:val="00112803"/>
    <w:rsid w:val="00113CCF"/>
    <w:rsid w:val="001149FF"/>
    <w:rsid w:val="00115CA0"/>
    <w:rsid w:val="001164DD"/>
    <w:rsid w:val="00116992"/>
    <w:rsid w:val="001175C9"/>
    <w:rsid w:val="00122210"/>
    <w:rsid w:val="00122768"/>
    <w:rsid w:val="00125EF9"/>
    <w:rsid w:val="00126CC8"/>
    <w:rsid w:val="00127C1F"/>
    <w:rsid w:val="0013007F"/>
    <w:rsid w:val="00131232"/>
    <w:rsid w:val="0013174D"/>
    <w:rsid w:val="00132CD7"/>
    <w:rsid w:val="001373A1"/>
    <w:rsid w:val="00141B6D"/>
    <w:rsid w:val="00141E6C"/>
    <w:rsid w:val="001424C6"/>
    <w:rsid w:val="00143B2A"/>
    <w:rsid w:val="0014602E"/>
    <w:rsid w:val="001471D5"/>
    <w:rsid w:val="0015166C"/>
    <w:rsid w:val="00156EE0"/>
    <w:rsid w:val="001624FA"/>
    <w:rsid w:val="001632CC"/>
    <w:rsid w:val="00163620"/>
    <w:rsid w:val="00164F3E"/>
    <w:rsid w:val="00170222"/>
    <w:rsid w:val="00172BA1"/>
    <w:rsid w:val="0017322E"/>
    <w:rsid w:val="001734F8"/>
    <w:rsid w:val="00173921"/>
    <w:rsid w:val="00174C6A"/>
    <w:rsid w:val="00177E19"/>
    <w:rsid w:val="00192A7C"/>
    <w:rsid w:val="00192DC8"/>
    <w:rsid w:val="001957C1"/>
    <w:rsid w:val="00195BCB"/>
    <w:rsid w:val="00195EAE"/>
    <w:rsid w:val="001A3E88"/>
    <w:rsid w:val="001A5B67"/>
    <w:rsid w:val="001A792E"/>
    <w:rsid w:val="001B4004"/>
    <w:rsid w:val="001B4C2C"/>
    <w:rsid w:val="001B6F12"/>
    <w:rsid w:val="001B7718"/>
    <w:rsid w:val="001C34CC"/>
    <w:rsid w:val="001C36CA"/>
    <w:rsid w:val="001C448E"/>
    <w:rsid w:val="001C66B1"/>
    <w:rsid w:val="001C7E0A"/>
    <w:rsid w:val="001C7FFE"/>
    <w:rsid w:val="001D334C"/>
    <w:rsid w:val="001D4E02"/>
    <w:rsid w:val="001D5A5C"/>
    <w:rsid w:val="001E10C3"/>
    <w:rsid w:val="001E25D0"/>
    <w:rsid w:val="001E2A97"/>
    <w:rsid w:val="001E3EB0"/>
    <w:rsid w:val="001E5062"/>
    <w:rsid w:val="001E615C"/>
    <w:rsid w:val="001E726E"/>
    <w:rsid w:val="001F18A4"/>
    <w:rsid w:val="001F3048"/>
    <w:rsid w:val="001F6D2F"/>
    <w:rsid w:val="001F76B0"/>
    <w:rsid w:val="00201919"/>
    <w:rsid w:val="002022DB"/>
    <w:rsid w:val="002035CB"/>
    <w:rsid w:val="00203762"/>
    <w:rsid w:val="0020777A"/>
    <w:rsid w:val="002077D4"/>
    <w:rsid w:val="00213EE6"/>
    <w:rsid w:val="002145F1"/>
    <w:rsid w:val="002157A2"/>
    <w:rsid w:val="00216ECD"/>
    <w:rsid w:val="002201E1"/>
    <w:rsid w:val="00225D4D"/>
    <w:rsid w:val="002261B6"/>
    <w:rsid w:val="00226B30"/>
    <w:rsid w:val="00233D96"/>
    <w:rsid w:val="00234BDC"/>
    <w:rsid w:val="0023726F"/>
    <w:rsid w:val="0024099F"/>
    <w:rsid w:val="002433B4"/>
    <w:rsid w:val="002438CE"/>
    <w:rsid w:val="00243C34"/>
    <w:rsid w:val="00246459"/>
    <w:rsid w:val="00246B05"/>
    <w:rsid w:val="00247CCA"/>
    <w:rsid w:val="00250122"/>
    <w:rsid w:val="002507BF"/>
    <w:rsid w:val="002517DB"/>
    <w:rsid w:val="00251FDF"/>
    <w:rsid w:val="002547FA"/>
    <w:rsid w:val="002605BE"/>
    <w:rsid w:val="0026341E"/>
    <w:rsid w:val="00263784"/>
    <w:rsid w:val="00264612"/>
    <w:rsid w:val="00265742"/>
    <w:rsid w:val="0026761E"/>
    <w:rsid w:val="00271338"/>
    <w:rsid w:val="00273DB1"/>
    <w:rsid w:val="00274ECA"/>
    <w:rsid w:val="00275520"/>
    <w:rsid w:val="002762FB"/>
    <w:rsid w:val="00280E88"/>
    <w:rsid w:val="00281833"/>
    <w:rsid w:val="00282AED"/>
    <w:rsid w:val="00282B1D"/>
    <w:rsid w:val="002839F9"/>
    <w:rsid w:val="002849F6"/>
    <w:rsid w:val="00284E23"/>
    <w:rsid w:val="0028530C"/>
    <w:rsid w:val="00285501"/>
    <w:rsid w:val="002858E0"/>
    <w:rsid w:val="00285D3D"/>
    <w:rsid w:val="002871C5"/>
    <w:rsid w:val="00287369"/>
    <w:rsid w:val="002907A4"/>
    <w:rsid w:val="00291958"/>
    <w:rsid w:val="002932B1"/>
    <w:rsid w:val="00293D67"/>
    <w:rsid w:val="00296C1C"/>
    <w:rsid w:val="00297168"/>
    <w:rsid w:val="00297C9F"/>
    <w:rsid w:val="002A01E2"/>
    <w:rsid w:val="002A1449"/>
    <w:rsid w:val="002A221E"/>
    <w:rsid w:val="002A3AF3"/>
    <w:rsid w:val="002A7E06"/>
    <w:rsid w:val="002B5424"/>
    <w:rsid w:val="002C0E15"/>
    <w:rsid w:val="002C2940"/>
    <w:rsid w:val="002C2E8E"/>
    <w:rsid w:val="002C3AF7"/>
    <w:rsid w:val="002C3E84"/>
    <w:rsid w:val="002C4C29"/>
    <w:rsid w:val="002C6457"/>
    <w:rsid w:val="002D28D8"/>
    <w:rsid w:val="002D3E95"/>
    <w:rsid w:val="002E1625"/>
    <w:rsid w:val="002E289F"/>
    <w:rsid w:val="002E397E"/>
    <w:rsid w:val="002E55F9"/>
    <w:rsid w:val="002E7B6C"/>
    <w:rsid w:val="002F09B8"/>
    <w:rsid w:val="00300740"/>
    <w:rsid w:val="00302252"/>
    <w:rsid w:val="003025EC"/>
    <w:rsid w:val="003045E2"/>
    <w:rsid w:val="0031016A"/>
    <w:rsid w:val="00310F1F"/>
    <w:rsid w:val="00312F12"/>
    <w:rsid w:val="00313504"/>
    <w:rsid w:val="0031409C"/>
    <w:rsid w:val="00316325"/>
    <w:rsid w:val="00316C5A"/>
    <w:rsid w:val="00320BDF"/>
    <w:rsid w:val="00321C0D"/>
    <w:rsid w:val="00321F20"/>
    <w:rsid w:val="00324CD4"/>
    <w:rsid w:val="003263A5"/>
    <w:rsid w:val="00330A27"/>
    <w:rsid w:val="00330D3F"/>
    <w:rsid w:val="00336BE1"/>
    <w:rsid w:val="0033737F"/>
    <w:rsid w:val="00341060"/>
    <w:rsid w:val="00344F77"/>
    <w:rsid w:val="00345F41"/>
    <w:rsid w:val="00346F96"/>
    <w:rsid w:val="0035325D"/>
    <w:rsid w:val="00353499"/>
    <w:rsid w:val="00355A7E"/>
    <w:rsid w:val="00360D3A"/>
    <w:rsid w:val="00361971"/>
    <w:rsid w:val="00364279"/>
    <w:rsid w:val="00364CFA"/>
    <w:rsid w:val="00365E19"/>
    <w:rsid w:val="003713E9"/>
    <w:rsid w:val="0037204B"/>
    <w:rsid w:val="00372BE5"/>
    <w:rsid w:val="00374511"/>
    <w:rsid w:val="00374972"/>
    <w:rsid w:val="00374EFC"/>
    <w:rsid w:val="0037739D"/>
    <w:rsid w:val="00380AE6"/>
    <w:rsid w:val="00380B58"/>
    <w:rsid w:val="0038152A"/>
    <w:rsid w:val="00385419"/>
    <w:rsid w:val="00386DB1"/>
    <w:rsid w:val="003955CF"/>
    <w:rsid w:val="00396E81"/>
    <w:rsid w:val="003A1D7F"/>
    <w:rsid w:val="003A1DF3"/>
    <w:rsid w:val="003A2916"/>
    <w:rsid w:val="003A3497"/>
    <w:rsid w:val="003A3684"/>
    <w:rsid w:val="003A7C38"/>
    <w:rsid w:val="003B10BF"/>
    <w:rsid w:val="003B3788"/>
    <w:rsid w:val="003B48FA"/>
    <w:rsid w:val="003B6634"/>
    <w:rsid w:val="003B6882"/>
    <w:rsid w:val="003B70BA"/>
    <w:rsid w:val="003C1007"/>
    <w:rsid w:val="003C291A"/>
    <w:rsid w:val="003C5C2A"/>
    <w:rsid w:val="003C63D9"/>
    <w:rsid w:val="003C668A"/>
    <w:rsid w:val="003C68D5"/>
    <w:rsid w:val="003C7291"/>
    <w:rsid w:val="003C7F22"/>
    <w:rsid w:val="003D08E6"/>
    <w:rsid w:val="003D15D3"/>
    <w:rsid w:val="003D1803"/>
    <w:rsid w:val="003D1B0A"/>
    <w:rsid w:val="003D2F68"/>
    <w:rsid w:val="003D5035"/>
    <w:rsid w:val="003D682F"/>
    <w:rsid w:val="003D68AB"/>
    <w:rsid w:val="003E1887"/>
    <w:rsid w:val="003E2D47"/>
    <w:rsid w:val="003E3DE2"/>
    <w:rsid w:val="003E4998"/>
    <w:rsid w:val="003E729A"/>
    <w:rsid w:val="003F0013"/>
    <w:rsid w:val="003F0085"/>
    <w:rsid w:val="003F043B"/>
    <w:rsid w:val="003F1292"/>
    <w:rsid w:val="003F2A74"/>
    <w:rsid w:val="003F2CDF"/>
    <w:rsid w:val="003F43F3"/>
    <w:rsid w:val="003F4969"/>
    <w:rsid w:val="003F5189"/>
    <w:rsid w:val="003F6170"/>
    <w:rsid w:val="00401EA6"/>
    <w:rsid w:val="004020CD"/>
    <w:rsid w:val="00402ED6"/>
    <w:rsid w:val="00405AA3"/>
    <w:rsid w:val="004076DC"/>
    <w:rsid w:val="00411855"/>
    <w:rsid w:val="0041207B"/>
    <w:rsid w:val="0041239D"/>
    <w:rsid w:val="004145F3"/>
    <w:rsid w:val="00414AA4"/>
    <w:rsid w:val="00415703"/>
    <w:rsid w:val="00415C30"/>
    <w:rsid w:val="00416447"/>
    <w:rsid w:val="0041696D"/>
    <w:rsid w:val="00417497"/>
    <w:rsid w:val="00417D53"/>
    <w:rsid w:val="00423849"/>
    <w:rsid w:val="004240C9"/>
    <w:rsid w:val="00430996"/>
    <w:rsid w:val="00432311"/>
    <w:rsid w:val="00433B60"/>
    <w:rsid w:val="00434B6F"/>
    <w:rsid w:val="00435A5B"/>
    <w:rsid w:val="00436732"/>
    <w:rsid w:val="004409DE"/>
    <w:rsid w:val="00441A01"/>
    <w:rsid w:val="00442DD3"/>
    <w:rsid w:val="00445856"/>
    <w:rsid w:val="00446767"/>
    <w:rsid w:val="00447A6A"/>
    <w:rsid w:val="0045342F"/>
    <w:rsid w:val="00457F6D"/>
    <w:rsid w:val="00460926"/>
    <w:rsid w:val="00460BBB"/>
    <w:rsid w:val="00460CAD"/>
    <w:rsid w:val="004613D0"/>
    <w:rsid w:val="00461ED0"/>
    <w:rsid w:val="0046415F"/>
    <w:rsid w:val="00465E27"/>
    <w:rsid w:val="00465F20"/>
    <w:rsid w:val="00471378"/>
    <w:rsid w:val="0047369F"/>
    <w:rsid w:val="004739E9"/>
    <w:rsid w:val="004751E4"/>
    <w:rsid w:val="00476E5C"/>
    <w:rsid w:val="0047766D"/>
    <w:rsid w:val="004811DF"/>
    <w:rsid w:val="004830CF"/>
    <w:rsid w:val="00483882"/>
    <w:rsid w:val="00484020"/>
    <w:rsid w:val="00485132"/>
    <w:rsid w:val="00490507"/>
    <w:rsid w:val="004936C0"/>
    <w:rsid w:val="00496A03"/>
    <w:rsid w:val="00497AD2"/>
    <w:rsid w:val="004A0331"/>
    <w:rsid w:val="004A1ACA"/>
    <w:rsid w:val="004A3875"/>
    <w:rsid w:val="004A622D"/>
    <w:rsid w:val="004A68F7"/>
    <w:rsid w:val="004B0750"/>
    <w:rsid w:val="004B504C"/>
    <w:rsid w:val="004C19AA"/>
    <w:rsid w:val="004C4635"/>
    <w:rsid w:val="004C4799"/>
    <w:rsid w:val="004C6630"/>
    <w:rsid w:val="004D1506"/>
    <w:rsid w:val="004D3A44"/>
    <w:rsid w:val="004D4907"/>
    <w:rsid w:val="004D618A"/>
    <w:rsid w:val="004D7074"/>
    <w:rsid w:val="004D70AF"/>
    <w:rsid w:val="004E0391"/>
    <w:rsid w:val="004E0DD1"/>
    <w:rsid w:val="004E142F"/>
    <w:rsid w:val="004E1F88"/>
    <w:rsid w:val="004E33DA"/>
    <w:rsid w:val="004E4457"/>
    <w:rsid w:val="004F07FE"/>
    <w:rsid w:val="004F1BEB"/>
    <w:rsid w:val="004F4F45"/>
    <w:rsid w:val="004F57DB"/>
    <w:rsid w:val="004F71A3"/>
    <w:rsid w:val="00500249"/>
    <w:rsid w:val="0050140A"/>
    <w:rsid w:val="005017D4"/>
    <w:rsid w:val="0050395E"/>
    <w:rsid w:val="00503E66"/>
    <w:rsid w:val="00504A7A"/>
    <w:rsid w:val="005065E0"/>
    <w:rsid w:val="00510129"/>
    <w:rsid w:val="00510DEB"/>
    <w:rsid w:val="005124CA"/>
    <w:rsid w:val="00512D69"/>
    <w:rsid w:val="005150CD"/>
    <w:rsid w:val="00517205"/>
    <w:rsid w:val="00517F81"/>
    <w:rsid w:val="00523B3F"/>
    <w:rsid w:val="005260B5"/>
    <w:rsid w:val="00527C55"/>
    <w:rsid w:val="00534FE3"/>
    <w:rsid w:val="00535033"/>
    <w:rsid w:val="00535096"/>
    <w:rsid w:val="00535C47"/>
    <w:rsid w:val="005363E9"/>
    <w:rsid w:val="005400FA"/>
    <w:rsid w:val="00540357"/>
    <w:rsid w:val="00541B1B"/>
    <w:rsid w:val="00542F6D"/>
    <w:rsid w:val="0054376B"/>
    <w:rsid w:val="00544737"/>
    <w:rsid w:val="00547867"/>
    <w:rsid w:val="005508BB"/>
    <w:rsid w:val="005536BB"/>
    <w:rsid w:val="00554FB5"/>
    <w:rsid w:val="005604FA"/>
    <w:rsid w:val="00562108"/>
    <w:rsid w:val="00564B7D"/>
    <w:rsid w:val="00566F14"/>
    <w:rsid w:val="005677D0"/>
    <w:rsid w:val="005716BD"/>
    <w:rsid w:val="0057277D"/>
    <w:rsid w:val="005810E6"/>
    <w:rsid w:val="005829C9"/>
    <w:rsid w:val="005832BF"/>
    <w:rsid w:val="005864B7"/>
    <w:rsid w:val="00587BEA"/>
    <w:rsid w:val="00591BF7"/>
    <w:rsid w:val="0059366F"/>
    <w:rsid w:val="005A1430"/>
    <w:rsid w:val="005A18F3"/>
    <w:rsid w:val="005A28E2"/>
    <w:rsid w:val="005A2C7F"/>
    <w:rsid w:val="005B0997"/>
    <w:rsid w:val="005B1358"/>
    <w:rsid w:val="005B16D9"/>
    <w:rsid w:val="005B4F5C"/>
    <w:rsid w:val="005B642A"/>
    <w:rsid w:val="005B7F46"/>
    <w:rsid w:val="005C3DF8"/>
    <w:rsid w:val="005C3FE2"/>
    <w:rsid w:val="005C43DE"/>
    <w:rsid w:val="005C5E7B"/>
    <w:rsid w:val="005C78D1"/>
    <w:rsid w:val="005D2E95"/>
    <w:rsid w:val="005E12B7"/>
    <w:rsid w:val="005E7E3A"/>
    <w:rsid w:val="005F18ED"/>
    <w:rsid w:val="005F1C87"/>
    <w:rsid w:val="005F36CE"/>
    <w:rsid w:val="005F5D30"/>
    <w:rsid w:val="006014D8"/>
    <w:rsid w:val="00601ABC"/>
    <w:rsid w:val="00602C93"/>
    <w:rsid w:val="00604D88"/>
    <w:rsid w:val="006051FF"/>
    <w:rsid w:val="006100AC"/>
    <w:rsid w:val="00610CDF"/>
    <w:rsid w:val="00614092"/>
    <w:rsid w:val="0061523A"/>
    <w:rsid w:val="00615396"/>
    <w:rsid w:val="00621982"/>
    <w:rsid w:val="00633ADE"/>
    <w:rsid w:val="006352BB"/>
    <w:rsid w:val="00643B29"/>
    <w:rsid w:val="0064591C"/>
    <w:rsid w:val="00652040"/>
    <w:rsid w:val="0065315B"/>
    <w:rsid w:val="0065466D"/>
    <w:rsid w:val="00656AB7"/>
    <w:rsid w:val="00660745"/>
    <w:rsid w:val="00660825"/>
    <w:rsid w:val="00662960"/>
    <w:rsid w:val="00664A95"/>
    <w:rsid w:val="00664D63"/>
    <w:rsid w:val="006668E3"/>
    <w:rsid w:val="00672FF1"/>
    <w:rsid w:val="0067439C"/>
    <w:rsid w:val="00675E13"/>
    <w:rsid w:val="00676814"/>
    <w:rsid w:val="006806F6"/>
    <w:rsid w:val="00680A7E"/>
    <w:rsid w:val="00682049"/>
    <w:rsid w:val="00682A8A"/>
    <w:rsid w:val="00682FB5"/>
    <w:rsid w:val="00683D8C"/>
    <w:rsid w:val="00685250"/>
    <w:rsid w:val="00686116"/>
    <w:rsid w:val="00687FDE"/>
    <w:rsid w:val="00690C38"/>
    <w:rsid w:val="00691131"/>
    <w:rsid w:val="006919CA"/>
    <w:rsid w:val="00694CFF"/>
    <w:rsid w:val="006A09C2"/>
    <w:rsid w:val="006A0DEF"/>
    <w:rsid w:val="006A1302"/>
    <w:rsid w:val="006A14C3"/>
    <w:rsid w:val="006A1E01"/>
    <w:rsid w:val="006A34F7"/>
    <w:rsid w:val="006A3D2C"/>
    <w:rsid w:val="006A5033"/>
    <w:rsid w:val="006A55B8"/>
    <w:rsid w:val="006A76D7"/>
    <w:rsid w:val="006B1139"/>
    <w:rsid w:val="006B1381"/>
    <w:rsid w:val="006B2CD7"/>
    <w:rsid w:val="006B3FAD"/>
    <w:rsid w:val="006B4299"/>
    <w:rsid w:val="006B49A7"/>
    <w:rsid w:val="006B5863"/>
    <w:rsid w:val="006C7BEF"/>
    <w:rsid w:val="006D0B9A"/>
    <w:rsid w:val="006E04D6"/>
    <w:rsid w:val="006E06B1"/>
    <w:rsid w:val="006E3058"/>
    <w:rsid w:val="006E3296"/>
    <w:rsid w:val="006E4C68"/>
    <w:rsid w:val="006E5C9A"/>
    <w:rsid w:val="006E6638"/>
    <w:rsid w:val="006E75BB"/>
    <w:rsid w:val="006E7A50"/>
    <w:rsid w:val="006F38E2"/>
    <w:rsid w:val="006F6D9D"/>
    <w:rsid w:val="006F7D2A"/>
    <w:rsid w:val="00702778"/>
    <w:rsid w:val="007041E2"/>
    <w:rsid w:val="0070426A"/>
    <w:rsid w:val="00705AB5"/>
    <w:rsid w:val="00706556"/>
    <w:rsid w:val="0070786A"/>
    <w:rsid w:val="00710841"/>
    <w:rsid w:val="00710925"/>
    <w:rsid w:val="007113CF"/>
    <w:rsid w:val="00717488"/>
    <w:rsid w:val="00717AA9"/>
    <w:rsid w:val="0072093D"/>
    <w:rsid w:val="0072531C"/>
    <w:rsid w:val="007333AA"/>
    <w:rsid w:val="00735469"/>
    <w:rsid w:val="007359A9"/>
    <w:rsid w:val="00735E6B"/>
    <w:rsid w:val="007420C3"/>
    <w:rsid w:val="00743F13"/>
    <w:rsid w:val="00747727"/>
    <w:rsid w:val="00751153"/>
    <w:rsid w:val="00751974"/>
    <w:rsid w:val="007532E3"/>
    <w:rsid w:val="0076138D"/>
    <w:rsid w:val="00762A5D"/>
    <w:rsid w:val="00762EF1"/>
    <w:rsid w:val="007705EE"/>
    <w:rsid w:val="007712A9"/>
    <w:rsid w:val="00772E6D"/>
    <w:rsid w:val="0077330E"/>
    <w:rsid w:val="007740AC"/>
    <w:rsid w:val="00777D1D"/>
    <w:rsid w:val="007800C8"/>
    <w:rsid w:val="007810A0"/>
    <w:rsid w:val="007842CF"/>
    <w:rsid w:val="007846D5"/>
    <w:rsid w:val="00787A68"/>
    <w:rsid w:val="00787D28"/>
    <w:rsid w:val="00787D9C"/>
    <w:rsid w:val="007913A2"/>
    <w:rsid w:val="007925A2"/>
    <w:rsid w:val="0079268D"/>
    <w:rsid w:val="00794725"/>
    <w:rsid w:val="00796093"/>
    <w:rsid w:val="007A1C25"/>
    <w:rsid w:val="007A2009"/>
    <w:rsid w:val="007A2AFD"/>
    <w:rsid w:val="007B38BC"/>
    <w:rsid w:val="007B6B57"/>
    <w:rsid w:val="007B7530"/>
    <w:rsid w:val="007C1B3B"/>
    <w:rsid w:val="007C4745"/>
    <w:rsid w:val="007C4CB8"/>
    <w:rsid w:val="007C6C27"/>
    <w:rsid w:val="007D087E"/>
    <w:rsid w:val="007E4AF2"/>
    <w:rsid w:val="007E50A2"/>
    <w:rsid w:val="007E75C6"/>
    <w:rsid w:val="007F09B6"/>
    <w:rsid w:val="007F172D"/>
    <w:rsid w:val="007F34BB"/>
    <w:rsid w:val="007F3F49"/>
    <w:rsid w:val="007F5017"/>
    <w:rsid w:val="007F7DCF"/>
    <w:rsid w:val="00800C7A"/>
    <w:rsid w:val="00803A7B"/>
    <w:rsid w:val="0080466F"/>
    <w:rsid w:val="00813E8A"/>
    <w:rsid w:val="00814FA6"/>
    <w:rsid w:val="00815B56"/>
    <w:rsid w:val="00816D31"/>
    <w:rsid w:val="008255C0"/>
    <w:rsid w:val="008257C4"/>
    <w:rsid w:val="00835342"/>
    <w:rsid w:val="008357C6"/>
    <w:rsid w:val="00843F8E"/>
    <w:rsid w:val="00844F00"/>
    <w:rsid w:val="008543F8"/>
    <w:rsid w:val="00856B0B"/>
    <w:rsid w:val="00857D2C"/>
    <w:rsid w:val="00861B2D"/>
    <w:rsid w:val="00861FE4"/>
    <w:rsid w:val="00864F14"/>
    <w:rsid w:val="00864F65"/>
    <w:rsid w:val="008727A1"/>
    <w:rsid w:val="00873E38"/>
    <w:rsid w:val="00875CFF"/>
    <w:rsid w:val="00880C5D"/>
    <w:rsid w:val="00881424"/>
    <w:rsid w:val="0088143B"/>
    <w:rsid w:val="0089098D"/>
    <w:rsid w:val="008910B7"/>
    <w:rsid w:val="008932C5"/>
    <w:rsid w:val="008947CB"/>
    <w:rsid w:val="008A1E2F"/>
    <w:rsid w:val="008A2ED5"/>
    <w:rsid w:val="008A3A0C"/>
    <w:rsid w:val="008A3D2D"/>
    <w:rsid w:val="008A3F25"/>
    <w:rsid w:val="008A418E"/>
    <w:rsid w:val="008B18C8"/>
    <w:rsid w:val="008B7519"/>
    <w:rsid w:val="008C367C"/>
    <w:rsid w:val="008C3C4A"/>
    <w:rsid w:val="008C4600"/>
    <w:rsid w:val="008C51A9"/>
    <w:rsid w:val="008C58CB"/>
    <w:rsid w:val="008D0E49"/>
    <w:rsid w:val="008D25D8"/>
    <w:rsid w:val="008D765F"/>
    <w:rsid w:val="008E1C26"/>
    <w:rsid w:val="008E242F"/>
    <w:rsid w:val="008E2EAC"/>
    <w:rsid w:val="008E426A"/>
    <w:rsid w:val="008E62A1"/>
    <w:rsid w:val="008E742E"/>
    <w:rsid w:val="008E7C83"/>
    <w:rsid w:val="008E7F8F"/>
    <w:rsid w:val="008F0D2B"/>
    <w:rsid w:val="008F4440"/>
    <w:rsid w:val="008F761E"/>
    <w:rsid w:val="008F7A82"/>
    <w:rsid w:val="009011DD"/>
    <w:rsid w:val="0090412B"/>
    <w:rsid w:val="00906ACF"/>
    <w:rsid w:val="0091312B"/>
    <w:rsid w:val="00913295"/>
    <w:rsid w:val="009145C3"/>
    <w:rsid w:val="0091483C"/>
    <w:rsid w:val="009169C9"/>
    <w:rsid w:val="0092175E"/>
    <w:rsid w:val="00924B33"/>
    <w:rsid w:val="0092781D"/>
    <w:rsid w:val="009301FB"/>
    <w:rsid w:val="00933762"/>
    <w:rsid w:val="00935D72"/>
    <w:rsid w:val="00937BDE"/>
    <w:rsid w:val="0094448D"/>
    <w:rsid w:val="009461A5"/>
    <w:rsid w:val="00946D19"/>
    <w:rsid w:val="00946F1D"/>
    <w:rsid w:val="009506C1"/>
    <w:rsid w:val="00950E47"/>
    <w:rsid w:val="00952967"/>
    <w:rsid w:val="00953630"/>
    <w:rsid w:val="0095587C"/>
    <w:rsid w:val="00962517"/>
    <w:rsid w:val="0096372F"/>
    <w:rsid w:val="00964C5D"/>
    <w:rsid w:val="00967721"/>
    <w:rsid w:val="009714A1"/>
    <w:rsid w:val="00971BA7"/>
    <w:rsid w:val="00974B39"/>
    <w:rsid w:val="00976109"/>
    <w:rsid w:val="00977DDE"/>
    <w:rsid w:val="0098340B"/>
    <w:rsid w:val="00985EAF"/>
    <w:rsid w:val="00986825"/>
    <w:rsid w:val="00986CEB"/>
    <w:rsid w:val="00986F5D"/>
    <w:rsid w:val="009907F1"/>
    <w:rsid w:val="009911B8"/>
    <w:rsid w:val="00992355"/>
    <w:rsid w:val="00992E0B"/>
    <w:rsid w:val="00992E5F"/>
    <w:rsid w:val="00993226"/>
    <w:rsid w:val="009952AC"/>
    <w:rsid w:val="009A042C"/>
    <w:rsid w:val="009A2416"/>
    <w:rsid w:val="009A4BE4"/>
    <w:rsid w:val="009A6E4C"/>
    <w:rsid w:val="009B3DB7"/>
    <w:rsid w:val="009B5DF7"/>
    <w:rsid w:val="009B6C04"/>
    <w:rsid w:val="009B6F0F"/>
    <w:rsid w:val="009C0A23"/>
    <w:rsid w:val="009C1CB8"/>
    <w:rsid w:val="009C21FF"/>
    <w:rsid w:val="009C250B"/>
    <w:rsid w:val="009C330E"/>
    <w:rsid w:val="009C3737"/>
    <w:rsid w:val="009C4CAC"/>
    <w:rsid w:val="009C6A8F"/>
    <w:rsid w:val="009D0E31"/>
    <w:rsid w:val="009D2610"/>
    <w:rsid w:val="009D3A38"/>
    <w:rsid w:val="009D3B58"/>
    <w:rsid w:val="009E4406"/>
    <w:rsid w:val="009E5EB7"/>
    <w:rsid w:val="009E699F"/>
    <w:rsid w:val="009E7192"/>
    <w:rsid w:val="009F06BE"/>
    <w:rsid w:val="009F0918"/>
    <w:rsid w:val="009F4E17"/>
    <w:rsid w:val="009F4FFB"/>
    <w:rsid w:val="00A0040B"/>
    <w:rsid w:val="00A0224F"/>
    <w:rsid w:val="00A115B7"/>
    <w:rsid w:val="00A12881"/>
    <w:rsid w:val="00A13FD0"/>
    <w:rsid w:val="00A14505"/>
    <w:rsid w:val="00A1581C"/>
    <w:rsid w:val="00A166F5"/>
    <w:rsid w:val="00A20695"/>
    <w:rsid w:val="00A23184"/>
    <w:rsid w:val="00A23458"/>
    <w:rsid w:val="00A2427E"/>
    <w:rsid w:val="00A24D6D"/>
    <w:rsid w:val="00A330EA"/>
    <w:rsid w:val="00A3379A"/>
    <w:rsid w:val="00A349A5"/>
    <w:rsid w:val="00A34BAC"/>
    <w:rsid w:val="00A34F83"/>
    <w:rsid w:val="00A35649"/>
    <w:rsid w:val="00A35F2C"/>
    <w:rsid w:val="00A37769"/>
    <w:rsid w:val="00A46BEF"/>
    <w:rsid w:val="00A50001"/>
    <w:rsid w:val="00A50BE5"/>
    <w:rsid w:val="00A54045"/>
    <w:rsid w:val="00A54929"/>
    <w:rsid w:val="00A55ACC"/>
    <w:rsid w:val="00A569DA"/>
    <w:rsid w:val="00A5794B"/>
    <w:rsid w:val="00A60271"/>
    <w:rsid w:val="00A603F1"/>
    <w:rsid w:val="00A60DEA"/>
    <w:rsid w:val="00A61DDF"/>
    <w:rsid w:val="00A662B2"/>
    <w:rsid w:val="00A67097"/>
    <w:rsid w:val="00A67102"/>
    <w:rsid w:val="00A72CAB"/>
    <w:rsid w:val="00A73D53"/>
    <w:rsid w:val="00A73DCF"/>
    <w:rsid w:val="00A740F0"/>
    <w:rsid w:val="00A77114"/>
    <w:rsid w:val="00A81806"/>
    <w:rsid w:val="00A845B2"/>
    <w:rsid w:val="00A85E8A"/>
    <w:rsid w:val="00A930C8"/>
    <w:rsid w:val="00A94FC8"/>
    <w:rsid w:val="00A957EA"/>
    <w:rsid w:val="00A97329"/>
    <w:rsid w:val="00AB447D"/>
    <w:rsid w:val="00AC151B"/>
    <w:rsid w:val="00AC2C42"/>
    <w:rsid w:val="00AC2D7C"/>
    <w:rsid w:val="00AC58FD"/>
    <w:rsid w:val="00AD4CEA"/>
    <w:rsid w:val="00AD57CE"/>
    <w:rsid w:val="00AD5AB0"/>
    <w:rsid w:val="00AD6F08"/>
    <w:rsid w:val="00AD7C9C"/>
    <w:rsid w:val="00AE7CC7"/>
    <w:rsid w:val="00AF1101"/>
    <w:rsid w:val="00AF2A8A"/>
    <w:rsid w:val="00AF5EC7"/>
    <w:rsid w:val="00AF6BF7"/>
    <w:rsid w:val="00AF71EF"/>
    <w:rsid w:val="00B038A0"/>
    <w:rsid w:val="00B052F2"/>
    <w:rsid w:val="00B11260"/>
    <w:rsid w:val="00B11627"/>
    <w:rsid w:val="00B15316"/>
    <w:rsid w:val="00B15B7D"/>
    <w:rsid w:val="00B20C2A"/>
    <w:rsid w:val="00B21573"/>
    <w:rsid w:val="00B2263E"/>
    <w:rsid w:val="00B233A4"/>
    <w:rsid w:val="00B23849"/>
    <w:rsid w:val="00B25A59"/>
    <w:rsid w:val="00B27176"/>
    <w:rsid w:val="00B30366"/>
    <w:rsid w:val="00B327B3"/>
    <w:rsid w:val="00B336C4"/>
    <w:rsid w:val="00B34CFF"/>
    <w:rsid w:val="00B35D25"/>
    <w:rsid w:val="00B35DF2"/>
    <w:rsid w:val="00B36F34"/>
    <w:rsid w:val="00B37DAA"/>
    <w:rsid w:val="00B40998"/>
    <w:rsid w:val="00B40E9D"/>
    <w:rsid w:val="00B41C9F"/>
    <w:rsid w:val="00B43B0B"/>
    <w:rsid w:val="00B43BF9"/>
    <w:rsid w:val="00B43DBF"/>
    <w:rsid w:val="00B44B03"/>
    <w:rsid w:val="00B4790F"/>
    <w:rsid w:val="00B47AFE"/>
    <w:rsid w:val="00B51F8D"/>
    <w:rsid w:val="00B54AEE"/>
    <w:rsid w:val="00B5535A"/>
    <w:rsid w:val="00B56FFC"/>
    <w:rsid w:val="00B61D7E"/>
    <w:rsid w:val="00B66247"/>
    <w:rsid w:val="00B6637A"/>
    <w:rsid w:val="00B667E4"/>
    <w:rsid w:val="00B67413"/>
    <w:rsid w:val="00B67470"/>
    <w:rsid w:val="00B72A25"/>
    <w:rsid w:val="00B73499"/>
    <w:rsid w:val="00B74149"/>
    <w:rsid w:val="00B806DE"/>
    <w:rsid w:val="00B80816"/>
    <w:rsid w:val="00B81D24"/>
    <w:rsid w:val="00B85A45"/>
    <w:rsid w:val="00B87514"/>
    <w:rsid w:val="00B90C65"/>
    <w:rsid w:val="00B91F8A"/>
    <w:rsid w:val="00B93B0D"/>
    <w:rsid w:val="00B96223"/>
    <w:rsid w:val="00BA016C"/>
    <w:rsid w:val="00BA16F1"/>
    <w:rsid w:val="00BA1AA4"/>
    <w:rsid w:val="00BA56B3"/>
    <w:rsid w:val="00BA5B0D"/>
    <w:rsid w:val="00BA5D67"/>
    <w:rsid w:val="00BA6E25"/>
    <w:rsid w:val="00BB11A8"/>
    <w:rsid w:val="00BB586E"/>
    <w:rsid w:val="00BB5FA1"/>
    <w:rsid w:val="00BB6515"/>
    <w:rsid w:val="00BB7EB9"/>
    <w:rsid w:val="00BC0157"/>
    <w:rsid w:val="00BC456E"/>
    <w:rsid w:val="00BC45DE"/>
    <w:rsid w:val="00BC47E4"/>
    <w:rsid w:val="00BC6DB2"/>
    <w:rsid w:val="00BD1C4A"/>
    <w:rsid w:val="00BD2A8E"/>
    <w:rsid w:val="00BD3CF4"/>
    <w:rsid w:val="00BD3DCB"/>
    <w:rsid w:val="00BE0898"/>
    <w:rsid w:val="00BE202F"/>
    <w:rsid w:val="00BF29C3"/>
    <w:rsid w:val="00BF3681"/>
    <w:rsid w:val="00BF6247"/>
    <w:rsid w:val="00BF68C0"/>
    <w:rsid w:val="00BF77C1"/>
    <w:rsid w:val="00C023D3"/>
    <w:rsid w:val="00C02EEB"/>
    <w:rsid w:val="00C1018B"/>
    <w:rsid w:val="00C10C5D"/>
    <w:rsid w:val="00C10C68"/>
    <w:rsid w:val="00C160E0"/>
    <w:rsid w:val="00C17DCB"/>
    <w:rsid w:val="00C20DFD"/>
    <w:rsid w:val="00C221E3"/>
    <w:rsid w:val="00C22F1B"/>
    <w:rsid w:val="00C23F44"/>
    <w:rsid w:val="00C24081"/>
    <w:rsid w:val="00C24A93"/>
    <w:rsid w:val="00C25829"/>
    <w:rsid w:val="00C26420"/>
    <w:rsid w:val="00C26AC4"/>
    <w:rsid w:val="00C30582"/>
    <w:rsid w:val="00C31590"/>
    <w:rsid w:val="00C33CA6"/>
    <w:rsid w:val="00C33D23"/>
    <w:rsid w:val="00C33EBA"/>
    <w:rsid w:val="00C400C9"/>
    <w:rsid w:val="00C40902"/>
    <w:rsid w:val="00C42B4A"/>
    <w:rsid w:val="00C4715D"/>
    <w:rsid w:val="00C471CC"/>
    <w:rsid w:val="00C4751E"/>
    <w:rsid w:val="00C506D0"/>
    <w:rsid w:val="00C54873"/>
    <w:rsid w:val="00C55FED"/>
    <w:rsid w:val="00C56833"/>
    <w:rsid w:val="00C57691"/>
    <w:rsid w:val="00C57B6D"/>
    <w:rsid w:val="00C61E16"/>
    <w:rsid w:val="00C63B97"/>
    <w:rsid w:val="00C71ABA"/>
    <w:rsid w:val="00C738E4"/>
    <w:rsid w:val="00C7675B"/>
    <w:rsid w:val="00C80164"/>
    <w:rsid w:val="00C815B2"/>
    <w:rsid w:val="00C83775"/>
    <w:rsid w:val="00C86B29"/>
    <w:rsid w:val="00C91889"/>
    <w:rsid w:val="00C97670"/>
    <w:rsid w:val="00CA1762"/>
    <w:rsid w:val="00CA24E5"/>
    <w:rsid w:val="00CA39FA"/>
    <w:rsid w:val="00CA5986"/>
    <w:rsid w:val="00CB15A0"/>
    <w:rsid w:val="00CB2D22"/>
    <w:rsid w:val="00CB430D"/>
    <w:rsid w:val="00CB5371"/>
    <w:rsid w:val="00CB55F4"/>
    <w:rsid w:val="00CC1E32"/>
    <w:rsid w:val="00CC3559"/>
    <w:rsid w:val="00CC3E6C"/>
    <w:rsid w:val="00CC4779"/>
    <w:rsid w:val="00CC4E1B"/>
    <w:rsid w:val="00CD27EA"/>
    <w:rsid w:val="00CD31AD"/>
    <w:rsid w:val="00CD39E4"/>
    <w:rsid w:val="00CD4155"/>
    <w:rsid w:val="00CD6278"/>
    <w:rsid w:val="00CD637D"/>
    <w:rsid w:val="00CE03B3"/>
    <w:rsid w:val="00CE2DD5"/>
    <w:rsid w:val="00CE3BD4"/>
    <w:rsid w:val="00CE4168"/>
    <w:rsid w:val="00CF686F"/>
    <w:rsid w:val="00CF7979"/>
    <w:rsid w:val="00D00D9D"/>
    <w:rsid w:val="00D00DCA"/>
    <w:rsid w:val="00D013CB"/>
    <w:rsid w:val="00D0193D"/>
    <w:rsid w:val="00D04385"/>
    <w:rsid w:val="00D0453E"/>
    <w:rsid w:val="00D05CD1"/>
    <w:rsid w:val="00D11682"/>
    <w:rsid w:val="00D12FA3"/>
    <w:rsid w:val="00D17729"/>
    <w:rsid w:val="00D20B22"/>
    <w:rsid w:val="00D2459A"/>
    <w:rsid w:val="00D24DCC"/>
    <w:rsid w:val="00D2654D"/>
    <w:rsid w:val="00D30619"/>
    <w:rsid w:val="00D334B8"/>
    <w:rsid w:val="00D36571"/>
    <w:rsid w:val="00D368F1"/>
    <w:rsid w:val="00D4058A"/>
    <w:rsid w:val="00D455CF"/>
    <w:rsid w:val="00D46098"/>
    <w:rsid w:val="00D50A77"/>
    <w:rsid w:val="00D50C51"/>
    <w:rsid w:val="00D51985"/>
    <w:rsid w:val="00D53E8C"/>
    <w:rsid w:val="00D61BAF"/>
    <w:rsid w:val="00D62638"/>
    <w:rsid w:val="00D70673"/>
    <w:rsid w:val="00D70DAF"/>
    <w:rsid w:val="00D7173F"/>
    <w:rsid w:val="00D746E2"/>
    <w:rsid w:val="00D765EE"/>
    <w:rsid w:val="00D80150"/>
    <w:rsid w:val="00D82690"/>
    <w:rsid w:val="00D83EDD"/>
    <w:rsid w:val="00D85774"/>
    <w:rsid w:val="00D86B29"/>
    <w:rsid w:val="00D87847"/>
    <w:rsid w:val="00D90299"/>
    <w:rsid w:val="00D91969"/>
    <w:rsid w:val="00D91B6D"/>
    <w:rsid w:val="00D92A27"/>
    <w:rsid w:val="00DA22AC"/>
    <w:rsid w:val="00DA2CBD"/>
    <w:rsid w:val="00DA3309"/>
    <w:rsid w:val="00DA38B4"/>
    <w:rsid w:val="00DA556A"/>
    <w:rsid w:val="00DA5E95"/>
    <w:rsid w:val="00DB03FF"/>
    <w:rsid w:val="00DB1838"/>
    <w:rsid w:val="00DB3EF7"/>
    <w:rsid w:val="00DB7023"/>
    <w:rsid w:val="00DC1223"/>
    <w:rsid w:val="00DC289D"/>
    <w:rsid w:val="00DC2C2E"/>
    <w:rsid w:val="00DC3E91"/>
    <w:rsid w:val="00DC6366"/>
    <w:rsid w:val="00DC75D0"/>
    <w:rsid w:val="00DD0FAA"/>
    <w:rsid w:val="00DD4034"/>
    <w:rsid w:val="00DD4137"/>
    <w:rsid w:val="00DD5193"/>
    <w:rsid w:val="00DD5ED8"/>
    <w:rsid w:val="00DD6F0E"/>
    <w:rsid w:val="00DD73E1"/>
    <w:rsid w:val="00DE295F"/>
    <w:rsid w:val="00DE2C8A"/>
    <w:rsid w:val="00DE3586"/>
    <w:rsid w:val="00DE4E55"/>
    <w:rsid w:val="00DE59A9"/>
    <w:rsid w:val="00DE5DEE"/>
    <w:rsid w:val="00DF051D"/>
    <w:rsid w:val="00DF1FAB"/>
    <w:rsid w:val="00DF2D95"/>
    <w:rsid w:val="00DF30CA"/>
    <w:rsid w:val="00E02D87"/>
    <w:rsid w:val="00E03306"/>
    <w:rsid w:val="00E07C65"/>
    <w:rsid w:val="00E1010F"/>
    <w:rsid w:val="00E1105D"/>
    <w:rsid w:val="00E11BC3"/>
    <w:rsid w:val="00E133E9"/>
    <w:rsid w:val="00E16980"/>
    <w:rsid w:val="00E221EF"/>
    <w:rsid w:val="00E226F7"/>
    <w:rsid w:val="00E25883"/>
    <w:rsid w:val="00E2784A"/>
    <w:rsid w:val="00E31658"/>
    <w:rsid w:val="00E32FB0"/>
    <w:rsid w:val="00E33E3E"/>
    <w:rsid w:val="00E34F5C"/>
    <w:rsid w:val="00E36666"/>
    <w:rsid w:val="00E36974"/>
    <w:rsid w:val="00E45014"/>
    <w:rsid w:val="00E5051F"/>
    <w:rsid w:val="00E5432D"/>
    <w:rsid w:val="00E61359"/>
    <w:rsid w:val="00E619A0"/>
    <w:rsid w:val="00E634FB"/>
    <w:rsid w:val="00E664E9"/>
    <w:rsid w:val="00E67BFF"/>
    <w:rsid w:val="00E71CD5"/>
    <w:rsid w:val="00E7338B"/>
    <w:rsid w:val="00E738AD"/>
    <w:rsid w:val="00E7559E"/>
    <w:rsid w:val="00E77081"/>
    <w:rsid w:val="00E83AC6"/>
    <w:rsid w:val="00E8403B"/>
    <w:rsid w:val="00E8686A"/>
    <w:rsid w:val="00E91F45"/>
    <w:rsid w:val="00E92A99"/>
    <w:rsid w:val="00E92AAE"/>
    <w:rsid w:val="00E94EE7"/>
    <w:rsid w:val="00E957E1"/>
    <w:rsid w:val="00E96EB8"/>
    <w:rsid w:val="00EA0005"/>
    <w:rsid w:val="00EA203C"/>
    <w:rsid w:val="00EA21A8"/>
    <w:rsid w:val="00EA42C9"/>
    <w:rsid w:val="00EA5257"/>
    <w:rsid w:val="00EB0207"/>
    <w:rsid w:val="00EB2CDA"/>
    <w:rsid w:val="00EB3E12"/>
    <w:rsid w:val="00EB6DEF"/>
    <w:rsid w:val="00EC335D"/>
    <w:rsid w:val="00EC3E27"/>
    <w:rsid w:val="00EC74BA"/>
    <w:rsid w:val="00ED08AF"/>
    <w:rsid w:val="00ED2278"/>
    <w:rsid w:val="00ED4202"/>
    <w:rsid w:val="00ED4DAE"/>
    <w:rsid w:val="00ED6728"/>
    <w:rsid w:val="00ED7305"/>
    <w:rsid w:val="00ED7887"/>
    <w:rsid w:val="00ED7F80"/>
    <w:rsid w:val="00EE2AA2"/>
    <w:rsid w:val="00EE3632"/>
    <w:rsid w:val="00EE37AC"/>
    <w:rsid w:val="00EE6CDF"/>
    <w:rsid w:val="00EE76D5"/>
    <w:rsid w:val="00EF2FE5"/>
    <w:rsid w:val="00EF3495"/>
    <w:rsid w:val="00EF42F1"/>
    <w:rsid w:val="00EF5604"/>
    <w:rsid w:val="00EF577E"/>
    <w:rsid w:val="00F01B92"/>
    <w:rsid w:val="00F01E24"/>
    <w:rsid w:val="00F0376C"/>
    <w:rsid w:val="00F10A71"/>
    <w:rsid w:val="00F12209"/>
    <w:rsid w:val="00F14532"/>
    <w:rsid w:val="00F209EB"/>
    <w:rsid w:val="00F2123C"/>
    <w:rsid w:val="00F214DA"/>
    <w:rsid w:val="00F24185"/>
    <w:rsid w:val="00F2524B"/>
    <w:rsid w:val="00F25E81"/>
    <w:rsid w:val="00F26E40"/>
    <w:rsid w:val="00F33336"/>
    <w:rsid w:val="00F40419"/>
    <w:rsid w:val="00F4144A"/>
    <w:rsid w:val="00F43241"/>
    <w:rsid w:val="00F43C47"/>
    <w:rsid w:val="00F500EC"/>
    <w:rsid w:val="00F6046A"/>
    <w:rsid w:val="00F608F8"/>
    <w:rsid w:val="00F65F82"/>
    <w:rsid w:val="00F70D7B"/>
    <w:rsid w:val="00F719C0"/>
    <w:rsid w:val="00F72E1B"/>
    <w:rsid w:val="00F74EA0"/>
    <w:rsid w:val="00F75FBA"/>
    <w:rsid w:val="00F76018"/>
    <w:rsid w:val="00F77290"/>
    <w:rsid w:val="00F776DB"/>
    <w:rsid w:val="00F77C41"/>
    <w:rsid w:val="00F81BF6"/>
    <w:rsid w:val="00F821F7"/>
    <w:rsid w:val="00F85C3C"/>
    <w:rsid w:val="00F864A3"/>
    <w:rsid w:val="00F908FB"/>
    <w:rsid w:val="00F91831"/>
    <w:rsid w:val="00F930D4"/>
    <w:rsid w:val="00F93331"/>
    <w:rsid w:val="00F94EFC"/>
    <w:rsid w:val="00F95958"/>
    <w:rsid w:val="00F95B4C"/>
    <w:rsid w:val="00FA1C1B"/>
    <w:rsid w:val="00FA39AE"/>
    <w:rsid w:val="00FB0784"/>
    <w:rsid w:val="00FB173A"/>
    <w:rsid w:val="00FB2314"/>
    <w:rsid w:val="00FB26BD"/>
    <w:rsid w:val="00FB522A"/>
    <w:rsid w:val="00FB7425"/>
    <w:rsid w:val="00FC4D69"/>
    <w:rsid w:val="00FC60A6"/>
    <w:rsid w:val="00FC6C9A"/>
    <w:rsid w:val="00FC6D2D"/>
    <w:rsid w:val="00FC7161"/>
    <w:rsid w:val="00FD0878"/>
    <w:rsid w:val="00FD0A90"/>
    <w:rsid w:val="00FD19CD"/>
    <w:rsid w:val="00FD2531"/>
    <w:rsid w:val="00FD380C"/>
    <w:rsid w:val="00FE01AA"/>
    <w:rsid w:val="00FE4B42"/>
    <w:rsid w:val="00FE5F39"/>
    <w:rsid w:val="00FE6EB6"/>
    <w:rsid w:val="00FF2AB2"/>
    <w:rsid w:val="00FF4258"/>
    <w:rsid w:val="00FF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F7CEB"/>
  <w15:docId w15:val="{FCB149EA-C12D-9549-B31C-2D9ADCF0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99"/>
    <w:rPr>
      <w:rFonts w:ascii="Times New Roman" w:eastAsia="Times New Roman" w:hAnsi="Times New Roman" w:cs="Times New Roman"/>
    </w:rPr>
  </w:style>
  <w:style w:type="paragraph" w:styleId="Heading1">
    <w:name w:val="heading 1"/>
    <w:basedOn w:val="Normal"/>
    <w:next w:val="Normal"/>
    <w:link w:val="Heading1Char"/>
    <w:uiPriority w:val="9"/>
    <w:qFormat/>
    <w:rsid w:val="00ED4DAE"/>
    <w:pPr>
      <w:keepNext/>
      <w:keepLines/>
      <w:spacing w:before="240" w:line="480" w:lineRule="auto"/>
      <w:outlineLvl w:val="0"/>
    </w:pPr>
    <w:rPr>
      <w:rFonts w:ascii="Times" w:eastAsiaTheme="majorEastAsia" w:hAnsi="Times" w:cstheme="majorBidi"/>
      <w:b/>
      <w:color w:val="000000" w:themeColor="text1"/>
      <w:szCs w:val="32"/>
    </w:rPr>
  </w:style>
  <w:style w:type="paragraph" w:styleId="Heading2">
    <w:name w:val="heading 2"/>
    <w:basedOn w:val="Normal"/>
    <w:next w:val="Normal"/>
    <w:link w:val="Heading2Char"/>
    <w:uiPriority w:val="9"/>
    <w:unhideWhenUsed/>
    <w:qFormat/>
    <w:rsid w:val="00ED4DAE"/>
    <w:pPr>
      <w:keepNext/>
      <w:keepLines/>
      <w:spacing w:before="40" w:line="480" w:lineRule="auto"/>
      <w:outlineLvl w:val="1"/>
    </w:pPr>
    <w:rPr>
      <w:rFonts w:ascii="Times" w:eastAsiaTheme="majorEastAsia" w:hAnsi="Times" w:cstheme="majorBidi"/>
      <w:color w:val="000000" w:themeColor="text1"/>
      <w:szCs w:val="26"/>
      <w:u w:val="single"/>
    </w:rPr>
  </w:style>
  <w:style w:type="paragraph" w:styleId="Heading3">
    <w:name w:val="heading 3"/>
    <w:basedOn w:val="Normal"/>
    <w:next w:val="Normal"/>
    <w:link w:val="Heading3Char"/>
    <w:uiPriority w:val="9"/>
    <w:unhideWhenUsed/>
    <w:qFormat/>
    <w:rsid w:val="00CC47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5A0"/>
    <w:rPr>
      <w:rFonts w:eastAsiaTheme="minorHAnsi"/>
      <w:sz w:val="18"/>
      <w:szCs w:val="18"/>
    </w:rPr>
  </w:style>
  <w:style w:type="character" w:customStyle="1" w:styleId="BalloonTextChar">
    <w:name w:val="Balloon Text Char"/>
    <w:basedOn w:val="DefaultParagraphFont"/>
    <w:link w:val="BalloonText"/>
    <w:uiPriority w:val="99"/>
    <w:semiHidden/>
    <w:rsid w:val="00CB15A0"/>
    <w:rPr>
      <w:rFonts w:ascii="Times New Roman" w:hAnsi="Times New Roman" w:cs="Times New Roman"/>
      <w:sz w:val="18"/>
      <w:szCs w:val="18"/>
    </w:rPr>
  </w:style>
  <w:style w:type="paragraph" w:styleId="ListParagraph">
    <w:name w:val="List Paragraph"/>
    <w:basedOn w:val="Normal"/>
    <w:uiPriority w:val="34"/>
    <w:qFormat/>
    <w:rsid w:val="00C17DC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97670"/>
    <w:rPr>
      <w:sz w:val="16"/>
      <w:szCs w:val="16"/>
    </w:rPr>
  </w:style>
  <w:style w:type="paragraph" w:styleId="CommentText">
    <w:name w:val="annotation text"/>
    <w:basedOn w:val="Normal"/>
    <w:link w:val="CommentTextChar"/>
    <w:uiPriority w:val="99"/>
    <w:unhideWhenUsed/>
    <w:rsid w:val="00C9767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97670"/>
    <w:rPr>
      <w:sz w:val="20"/>
      <w:szCs w:val="20"/>
    </w:rPr>
  </w:style>
  <w:style w:type="paragraph" w:styleId="CommentSubject">
    <w:name w:val="annotation subject"/>
    <w:basedOn w:val="CommentText"/>
    <w:next w:val="CommentText"/>
    <w:link w:val="CommentSubjectChar"/>
    <w:uiPriority w:val="99"/>
    <w:semiHidden/>
    <w:unhideWhenUsed/>
    <w:rsid w:val="00C97670"/>
    <w:rPr>
      <w:b/>
      <w:bCs/>
    </w:rPr>
  </w:style>
  <w:style w:type="character" w:customStyle="1" w:styleId="CommentSubjectChar">
    <w:name w:val="Comment Subject Char"/>
    <w:basedOn w:val="CommentTextChar"/>
    <w:link w:val="CommentSubject"/>
    <w:uiPriority w:val="99"/>
    <w:semiHidden/>
    <w:rsid w:val="00C97670"/>
    <w:rPr>
      <w:b/>
      <w:bCs/>
      <w:sz w:val="20"/>
      <w:szCs w:val="20"/>
    </w:rPr>
  </w:style>
  <w:style w:type="character" w:styleId="Hyperlink">
    <w:name w:val="Hyperlink"/>
    <w:basedOn w:val="DefaultParagraphFont"/>
    <w:uiPriority w:val="99"/>
    <w:unhideWhenUsed/>
    <w:rsid w:val="00691131"/>
    <w:rPr>
      <w:color w:val="0563C1" w:themeColor="hyperlink"/>
      <w:u w:val="single"/>
    </w:rPr>
  </w:style>
  <w:style w:type="character" w:customStyle="1" w:styleId="UnresolvedMention1">
    <w:name w:val="Unresolved Mention1"/>
    <w:basedOn w:val="DefaultParagraphFont"/>
    <w:uiPriority w:val="99"/>
    <w:semiHidden/>
    <w:unhideWhenUsed/>
    <w:rsid w:val="00691131"/>
    <w:rPr>
      <w:color w:val="605E5C"/>
      <w:shd w:val="clear" w:color="auto" w:fill="E1DFDD"/>
    </w:rPr>
  </w:style>
  <w:style w:type="paragraph" w:styleId="NoSpacing">
    <w:name w:val="No Spacing"/>
    <w:link w:val="NoSpacingChar"/>
    <w:uiPriority w:val="1"/>
    <w:qFormat/>
    <w:rsid w:val="005363E9"/>
    <w:rPr>
      <w:sz w:val="22"/>
      <w:szCs w:val="22"/>
    </w:rPr>
  </w:style>
  <w:style w:type="character" w:customStyle="1" w:styleId="NoSpacingChar">
    <w:name w:val="No Spacing Char"/>
    <w:basedOn w:val="DefaultParagraphFont"/>
    <w:link w:val="NoSpacing"/>
    <w:uiPriority w:val="1"/>
    <w:rsid w:val="005363E9"/>
    <w:rPr>
      <w:sz w:val="22"/>
      <w:szCs w:val="22"/>
    </w:rPr>
  </w:style>
  <w:style w:type="character" w:styleId="FollowedHyperlink">
    <w:name w:val="FollowedHyperlink"/>
    <w:basedOn w:val="DefaultParagraphFont"/>
    <w:uiPriority w:val="99"/>
    <w:semiHidden/>
    <w:unhideWhenUsed/>
    <w:rsid w:val="00EC3E27"/>
    <w:rPr>
      <w:color w:val="954F72" w:themeColor="followedHyperlink"/>
      <w:u w:val="single"/>
    </w:rPr>
  </w:style>
  <w:style w:type="paragraph" w:customStyle="1" w:styleId="Default">
    <w:name w:val="Default"/>
    <w:rsid w:val="0067439C"/>
    <w:pPr>
      <w:autoSpaceDE w:val="0"/>
      <w:autoSpaceDN w:val="0"/>
      <w:adjustRightInd w:val="0"/>
    </w:pPr>
    <w:rPr>
      <w:rFonts w:ascii="Open Sans" w:hAnsi="Open Sans" w:cs="Open Sans"/>
      <w:color w:val="000000"/>
    </w:rPr>
  </w:style>
  <w:style w:type="paragraph" w:customStyle="1" w:styleId="skip-numbering">
    <w:name w:val="skip-numbering"/>
    <w:basedOn w:val="Normal"/>
    <w:rsid w:val="00A0040B"/>
    <w:pPr>
      <w:spacing w:before="100" w:beforeAutospacing="1" w:after="100" w:afterAutospacing="1"/>
    </w:pPr>
  </w:style>
  <w:style w:type="paragraph" w:styleId="NormalWeb">
    <w:name w:val="Normal (Web)"/>
    <w:basedOn w:val="Normal"/>
    <w:uiPriority w:val="99"/>
    <w:unhideWhenUsed/>
    <w:rsid w:val="00747727"/>
    <w:pPr>
      <w:spacing w:before="100" w:beforeAutospacing="1" w:after="100" w:afterAutospacing="1"/>
    </w:pPr>
  </w:style>
  <w:style w:type="character" w:customStyle="1" w:styleId="referencesauthors">
    <w:name w:val="references__authors"/>
    <w:basedOn w:val="DefaultParagraphFont"/>
    <w:rsid w:val="00B21573"/>
  </w:style>
  <w:style w:type="character" w:customStyle="1" w:styleId="referencesarticle-title">
    <w:name w:val="references__article-title"/>
    <w:basedOn w:val="DefaultParagraphFont"/>
    <w:rsid w:val="00B21573"/>
  </w:style>
  <w:style w:type="character" w:styleId="Strong">
    <w:name w:val="Strong"/>
    <w:basedOn w:val="DefaultParagraphFont"/>
    <w:uiPriority w:val="22"/>
    <w:qFormat/>
    <w:rsid w:val="00B21573"/>
    <w:rPr>
      <w:b/>
      <w:bCs/>
    </w:rPr>
  </w:style>
  <w:style w:type="character" w:customStyle="1" w:styleId="referencesyear">
    <w:name w:val="references__year"/>
    <w:basedOn w:val="DefaultParagraphFont"/>
    <w:rsid w:val="00B21573"/>
  </w:style>
  <w:style w:type="character" w:customStyle="1" w:styleId="ng-binding">
    <w:name w:val="ng-binding"/>
    <w:basedOn w:val="DefaultParagraphFont"/>
    <w:rsid w:val="001149FF"/>
  </w:style>
  <w:style w:type="table" w:styleId="TableGrid">
    <w:name w:val="Table Grid"/>
    <w:basedOn w:val="TableNormal"/>
    <w:uiPriority w:val="39"/>
    <w:rsid w:val="00D01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A28E2"/>
    <w:rPr>
      <w:i/>
      <w:iCs/>
    </w:rPr>
  </w:style>
  <w:style w:type="table" w:styleId="PlainTable3">
    <w:name w:val="Plain Table 3"/>
    <w:basedOn w:val="TableNormal"/>
    <w:uiPriority w:val="43"/>
    <w:rsid w:val="00A022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022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664D63"/>
  </w:style>
  <w:style w:type="paragraph" w:styleId="Revision">
    <w:name w:val="Revision"/>
    <w:hidden/>
    <w:uiPriority w:val="99"/>
    <w:semiHidden/>
    <w:rsid w:val="00687FDE"/>
  </w:style>
  <w:style w:type="character" w:styleId="UnresolvedMention">
    <w:name w:val="Unresolved Mention"/>
    <w:basedOn w:val="DefaultParagraphFont"/>
    <w:uiPriority w:val="99"/>
    <w:semiHidden/>
    <w:unhideWhenUsed/>
    <w:rsid w:val="00A662B2"/>
    <w:rPr>
      <w:color w:val="605E5C"/>
      <w:shd w:val="clear" w:color="auto" w:fill="E1DFDD"/>
    </w:rPr>
  </w:style>
  <w:style w:type="paragraph" w:customStyle="1" w:styleId="EndNoteBibliographyTitle">
    <w:name w:val="EndNote Bibliography Title"/>
    <w:basedOn w:val="Normal"/>
    <w:link w:val="EndNoteBibliographyTitleChar"/>
    <w:rsid w:val="00281833"/>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281833"/>
    <w:rPr>
      <w:rFonts w:ascii="Calibri" w:hAnsi="Calibri" w:cs="Calibri"/>
    </w:rPr>
  </w:style>
  <w:style w:type="paragraph" w:customStyle="1" w:styleId="EndNoteBibliography">
    <w:name w:val="EndNote Bibliography"/>
    <w:basedOn w:val="Normal"/>
    <w:link w:val="EndNoteBibliographyChar"/>
    <w:rsid w:val="00281833"/>
    <w:rPr>
      <w:rFonts w:ascii="Calibri" w:eastAsiaTheme="minorHAnsi" w:hAnsi="Calibri" w:cs="Calibri"/>
    </w:rPr>
  </w:style>
  <w:style w:type="character" w:customStyle="1" w:styleId="EndNoteBibliographyChar">
    <w:name w:val="EndNote Bibliography Char"/>
    <w:basedOn w:val="DefaultParagraphFont"/>
    <w:link w:val="EndNoteBibliography"/>
    <w:rsid w:val="00281833"/>
    <w:rPr>
      <w:rFonts w:ascii="Calibri" w:hAnsi="Calibri" w:cs="Calibri"/>
    </w:rPr>
  </w:style>
  <w:style w:type="paragraph" w:styleId="Header">
    <w:name w:val="header"/>
    <w:basedOn w:val="Normal"/>
    <w:link w:val="Head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50CD"/>
  </w:style>
  <w:style w:type="paragraph" w:styleId="Footer">
    <w:name w:val="footer"/>
    <w:basedOn w:val="Normal"/>
    <w:link w:val="Foot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50CD"/>
  </w:style>
  <w:style w:type="character" w:styleId="PageNumber">
    <w:name w:val="page number"/>
    <w:basedOn w:val="DefaultParagraphFont"/>
    <w:uiPriority w:val="99"/>
    <w:semiHidden/>
    <w:unhideWhenUsed/>
    <w:rsid w:val="005150CD"/>
  </w:style>
  <w:style w:type="character" w:customStyle="1" w:styleId="Heading1Char">
    <w:name w:val="Heading 1 Char"/>
    <w:basedOn w:val="DefaultParagraphFont"/>
    <w:link w:val="Heading1"/>
    <w:uiPriority w:val="9"/>
    <w:rsid w:val="00ED4DAE"/>
    <w:rPr>
      <w:rFonts w:ascii="Times" w:eastAsiaTheme="majorEastAsia" w:hAnsi="Times" w:cstheme="majorBidi"/>
      <w:b/>
      <w:color w:val="000000" w:themeColor="text1"/>
      <w:szCs w:val="32"/>
    </w:rPr>
  </w:style>
  <w:style w:type="paragraph" w:customStyle="1" w:styleId="Section">
    <w:name w:val="Section"/>
    <w:basedOn w:val="Heading1"/>
    <w:qFormat/>
    <w:rsid w:val="00ED4DAE"/>
  </w:style>
  <w:style w:type="character" w:customStyle="1" w:styleId="Heading2Char">
    <w:name w:val="Heading 2 Char"/>
    <w:basedOn w:val="DefaultParagraphFont"/>
    <w:link w:val="Heading2"/>
    <w:uiPriority w:val="9"/>
    <w:rsid w:val="00ED4DAE"/>
    <w:rPr>
      <w:rFonts w:ascii="Times" w:eastAsiaTheme="majorEastAsia" w:hAnsi="Times" w:cstheme="majorBidi"/>
      <w:color w:val="000000" w:themeColor="text1"/>
      <w:szCs w:val="26"/>
      <w:u w:val="single"/>
    </w:rPr>
  </w:style>
  <w:style w:type="table" w:styleId="TableGridLight">
    <w:name w:val="Grid Table Light"/>
    <w:basedOn w:val="TableNormal"/>
    <w:uiPriority w:val="40"/>
    <w:rsid w:val="00126C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08291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4">
    <w:name w:val="Plain Table 4"/>
    <w:basedOn w:val="TableNormal"/>
    <w:uiPriority w:val="44"/>
    <w:rsid w:val="00F72E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C47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344">
      <w:bodyDiv w:val="1"/>
      <w:marLeft w:val="0"/>
      <w:marRight w:val="0"/>
      <w:marTop w:val="0"/>
      <w:marBottom w:val="0"/>
      <w:divBdr>
        <w:top w:val="none" w:sz="0" w:space="0" w:color="auto"/>
        <w:left w:val="none" w:sz="0" w:space="0" w:color="auto"/>
        <w:bottom w:val="none" w:sz="0" w:space="0" w:color="auto"/>
        <w:right w:val="none" w:sz="0" w:space="0" w:color="auto"/>
      </w:divBdr>
    </w:div>
    <w:div w:id="50157024">
      <w:bodyDiv w:val="1"/>
      <w:marLeft w:val="0"/>
      <w:marRight w:val="0"/>
      <w:marTop w:val="0"/>
      <w:marBottom w:val="0"/>
      <w:divBdr>
        <w:top w:val="none" w:sz="0" w:space="0" w:color="auto"/>
        <w:left w:val="none" w:sz="0" w:space="0" w:color="auto"/>
        <w:bottom w:val="none" w:sz="0" w:space="0" w:color="auto"/>
        <w:right w:val="none" w:sz="0" w:space="0" w:color="auto"/>
      </w:divBdr>
      <w:divsChild>
        <w:div w:id="927271931">
          <w:marLeft w:val="360"/>
          <w:marRight w:val="0"/>
          <w:marTop w:val="200"/>
          <w:marBottom w:val="0"/>
          <w:divBdr>
            <w:top w:val="none" w:sz="0" w:space="0" w:color="auto"/>
            <w:left w:val="none" w:sz="0" w:space="0" w:color="auto"/>
            <w:bottom w:val="none" w:sz="0" w:space="0" w:color="auto"/>
            <w:right w:val="none" w:sz="0" w:space="0" w:color="auto"/>
          </w:divBdr>
        </w:div>
        <w:div w:id="1717660790">
          <w:marLeft w:val="1080"/>
          <w:marRight w:val="0"/>
          <w:marTop w:val="100"/>
          <w:marBottom w:val="0"/>
          <w:divBdr>
            <w:top w:val="none" w:sz="0" w:space="0" w:color="auto"/>
            <w:left w:val="none" w:sz="0" w:space="0" w:color="auto"/>
            <w:bottom w:val="none" w:sz="0" w:space="0" w:color="auto"/>
            <w:right w:val="none" w:sz="0" w:space="0" w:color="auto"/>
          </w:divBdr>
        </w:div>
      </w:divsChild>
    </w:div>
    <w:div w:id="58408994">
      <w:bodyDiv w:val="1"/>
      <w:marLeft w:val="0"/>
      <w:marRight w:val="0"/>
      <w:marTop w:val="0"/>
      <w:marBottom w:val="0"/>
      <w:divBdr>
        <w:top w:val="none" w:sz="0" w:space="0" w:color="auto"/>
        <w:left w:val="none" w:sz="0" w:space="0" w:color="auto"/>
        <w:bottom w:val="none" w:sz="0" w:space="0" w:color="auto"/>
        <w:right w:val="none" w:sz="0" w:space="0" w:color="auto"/>
      </w:divBdr>
    </w:div>
    <w:div w:id="118886561">
      <w:bodyDiv w:val="1"/>
      <w:marLeft w:val="0"/>
      <w:marRight w:val="0"/>
      <w:marTop w:val="0"/>
      <w:marBottom w:val="0"/>
      <w:divBdr>
        <w:top w:val="none" w:sz="0" w:space="0" w:color="auto"/>
        <w:left w:val="none" w:sz="0" w:space="0" w:color="auto"/>
        <w:bottom w:val="none" w:sz="0" w:space="0" w:color="auto"/>
        <w:right w:val="none" w:sz="0" w:space="0" w:color="auto"/>
      </w:divBdr>
      <w:divsChild>
        <w:div w:id="29964516">
          <w:marLeft w:val="1080"/>
          <w:marRight w:val="0"/>
          <w:marTop w:val="100"/>
          <w:marBottom w:val="0"/>
          <w:divBdr>
            <w:top w:val="none" w:sz="0" w:space="0" w:color="auto"/>
            <w:left w:val="none" w:sz="0" w:space="0" w:color="auto"/>
            <w:bottom w:val="none" w:sz="0" w:space="0" w:color="auto"/>
            <w:right w:val="none" w:sz="0" w:space="0" w:color="auto"/>
          </w:divBdr>
        </w:div>
        <w:div w:id="141116430">
          <w:marLeft w:val="360"/>
          <w:marRight w:val="0"/>
          <w:marTop w:val="200"/>
          <w:marBottom w:val="0"/>
          <w:divBdr>
            <w:top w:val="none" w:sz="0" w:space="0" w:color="auto"/>
            <w:left w:val="none" w:sz="0" w:space="0" w:color="auto"/>
            <w:bottom w:val="none" w:sz="0" w:space="0" w:color="auto"/>
            <w:right w:val="none" w:sz="0" w:space="0" w:color="auto"/>
          </w:divBdr>
        </w:div>
        <w:div w:id="252205276">
          <w:marLeft w:val="1080"/>
          <w:marRight w:val="0"/>
          <w:marTop w:val="100"/>
          <w:marBottom w:val="0"/>
          <w:divBdr>
            <w:top w:val="none" w:sz="0" w:space="0" w:color="auto"/>
            <w:left w:val="none" w:sz="0" w:space="0" w:color="auto"/>
            <w:bottom w:val="none" w:sz="0" w:space="0" w:color="auto"/>
            <w:right w:val="none" w:sz="0" w:space="0" w:color="auto"/>
          </w:divBdr>
        </w:div>
        <w:div w:id="316617096">
          <w:marLeft w:val="360"/>
          <w:marRight w:val="0"/>
          <w:marTop w:val="200"/>
          <w:marBottom w:val="0"/>
          <w:divBdr>
            <w:top w:val="none" w:sz="0" w:space="0" w:color="auto"/>
            <w:left w:val="none" w:sz="0" w:space="0" w:color="auto"/>
            <w:bottom w:val="none" w:sz="0" w:space="0" w:color="auto"/>
            <w:right w:val="none" w:sz="0" w:space="0" w:color="auto"/>
          </w:divBdr>
        </w:div>
        <w:div w:id="1091581856">
          <w:marLeft w:val="360"/>
          <w:marRight w:val="0"/>
          <w:marTop w:val="200"/>
          <w:marBottom w:val="0"/>
          <w:divBdr>
            <w:top w:val="none" w:sz="0" w:space="0" w:color="auto"/>
            <w:left w:val="none" w:sz="0" w:space="0" w:color="auto"/>
            <w:bottom w:val="none" w:sz="0" w:space="0" w:color="auto"/>
            <w:right w:val="none" w:sz="0" w:space="0" w:color="auto"/>
          </w:divBdr>
        </w:div>
        <w:div w:id="1232424873">
          <w:marLeft w:val="1080"/>
          <w:marRight w:val="0"/>
          <w:marTop w:val="100"/>
          <w:marBottom w:val="0"/>
          <w:divBdr>
            <w:top w:val="none" w:sz="0" w:space="0" w:color="auto"/>
            <w:left w:val="none" w:sz="0" w:space="0" w:color="auto"/>
            <w:bottom w:val="none" w:sz="0" w:space="0" w:color="auto"/>
            <w:right w:val="none" w:sz="0" w:space="0" w:color="auto"/>
          </w:divBdr>
        </w:div>
        <w:div w:id="1325400941">
          <w:marLeft w:val="360"/>
          <w:marRight w:val="0"/>
          <w:marTop w:val="200"/>
          <w:marBottom w:val="0"/>
          <w:divBdr>
            <w:top w:val="none" w:sz="0" w:space="0" w:color="auto"/>
            <w:left w:val="none" w:sz="0" w:space="0" w:color="auto"/>
            <w:bottom w:val="none" w:sz="0" w:space="0" w:color="auto"/>
            <w:right w:val="none" w:sz="0" w:space="0" w:color="auto"/>
          </w:divBdr>
        </w:div>
        <w:div w:id="1742823192">
          <w:marLeft w:val="360"/>
          <w:marRight w:val="0"/>
          <w:marTop w:val="200"/>
          <w:marBottom w:val="0"/>
          <w:divBdr>
            <w:top w:val="none" w:sz="0" w:space="0" w:color="auto"/>
            <w:left w:val="none" w:sz="0" w:space="0" w:color="auto"/>
            <w:bottom w:val="none" w:sz="0" w:space="0" w:color="auto"/>
            <w:right w:val="none" w:sz="0" w:space="0" w:color="auto"/>
          </w:divBdr>
        </w:div>
        <w:div w:id="1872760286">
          <w:marLeft w:val="1080"/>
          <w:marRight w:val="0"/>
          <w:marTop w:val="100"/>
          <w:marBottom w:val="0"/>
          <w:divBdr>
            <w:top w:val="none" w:sz="0" w:space="0" w:color="auto"/>
            <w:left w:val="none" w:sz="0" w:space="0" w:color="auto"/>
            <w:bottom w:val="none" w:sz="0" w:space="0" w:color="auto"/>
            <w:right w:val="none" w:sz="0" w:space="0" w:color="auto"/>
          </w:divBdr>
        </w:div>
      </w:divsChild>
    </w:div>
    <w:div w:id="125857768">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6">
          <w:marLeft w:val="360"/>
          <w:marRight w:val="0"/>
          <w:marTop w:val="200"/>
          <w:marBottom w:val="0"/>
          <w:divBdr>
            <w:top w:val="none" w:sz="0" w:space="0" w:color="auto"/>
            <w:left w:val="none" w:sz="0" w:space="0" w:color="auto"/>
            <w:bottom w:val="none" w:sz="0" w:space="0" w:color="auto"/>
            <w:right w:val="none" w:sz="0" w:space="0" w:color="auto"/>
          </w:divBdr>
        </w:div>
      </w:divsChild>
    </w:div>
    <w:div w:id="176895280">
      <w:bodyDiv w:val="1"/>
      <w:marLeft w:val="0"/>
      <w:marRight w:val="0"/>
      <w:marTop w:val="0"/>
      <w:marBottom w:val="0"/>
      <w:divBdr>
        <w:top w:val="none" w:sz="0" w:space="0" w:color="auto"/>
        <w:left w:val="none" w:sz="0" w:space="0" w:color="auto"/>
        <w:bottom w:val="none" w:sz="0" w:space="0" w:color="auto"/>
        <w:right w:val="none" w:sz="0" w:space="0" w:color="auto"/>
      </w:divBdr>
    </w:div>
    <w:div w:id="181091873">
      <w:bodyDiv w:val="1"/>
      <w:marLeft w:val="0"/>
      <w:marRight w:val="0"/>
      <w:marTop w:val="0"/>
      <w:marBottom w:val="0"/>
      <w:divBdr>
        <w:top w:val="none" w:sz="0" w:space="0" w:color="auto"/>
        <w:left w:val="none" w:sz="0" w:space="0" w:color="auto"/>
        <w:bottom w:val="none" w:sz="0" w:space="0" w:color="auto"/>
        <w:right w:val="none" w:sz="0" w:space="0" w:color="auto"/>
      </w:divBdr>
    </w:div>
    <w:div w:id="226262222">
      <w:bodyDiv w:val="1"/>
      <w:marLeft w:val="0"/>
      <w:marRight w:val="0"/>
      <w:marTop w:val="0"/>
      <w:marBottom w:val="0"/>
      <w:divBdr>
        <w:top w:val="none" w:sz="0" w:space="0" w:color="auto"/>
        <w:left w:val="none" w:sz="0" w:space="0" w:color="auto"/>
        <w:bottom w:val="none" w:sz="0" w:space="0" w:color="auto"/>
        <w:right w:val="none" w:sz="0" w:space="0" w:color="auto"/>
      </w:divBdr>
      <w:divsChild>
        <w:div w:id="180751746">
          <w:marLeft w:val="1080"/>
          <w:marRight w:val="0"/>
          <w:marTop w:val="100"/>
          <w:marBottom w:val="0"/>
          <w:divBdr>
            <w:top w:val="none" w:sz="0" w:space="0" w:color="auto"/>
            <w:left w:val="none" w:sz="0" w:space="0" w:color="auto"/>
            <w:bottom w:val="none" w:sz="0" w:space="0" w:color="auto"/>
            <w:right w:val="none" w:sz="0" w:space="0" w:color="auto"/>
          </w:divBdr>
        </w:div>
        <w:div w:id="301859226">
          <w:marLeft w:val="360"/>
          <w:marRight w:val="0"/>
          <w:marTop w:val="200"/>
          <w:marBottom w:val="0"/>
          <w:divBdr>
            <w:top w:val="none" w:sz="0" w:space="0" w:color="auto"/>
            <w:left w:val="none" w:sz="0" w:space="0" w:color="auto"/>
            <w:bottom w:val="none" w:sz="0" w:space="0" w:color="auto"/>
            <w:right w:val="none" w:sz="0" w:space="0" w:color="auto"/>
          </w:divBdr>
        </w:div>
        <w:div w:id="348801076">
          <w:marLeft w:val="1080"/>
          <w:marRight w:val="0"/>
          <w:marTop w:val="100"/>
          <w:marBottom w:val="0"/>
          <w:divBdr>
            <w:top w:val="none" w:sz="0" w:space="0" w:color="auto"/>
            <w:left w:val="none" w:sz="0" w:space="0" w:color="auto"/>
            <w:bottom w:val="none" w:sz="0" w:space="0" w:color="auto"/>
            <w:right w:val="none" w:sz="0" w:space="0" w:color="auto"/>
          </w:divBdr>
        </w:div>
        <w:div w:id="572541708">
          <w:marLeft w:val="360"/>
          <w:marRight w:val="0"/>
          <w:marTop w:val="200"/>
          <w:marBottom w:val="0"/>
          <w:divBdr>
            <w:top w:val="none" w:sz="0" w:space="0" w:color="auto"/>
            <w:left w:val="none" w:sz="0" w:space="0" w:color="auto"/>
            <w:bottom w:val="none" w:sz="0" w:space="0" w:color="auto"/>
            <w:right w:val="none" w:sz="0" w:space="0" w:color="auto"/>
          </w:divBdr>
        </w:div>
        <w:div w:id="808790513">
          <w:marLeft w:val="360"/>
          <w:marRight w:val="0"/>
          <w:marTop w:val="200"/>
          <w:marBottom w:val="0"/>
          <w:divBdr>
            <w:top w:val="none" w:sz="0" w:space="0" w:color="auto"/>
            <w:left w:val="none" w:sz="0" w:space="0" w:color="auto"/>
            <w:bottom w:val="none" w:sz="0" w:space="0" w:color="auto"/>
            <w:right w:val="none" w:sz="0" w:space="0" w:color="auto"/>
          </w:divBdr>
        </w:div>
        <w:div w:id="1187869701">
          <w:marLeft w:val="360"/>
          <w:marRight w:val="0"/>
          <w:marTop w:val="200"/>
          <w:marBottom w:val="0"/>
          <w:divBdr>
            <w:top w:val="none" w:sz="0" w:space="0" w:color="auto"/>
            <w:left w:val="none" w:sz="0" w:space="0" w:color="auto"/>
            <w:bottom w:val="none" w:sz="0" w:space="0" w:color="auto"/>
            <w:right w:val="none" w:sz="0" w:space="0" w:color="auto"/>
          </w:divBdr>
        </w:div>
        <w:div w:id="1387222740">
          <w:marLeft w:val="360"/>
          <w:marRight w:val="0"/>
          <w:marTop w:val="200"/>
          <w:marBottom w:val="0"/>
          <w:divBdr>
            <w:top w:val="none" w:sz="0" w:space="0" w:color="auto"/>
            <w:left w:val="none" w:sz="0" w:space="0" w:color="auto"/>
            <w:bottom w:val="none" w:sz="0" w:space="0" w:color="auto"/>
            <w:right w:val="none" w:sz="0" w:space="0" w:color="auto"/>
          </w:divBdr>
        </w:div>
        <w:div w:id="1832599345">
          <w:marLeft w:val="1080"/>
          <w:marRight w:val="0"/>
          <w:marTop w:val="100"/>
          <w:marBottom w:val="0"/>
          <w:divBdr>
            <w:top w:val="none" w:sz="0" w:space="0" w:color="auto"/>
            <w:left w:val="none" w:sz="0" w:space="0" w:color="auto"/>
            <w:bottom w:val="none" w:sz="0" w:space="0" w:color="auto"/>
            <w:right w:val="none" w:sz="0" w:space="0" w:color="auto"/>
          </w:divBdr>
        </w:div>
        <w:div w:id="1942956438">
          <w:marLeft w:val="360"/>
          <w:marRight w:val="0"/>
          <w:marTop w:val="200"/>
          <w:marBottom w:val="0"/>
          <w:divBdr>
            <w:top w:val="none" w:sz="0" w:space="0" w:color="auto"/>
            <w:left w:val="none" w:sz="0" w:space="0" w:color="auto"/>
            <w:bottom w:val="none" w:sz="0" w:space="0" w:color="auto"/>
            <w:right w:val="none" w:sz="0" w:space="0" w:color="auto"/>
          </w:divBdr>
        </w:div>
      </w:divsChild>
    </w:div>
    <w:div w:id="268052536">
      <w:bodyDiv w:val="1"/>
      <w:marLeft w:val="0"/>
      <w:marRight w:val="0"/>
      <w:marTop w:val="0"/>
      <w:marBottom w:val="0"/>
      <w:divBdr>
        <w:top w:val="none" w:sz="0" w:space="0" w:color="auto"/>
        <w:left w:val="none" w:sz="0" w:space="0" w:color="auto"/>
        <w:bottom w:val="none" w:sz="0" w:space="0" w:color="auto"/>
        <w:right w:val="none" w:sz="0" w:space="0" w:color="auto"/>
      </w:divBdr>
    </w:div>
    <w:div w:id="273095097">
      <w:bodyDiv w:val="1"/>
      <w:marLeft w:val="0"/>
      <w:marRight w:val="0"/>
      <w:marTop w:val="0"/>
      <w:marBottom w:val="0"/>
      <w:divBdr>
        <w:top w:val="none" w:sz="0" w:space="0" w:color="auto"/>
        <w:left w:val="none" w:sz="0" w:space="0" w:color="auto"/>
        <w:bottom w:val="none" w:sz="0" w:space="0" w:color="auto"/>
        <w:right w:val="none" w:sz="0" w:space="0" w:color="auto"/>
      </w:divBdr>
      <w:divsChild>
        <w:div w:id="226034975">
          <w:marLeft w:val="1080"/>
          <w:marRight w:val="0"/>
          <w:marTop w:val="100"/>
          <w:marBottom w:val="0"/>
          <w:divBdr>
            <w:top w:val="none" w:sz="0" w:space="0" w:color="auto"/>
            <w:left w:val="none" w:sz="0" w:space="0" w:color="auto"/>
            <w:bottom w:val="none" w:sz="0" w:space="0" w:color="auto"/>
            <w:right w:val="none" w:sz="0" w:space="0" w:color="auto"/>
          </w:divBdr>
        </w:div>
        <w:div w:id="631593287">
          <w:marLeft w:val="360"/>
          <w:marRight w:val="0"/>
          <w:marTop w:val="200"/>
          <w:marBottom w:val="0"/>
          <w:divBdr>
            <w:top w:val="none" w:sz="0" w:space="0" w:color="auto"/>
            <w:left w:val="none" w:sz="0" w:space="0" w:color="auto"/>
            <w:bottom w:val="none" w:sz="0" w:space="0" w:color="auto"/>
            <w:right w:val="none" w:sz="0" w:space="0" w:color="auto"/>
          </w:divBdr>
        </w:div>
        <w:div w:id="812720529">
          <w:marLeft w:val="1080"/>
          <w:marRight w:val="0"/>
          <w:marTop w:val="100"/>
          <w:marBottom w:val="0"/>
          <w:divBdr>
            <w:top w:val="none" w:sz="0" w:space="0" w:color="auto"/>
            <w:left w:val="none" w:sz="0" w:space="0" w:color="auto"/>
            <w:bottom w:val="none" w:sz="0" w:space="0" w:color="auto"/>
            <w:right w:val="none" w:sz="0" w:space="0" w:color="auto"/>
          </w:divBdr>
        </w:div>
        <w:div w:id="1320386527">
          <w:marLeft w:val="360"/>
          <w:marRight w:val="0"/>
          <w:marTop w:val="200"/>
          <w:marBottom w:val="0"/>
          <w:divBdr>
            <w:top w:val="none" w:sz="0" w:space="0" w:color="auto"/>
            <w:left w:val="none" w:sz="0" w:space="0" w:color="auto"/>
            <w:bottom w:val="none" w:sz="0" w:space="0" w:color="auto"/>
            <w:right w:val="none" w:sz="0" w:space="0" w:color="auto"/>
          </w:divBdr>
        </w:div>
        <w:div w:id="1692101604">
          <w:marLeft w:val="1800"/>
          <w:marRight w:val="0"/>
          <w:marTop w:val="100"/>
          <w:marBottom w:val="0"/>
          <w:divBdr>
            <w:top w:val="none" w:sz="0" w:space="0" w:color="auto"/>
            <w:left w:val="none" w:sz="0" w:space="0" w:color="auto"/>
            <w:bottom w:val="none" w:sz="0" w:space="0" w:color="auto"/>
            <w:right w:val="none" w:sz="0" w:space="0" w:color="auto"/>
          </w:divBdr>
        </w:div>
        <w:div w:id="2019040069">
          <w:marLeft w:val="1080"/>
          <w:marRight w:val="0"/>
          <w:marTop w:val="100"/>
          <w:marBottom w:val="0"/>
          <w:divBdr>
            <w:top w:val="none" w:sz="0" w:space="0" w:color="auto"/>
            <w:left w:val="none" w:sz="0" w:space="0" w:color="auto"/>
            <w:bottom w:val="none" w:sz="0" w:space="0" w:color="auto"/>
            <w:right w:val="none" w:sz="0" w:space="0" w:color="auto"/>
          </w:divBdr>
        </w:div>
      </w:divsChild>
    </w:div>
    <w:div w:id="305933928">
      <w:bodyDiv w:val="1"/>
      <w:marLeft w:val="0"/>
      <w:marRight w:val="0"/>
      <w:marTop w:val="0"/>
      <w:marBottom w:val="0"/>
      <w:divBdr>
        <w:top w:val="none" w:sz="0" w:space="0" w:color="auto"/>
        <w:left w:val="none" w:sz="0" w:space="0" w:color="auto"/>
        <w:bottom w:val="none" w:sz="0" w:space="0" w:color="auto"/>
        <w:right w:val="none" w:sz="0" w:space="0" w:color="auto"/>
      </w:divBdr>
    </w:div>
    <w:div w:id="318969412">
      <w:bodyDiv w:val="1"/>
      <w:marLeft w:val="0"/>
      <w:marRight w:val="0"/>
      <w:marTop w:val="0"/>
      <w:marBottom w:val="0"/>
      <w:divBdr>
        <w:top w:val="none" w:sz="0" w:space="0" w:color="auto"/>
        <w:left w:val="none" w:sz="0" w:space="0" w:color="auto"/>
        <w:bottom w:val="none" w:sz="0" w:space="0" w:color="auto"/>
        <w:right w:val="none" w:sz="0" w:space="0" w:color="auto"/>
      </w:divBdr>
    </w:div>
    <w:div w:id="396053671">
      <w:bodyDiv w:val="1"/>
      <w:marLeft w:val="0"/>
      <w:marRight w:val="0"/>
      <w:marTop w:val="0"/>
      <w:marBottom w:val="0"/>
      <w:divBdr>
        <w:top w:val="none" w:sz="0" w:space="0" w:color="auto"/>
        <w:left w:val="none" w:sz="0" w:space="0" w:color="auto"/>
        <w:bottom w:val="none" w:sz="0" w:space="0" w:color="auto"/>
        <w:right w:val="none" w:sz="0" w:space="0" w:color="auto"/>
      </w:divBdr>
    </w:div>
    <w:div w:id="404493201">
      <w:bodyDiv w:val="1"/>
      <w:marLeft w:val="0"/>
      <w:marRight w:val="0"/>
      <w:marTop w:val="0"/>
      <w:marBottom w:val="0"/>
      <w:divBdr>
        <w:top w:val="none" w:sz="0" w:space="0" w:color="auto"/>
        <w:left w:val="none" w:sz="0" w:space="0" w:color="auto"/>
        <w:bottom w:val="none" w:sz="0" w:space="0" w:color="auto"/>
        <w:right w:val="none" w:sz="0" w:space="0" w:color="auto"/>
      </w:divBdr>
    </w:div>
    <w:div w:id="481385819">
      <w:bodyDiv w:val="1"/>
      <w:marLeft w:val="0"/>
      <w:marRight w:val="0"/>
      <w:marTop w:val="0"/>
      <w:marBottom w:val="0"/>
      <w:divBdr>
        <w:top w:val="none" w:sz="0" w:space="0" w:color="auto"/>
        <w:left w:val="none" w:sz="0" w:space="0" w:color="auto"/>
        <w:bottom w:val="none" w:sz="0" w:space="0" w:color="auto"/>
        <w:right w:val="none" w:sz="0" w:space="0" w:color="auto"/>
      </w:divBdr>
    </w:div>
    <w:div w:id="532422603">
      <w:bodyDiv w:val="1"/>
      <w:marLeft w:val="0"/>
      <w:marRight w:val="0"/>
      <w:marTop w:val="0"/>
      <w:marBottom w:val="0"/>
      <w:divBdr>
        <w:top w:val="none" w:sz="0" w:space="0" w:color="auto"/>
        <w:left w:val="none" w:sz="0" w:space="0" w:color="auto"/>
        <w:bottom w:val="none" w:sz="0" w:space="0" w:color="auto"/>
        <w:right w:val="none" w:sz="0" w:space="0" w:color="auto"/>
      </w:divBdr>
      <w:divsChild>
        <w:div w:id="116532384">
          <w:marLeft w:val="0"/>
          <w:marRight w:val="0"/>
          <w:marTop w:val="0"/>
          <w:marBottom w:val="0"/>
          <w:divBdr>
            <w:top w:val="none" w:sz="0" w:space="0" w:color="auto"/>
            <w:left w:val="none" w:sz="0" w:space="0" w:color="auto"/>
            <w:bottom w:val="none" w:sz="0" w:space="0" w:color="auto"/>
            <w:right w:val="none" w:sz="0" w:space="0" w:color="auto"/>
          </w:divBdr>
        </w:div>
      </w:divsChild>
    </w:div>
    <w:div w:id="578638314">
      <w:bodyDiv w:val="1"/>
      <w:marLeft w:val="0"/>
      <w:marRight w:val="0"/>
      <w:marTop w:val="0"/>
      <w:marBottom w:val="0"/>
      <w:divBdr>
        <w:top w:val="none" w:sz="0" w:space="0" w:color="auto"/>
        <w:left w:val="none" w:sz="0" w:space="0" w:color="auto"/>
        <w:bottom w:val="none" w:sz="0" w:space="0" w:color="auto"/>
        <w:right w:val="none" w:sz="0" w:space="0" w:color="auto"/>
      </w:divBdr>
    </w:div>
    <w:div w:id="599340224">
      <w:bodyDiv w:val="1"/>
      <w:marLeft w:val="0"/>
      <w:marRight w:val="0"/>
      <w:marTop w:val="0"/>
      <w:marBottom w:val="0"/>
      <w:divBdr>
        <w:top w:val="none" w:sz="0" w:space="0" w:color="auto"/>
        <w:left w:val="none" w:sz="0" w:space="0" w:color="auto"/>
        <w:bottom w:val="none" w:sz="0" w:space="0" w:color="auto"/>
        <w:right w:val="none" w:sz="0" w:space="0" w:color="auto"/>
      </w:divBdr>
    </w:div>
    <w:div w:id="606474765">
      <w:bodyDiv w:val="1"/>
      <w:marLeft w:val="0"/>
      <w:marRight w:val="0"/>
      <w:marTop w:val="0"/>
      <w:marBottom w:val="0"/>
      <w:divBdr>
        <w:top w:val="none" w:sz="0" w:space="0" w:color="auto"/>
        <w:left w:val="none" w:sz="0" w:space="0" w:color="auto"/>
        <w:bottom w:val="none" w:sz="0" w:space="0" w:color="auto"/>
        <w:right w:val="none" w:sz="0" w:space="0" w:color="auto"/>
      </w:divBdr>
    </w:div>
    <w:div w:id="614098891">
      <w:bodyDiv w:val="1"/>
      <w:marLeft w:val="0"/>
      <w:marRight w:val="0"/>
      <w:marTop w:val="0"/>
      <w:marBottom w:val="0"/>
      <w:divBdr>
        <w:top w:val="none" w:sz="0" w:space="0" w:color="auto"/>
        <w:left w:val="none" w:sz="0" w:space="0" w:color="auto"/>
        <w:bottom w:val="none" w:sz="0" w:space="0" w:color="auto"/>
        <w:right w:val="none" w:sz="0" w:space="0" w:color="auto"/>
      </w:divBdr>
      <w:divsChild>
        <w:div w:id="32922207">
          <w:marLeft w:val="1080"/>
          <w:marRight w:val="0"/>
          <w:marTop w:val="100"/>
          <w:marBottom w:val="0"/>
          <w:divBdr>
            <w:top w:val="none" w:sz="0" w:space="0" w:color="auto"/>
            <w:left w:val="none" w:sz="0" w:space="0" w:color="auto"/>
            <w:bottom w:val="none" w:sz="0" w:space="0" w:color="auto"/>
            <w:right w:val="none" w:sz="0" w:space="0" w:color="auto"/>
          </w:divBdr>
        </w:div>
        <w:div w:id="830760017">
          <w:marLeft w:val="1080"/>
          <w:marRight w:val="0"/>
          <w:marTop w:val="100"/>
          <w:marBottom w:val="0"/>
          <w:divBdr>
            <w:top w:val="none" w:sz="0" w:space="0" w:color="auto"/>
            <w:left w:val="none" w:sz="0" w:space="0" w:color="auto"/>
            <w:bottom w:val="none" w:sz="0" w:space="0" w:color="auto"/>
            <w:right w:val="none" w:sz="0" w:space="0" w:color="auto"/>
          </w:divBdr>
        </w:div>
        <w:div w:id="883904270">
          <w:marLeft w:val="360"/>
          <w:marRight w:val="0"/>
          <w:marTop w:val="200"/>
          <w:marBottom w:val="0"/>
          <w:divBdr>
            <w:top w:val="none" w:sz="0" w:space="0" w:color="auto"/>
            <w:left w:val="none" w:sz="0" w:space="0" w:color="auto"/>
            <w:bottom w:val="none" w:sz="0" w:space="0" w:color="auto"/>
            <w:right w:val="none" w:sz="0" w:space="0" w:color="auto"/>
          </w:divBdr>
        </w:div>
        <w:div w:id="980816704">
          <w:marLeft w:val="360"/>
          <w:marRight w:val="0"/>
          <w:marTop w:val="200"/>
          <w:marBottom w:val="0"/>
          <w:divBdr>
            <w:top w:val="none" w:sz="0" w:space="0" w:color="auto"/>
            <w:left w:val="none" w:sz="0" w:space="0" w:color="auto"/>
            <w:bottom w:val="none" w:sz="0" w:space="0" w:color="auto"/>
            <w:right w:val="none" w:sz="0" w:space="0" w:color="auto"/>
          </w:divBdr>
        </w:div>
        <w:div w:id="1143691617">
          <w:marLeft w:val="1080"/>
          <w:marRight w:val="0"/>
          <w:marTop w:val="100"/>
          <w:marBottom w:val="0"/>
          <w:divBdr>
            <w:top w:val="none" w:sz="0" w:space="0" w:color="auto"/>
            <w:left w:val="none" w:sz="0" w:space="0" w:color="auto"/>
            <w:bottom w:val="none" w:sz="0" w:space="0" w:color="auto"/>
            <w:right w:val="none" w:sz="0" w:space="0" w:color="auto"/>
          </w:divBdr>
        </w:div>
        <w:div w:id="1195730042">
          <w:marLeft w:val="1080"/>
          <w:marRight w:val="0"/>
          <w:marTop w:val="100"/>
          <w:marBottom w:val="0"/>
          <w:divBdr>
            <w:top w:val="none" w:sz="0" w:space="0" w:color="auto"/>
            <w:left w:val="none" w:sz="0" w:space="0" w:color="auto"/>
            <w:bottom w:val="none" w:sz="0" w:space="0" w:color="auto"/>
            <w:right w:val="none" w:sz="0" w:space="0" w:color="auto"/>
          </w:divBdr>
        </w:div>
        <w:div w:id="1311519191">
          <w:marLeft w:val="1080"/>
          <w:marRight w:val="0"/>
          <w:marTop w:val="100"/>
          <w:marBottom w:val="0"/>
          <w:divBdr>
            <w:top w:val="none" w:sz="0" w:space="0" w:color="auto"/>
            <w:left w:val="none" w:sz="0" w:space="0" w:color="auto"/>
            <w:bottom w:val="none" w:sz="0" w:space="0" w:color="auto"/>
            <w:right w:val="none" w:sz="0" w:space="0" w:color="auto"/>
          </w:divBdr>
        </w:div>
        <w:div w:id="1327978279">
          <w:marLeft w:val="1080"/>
          <w:marRight w:val="0"/>
          <w:marTop w:val="100"/>
          <w:marBottom w:val="0"/>
          <w:divBdr>
            <w:top w:val="none" w:sz="0" w:space="0" w:color="auto"/>
            <w:left w:val="none" w:sz="0" w:space="0" w:color="auto"/>
            <w:bottom w:val="none" w:sz="0" w:space="0" w:color="auto"/>
            <w:right w:val="none" w:sz="0" w:space="0" w:color="auto"/>
          </w:divBdr>
        </w:div>
        <w:div w:id="1401518533">
          <w:marLeft w:val="360"/>
          <w:marRight w:val="0"/>
          <w:marTop w:val="200"/>
          <w:marBottom w:val="0"/>
          <w:divBdr>
            <w:top w:val="none" w:sz="0" w:space="0" w:color="auto"/>
            <w:left w:val="none" w:sz="0" w:space="0" w:color="auto"/>
            <w:bottom w:val="none" w:sz="0" w:space="0" w:color="auto"/>
            <w:right w:val="none" w:sz="0" w:space="0" w:color="auto"/>
          </w:divBdr>
        </w:div>
        <w:div w:id="1601907863">
          <w:marLeft w:val="360"/>
          <w:marRight w:val="0"/>
          <w:marTop w:val="200"/>
          <w:marBottom w:val="0"/>
          <w:divBdr>
            <w:top w:val="none" w:sz="0" w:space="0" w:color="auto"/>
            <w:left w:val="none" w:sz="0" w:space="0" w:color="auto"/>
            <w:bottom w:val="none" w:sz="0" w:space="0" w:color="auto"/>
            <w:right w:val="none" w:sz="0" w:space="0" w:color="auto"/>
          </w:divBdr>
        </w:div>
        <w:div w:id="1806005023">
          <w:marLeft w:val="1080"/>
          <w:marRight w:val="0"/>
          <w:marTop w:val="100"/>
          <w:marBottom w:val="0"/>
          <w:divBdr>
            <w:top w:val="none" w:sz="0" w:space="0" w:color="auto"/>
            <w:left w:val="none" w:sz="0" w:space="0" w:color="auto"/>
            <w:bottom w:val="none" w:sz="0" w:space="0" w:color="auto"/>
            <w:right w:val="none" w:sz="0" w:space="0" w:color="auto"/>
          </w:divBdr>
        </w:div>
        <w:div w:id="2039693460">
          <w:marLeft w:val="1080"/>
          <w:marRight w:val="0"/>
          <w:marTop w:val="100"/>
          <w:marBottom w:val="0"/>
          <w:divBdr>
            <w:top w:val="none" w:sz="0" w:space="0" w:color="auto"/>
            <w:left w:val="none" w:sz="0" w:space="0" w:color="auto"/>
            <w:bottom w:val="none" w:sz="0" w:space="0" w:color="auto"/>
            <w:right w:val="none" w:sz="0" w:space="0" w:color="auto"/>
          </w:divBdr>
        </w:div>
      </w:divsChild>
    </w:div>
    <w:div w:id="653491706">
      <w:bodyDiv w:val="1"/>
      <w:marLeft w:val="0"/>
      <w:marRight w:val="0"/>
      <w:marTop w:val="0"/>
      <w:marBottom w:val="0"/>
      <w:divBdr>
        <w:top w:val="none" w:sz="0" w:space="0" w:color="auto"/>
        <w:left w:val="none" w:sz="0" w:space="0" w:color="auto"/>
        <w:bottom w:val="none" w:sz="0" w:space="0" w:color="auto"/>
        <w:right w:val="none" w:sz="0" w:space="0" w:color="auto"/>
      </w:divBdr>
    </w:div>
    <w:div w:id="722212563">
      <w:bodyDiv w:val="1"/>
      <w:marLeft w:val="0"/>
      <w:marRight w:val="0"/>
      <w:marTop w:val="0"/>
      <w:marBottom w:val="0"/>
      <w:divBdr>
        <w:top w:val="none" w:sz="0" w:space="0" w:color="auto"/>
        <w:left w:val="none" w:sz="0" w:space="0" w:color="auto"/>
        <w:bottom w:val="none" w:sz="0" w:space="0" w:color="auto"/>
        <w:right w:val="none" w:sz="0" w:space="0" w:color="auto"/>
      </w:divBdr>
    </w:div>
    <w:div w:id="735321592">
      <w:bodyDiv w:val="1"/>
      <w:marLeft w:val="0"/>
      <w:marRight w:val="0"/>
      <w:marTop w:val="0"/>
      <w:marBottom w:val="0"/>
      <w:divBdr>
        <w:top w:val="none" w:sz="0" w:space="0" w:color="auto"/>
        <w:left w:val="none" w:sz="0" w:space="0" w:color="auto"/>
        <w:bottom w:val="none" w:sz="0" w:space="0" w:color="auto"/>
        <w:right w:val="none" w:sz="0" w:space="0" w:color="auto"/>
      </w:divBdr>
    </w:div>
    <w:div w:id="740177133">
      <w:bodyDiv w:val="1"/>
      <w:marLeft w:val="0"/>
      <w:marRight w:val="0"/>
      <w:marTop w:val="0"/>
      <w:marBottom w:val="0"/>
      <w:divBdr>
        <w:top w:val="none" w:sz="0" w:space="0" w:color="auto"/>
        <w:left w:val="none" w:sz="0" w:space="0" w:color="auto"/>
        <w:bottom w:val="none" w:sz="0" w:space="0" w:color="auto"/>
        <w:right w:val="none" w:sz="0" w:space="0" w:color="auto"/>
      </w:divBdr>
      <w:divsChild>
        <w:div w:id="42217874">
          <w:marLeft w:val="360"/>
          <w:marRight w:val="0"/>
          <w:marTop w:val="0"/>
          <w:marBottom w:val="0"/>
          <w:divBdr>
            <w:top w:val="none" w:sz="0" w:space="0" w:color="auto"/>
            <w:left w:val="none" w:sz="0" w:space="0" w:color="auto"/>
            <w:bottom w:val="none" w:sz="0" w:space="0" w:color="auto"/>
            <w:right w:val="none" w:sz="0" w:space="0" w:color="auto"/>
          </w:divBdr>
        </w:div>
        <w:div w:id="108479830">
          <w:marLeft w:val="360"/>
          <w:marRight w:val="0"/>
          <w:marTop w:val="0"/>
          <w:marBottom w:val="0"/>
          <w:divBdr>
            <w:top w:val="none" w:sz="0" w:space="0" w:color="auto"/>
            <w:left w:val="none" w:sz="0" w:space="0" w:color="auto"/>
            <w:bottom w:val="none" w:sz="0" w:space="0" w:color="auto"/>
            <w:right w:val="none" w:sz="0" w:space="0" w:color="auto"/>
          </w:divBdr>
        </w:div>
        <w:div w:id="1045370532">
          <w:marLeft w:val="360"/>
          <w:marRight w:val="0"/>
          <w:marTop w:val="0"/>
          <w:marBottom w:val="0"/>
          <w:divBdr>
            <w:top w:val="none" w:sz="0" w:space="0" w:color="auto"/>
            <w:left w:val="none" w:sz="0" w:space="0" w:color="auto"/>
            <w:bottom w:val="none" w:sz="0" w:space="0" w:color="auto"/>
            <w:right w:val="none" w:sz="0" w:space="0" w:color="auto"/>
          </w:divBdr>
        </w:div>
        <w:div w:id="2138836951">
          <w:marLeft w:val="360"/>
          <w:marRight w:val="0"/>
          <w:marTop w:val="0"/>
          <w:marBottom w:val="0"/>
          <w:divBdr>
            <w:top w:val="none" w:sz="0" w:space="0" w:color="auto"/>
            <w:left w:val="none" w:sz="0" w:space="0" w:color="auto"/>
            <w:bottom w:val="none" w:sz="0" w:space="0" w:color="auto"/>
            <w:right w:val="none" w:sz="0" w:space="0" w:color="auto"/>
          </w:divBdr>
        </w:div>
      </w:divsChild>
    </w:div>
    <w:div w:id="767583536">
      <w:bodyDiv w:val="1"/>
      <w:marLeft w:val="0"/>
      <w:marRight w:val="0"/>
      <w:marTop w:val="0"/>
      <w:marBottom w:val="0"/>
      <w:divBdr>
        <w:top w:val="none" w:sz="0" w:space="0" w:color="auto"/>
        <w:left w:val="none" w:sz="0" w:space="0" w:color="auto"/>
        <w:bottom w:val="none" w:sz="0" w:space="0" w:color="auto"/>
        <w:right w:val="none" w:sz="0" w:space="0" w:color="auto"/>
      </w:divBdr>
    </w:div>
    <w:div w:id="774131239">
      <w:bodyDiv w:val="1"/>
      <w:marLeft w:val="0"/>
      <w:marRight w:val="0"/>
      <w:marTop w:val="0"/>
      <w:marBottom w:val="0"/>
      <w:divBdr>
        <w:top w:val="none" w:sz="0" w:space="0" w:color="auto"/>
        <w:left w:val="none" w:sz="0" w:space="0" w:color="auto"/>
        <w:bottom w:val="none" w:sz="0" w:space="0" w:color="auto"/>
        <w:right w:val="none" w:sz="0" w:space="0" w:color="auto"/>
      </w:divBdr>
      <w:divsChild>
        <w:div w:id="622855319">
          <w:marLeft w:val="1080"/>
          <w:marRight w:val="0"/>
          <w:marTop w:val="100"/>
          <w:marBottom w:val="0"/>
          <w:divBdr>
            <w:top w:val="none" w:sz="0" w:space="0" w:color="auto"/>
            <w:left w:val="none" w:sz="0" w:space="0" w:color="auto"/>
            <w:bottom w:val="none" w:sz="0" w:space="0" w:color="auto"/>
            <w:right w:val="none" w:sz="0" w:space="0" w:color="auto"/>
          </w:divBdr>
        </w:div>
        <w:div w:id="1180004984">
          <w:marLeft w:val="1080"/>
          <w:marRight w:val="0"/>
          <w:marTop w:val="100"/>
          <w:marBottom w:val="0"/>
          <w:divBdr>
            <w:top w:val="none" w:sz="0" w:space="0" w:color="auto"/>
            <w:left w:val="none" w:sz="0" w:space="0" w:color="auto"/>
            <w:bottom w:val="none" w:sz="0" w:space="0" w:color="auto"/>
            <w:right w:val="none" w:sz="0" w:space="0" w:color="auto"/>
          </w:divBdr>
        </w:div>
        <w:div w:id="1353805642">
          <w:marLeft w:val="360"/>
          <w:marRight w:val="0"/>
          <w:marTop w:val="200"/>
          <w:marBottom w:val="0"/>
          <w:divBdr>
            <w:top w:val="none" w:sz="0" w:space="0" w:color="auto"/>
            <w:left w:val="none" w:sz="0" w:space="0" w:color="auto"/>
            <w:bottom w:val="none" w:sz="0" w:space="0" w:color="auto"/>
            <w:right w:val="none" w:sz="0" w:space="0" w:color="auto"/>
          </w:divBdr>
        </w:div>
        <w:div w:id="1631471725">
          <w:marLeft w:val="360"/>
          <w:marRight w:val="0"/>
          <w:marTop w:val="200"/>
          <w:marBottom w:val="0"/>
          <w:divBdr>
            <w:top w:val="none" w:sz="0" w:space="0" w:color="auto"/>
            <w:left w:val="none" w:sz="0" w:space="0" w:color="auto"/>
            <w:bottom w:val="none" w:sz="0" w:space="0" w:color="auto"/>
            <w:right w:val="none" w:sz="0" w:space="0" w:color="auto"/>
          </w:divBdr>
        </w:div>
        <w:div w:id="1943493748">
          <w:marLeft w:val="360"/>
          <w:marRight w:val="0"/>
          <w:marTop w:val="200"/>
          <w:marBottom w:val="0"/>
          <w:divBdr>
            <w:top w:val="none" w:sz="0" w:space="0" w:color="auto"/>
            <w:left w:val="none" w:sz="0" w:space="0" w:color="auto"/>
            <w:bottom w:val="none" w:sz="0" w:space="0" w:color="auto"/>
            <w:right w:val="none" w:sz="0" w:space="0" w:color="auto"/>
          </w:divBdr>
        </w:div>
      </w:divsChild>
    </w:div>
    <w:div w:id="799956952">
      <w:bodyDiv w:val="1"/>
      <w:marLeft w:val="0"/>
      <w:marRight w:val="0"/>
      <w:marTop w:val="0"/>
      <w:marBottom w:val="0"/>
      <w:divBdr>
        <w:top w:val="none" w:sz="0" w:space="0" w:color="auto"/>
        <w:left w:val="none" w:sz="0" w:space="0" w:color="auto"/>
        <w:bottom w:val="none" w:sz="0" w:space="0" w:color="auto"/>
        <w:right w:val="none" w:sz="0" w:space="0" w:color="auto"/>
      </w:divBdr>
    </w:div>
    <w:div w:id="802234908">
      <w:bodyDiv w:val="1"/>
      <w:marLeft w:val="0"/>
      <w:marRight w:val="0"/>
      <w:marTop w:val="0"/>
      <w:marBottom w:val="0"/>
      <w:divBdr>
        <w:top w:val="none" w:sz="0" w:space="0" w:color="auto"/>
        <w:left w:val="none" w:sz="0" w:space="0" w:color="auto"/>
        <w:bottom w:val="none" w:sz="0" w:space="0" w:color="auto"/>
        <w:right w:val="none" w:sz="0" w:space="0" w:color="auto"/>
      </w:divBdr>
    </w:div>
    <w:div w:id="835919247">
      <w:bodyDiv w:val="1"/>
      <w:marLeft w:val="0"/>
      <w:marRight w:val="0"/>
      <w:marTop w:val="0"/>
      <w:marBottom w:val="0"/>
      <w:divBdr>
        <w:top w:val="none" w:sz="0" w:space="0" w:color="auto"/>
        <w:left w:val="none" w:sz="0" w:space="0" w:color="auto"/>
        <w:bottom w:val="none" w:sz="0" w:space="0" w:color="auto"/>
        <w:right w:val="none" w:sz="0" w:space="0" w:color="auto"/>
      </w:divBdr>
    </w:div>
    <w:div w:id="840892449">
      <w:bodyDiv w:val="1"/>
      <w:marLeft w:val="0"/>
      <w:marRight w:val="0"/>
      <w:marTop w:val="0"/>
      <w:marBottom w:val="0"/>
      <w:divBdr>
        <w:top w:val="none" w:sz="0" w:space="0" w:color="auto"/>
        <w:left w:val="none" w:sz="0" w:space="0" w:color="auto"/>
        <w:bottom w:val="none" w:sz="0" w:space="0" w:color="auto"/>
        <w:right w:val="none" w:sz="0" w:space="0" w:color="auto"/>
      </w:divBdr>
      <w:divsChild>
        <w:div w:id="563755208">
          <w:marLeft w:val="446"/>
          <w:marRight w:val="0"/>
          <w:marTop w:val="0"/>
          <w:marBottom w:val="0"/>
          <w:divBdr>
            <w:top w:val="none" w:sz="0" w:space="0" w:color="auto"/>
            <w:left w:val="none" w:sz="0" w:space="0" w:color="auto"/>
            <w:bottom w:val="none" w:sz="0" w:space="0" w:color="auto"/>
            <w:right w:val="none" w:sz="0" w:space="0" w:color="auto"/>
          </w:divBdr>
        </w:div>
        <w:div w:id="681472349">
          <w:marLeft w:val="446"/>
          <w:marRight w:val="0"/>
          <w:marTop w:val="0"/>
          <w:marBottom w:val="0"/>
          <w:divBdr>
            <w:top w:val="none" w:sz="0" w:space="0" w:color="auto"/>
            <w:left w:val="none" w:sz="0" w:space="0" w:color="auto"/>
            <w:bottom w:val="none" w:sz="0" w:space="0" w:color="auto"/>
            <w:right w:val="none" w:sz="0" w:space="0" w:color="auto"/>
          </w:divBdr>
        </w:div>
      </w:divsChild>
    </w:div>
    <w:div w:id="841312751">
      <w:bodyDiv w:val="1"/>
      <w:marLeft w:val="0"/>
      <w:marRight w:val="0"/>
      <w:marTop w:val="0"/>
      <w:marBottom w:val="0"/>
      <w:divBdr>
        <w:top w:val="none" w:sz="0" w:space="0" w:color="auto"/>
        <w:left w:val="none" w:sz="0" w:space="0" w:color="auto"/>
        <w:bottom w:val="none" w:sz="0" w:space="0" w:color="auto"/>
        <w:right w:val="none" w:sz="0" w:space="0" w:color="auto"/>
      </w:divBdr>
      <w:divsChild>
        <w:div w:id="1025599810">
          <w:marLeft w:val="360"/>
          <w:marRight w:val="0"/>
          <w:marTop w:val="200"/>
          <w:marBottom w:val="0"/>
          <w:divBdr>
            <w:top w:val="none" w:sz="0" w:space="0" w:color="auto"/>
            <w:left w:val="none" w:sz="0" w:space="0" w:color="auto"/>
            <w:bottom w:val="none" w:sz="0" w:space="0" w:color="auto"/>
            <w:right w:val="none" w:sz="0" w:space="0" w:color="auto"/>
          </w:divBdr>
        </w:div>
        <w:div w:id="155802097">
          <w:marLeft w:val="360"/>
          <w:marRight w:val="0"/>
          <w:marTop w:val="200"/>
          <w:marBottom w:val="0"/>
          <w:divBdr>
            <w:top w:val="none" w:sz="0" w:space="0" w:color="auto"/>
            <w:left w:val="none" w:sz="0" w:space="0" w:color="auto"/>
            <w:bottom w:val="none" w:sz="0" w:space="0" w:color="auto"/>
            <w:right w:val="none" w:sz="0" w:space="0" w:color="auto"/>
          </w:divBdr>
        </w:div>
        <w:div w:id="231821210">
          <w:marLeft w:val="1080"/>
          <w:marRight w:val="0"/>
          <w:marTop w:val="100"/>
          <w:marBottom w:val="0"/>
          <w:divBdr>
            <w:top w:val="none" w:sz="0" w:space="0" w:color="auto"/>
            <w:left w:val="none" w:sz="0" w:space="0" w:color="auto"/>
            <w:bottom w:val="none" w:sz="0" w:space="0" w:color="auto"/>
            <w:right w:val="none" w:sz="0" w:space="0" w:color="auto"/>
          </w:divBdr>
        </w:div>
        <w:div w:id="1658336592">
          <w:marLeft w:val="1080"/>
          <w:marRight w:val="0"/>
          <w:marTop w:val="100"/>
          <w:marBottom w:val="0"/>
          <w:divBdr>
            <w:top w:val="none" w:sz="0" w:space="0" w:color="auto"/>
            <w:left w:val="none" w:sz="0" w:space="0" w:color="auto"/>
            <w:bottom w:val="none" w:sz="0" w:space="0" w:color="auto"/>
            <w:right w:val="none" w:sz="0" w:space="0" w:color="auto"/>
          </w:divBdr>
        </w:div>
        <w:div w:id="2020154714">
          <w:marLeft w:val="360"/>
          <w:marRight w:val="0"/>
          <w:marTop w:val="200"/>
          <w:marBottom w:val="0"/>
          <w:divBdr>
            <w:top w:val="none" w:sz="0" w:space="0" w:color="auto"/>
            <w:left w:val="none" w:sz="0" w:space="0" w:color="auto"/>
            <w:bottom w:val="none" w:sz="0" w:space="0" w:color="auto"/>
            <w:right w:val="none" w:sz="0" w:space="0" w:color="auto"/>
          </w:divBdr>
        </w:div>
        <w:div w:id="1251037134">
          <w:marLeft w:val="1080"/>
          <w:marRight w:val="0"/>
          <w:marTop w:val="100"/>
          <w:marBottom w:val="0"/>
          <w:divBdr>
            <w:top w:val="none" w:sz="0" w:space="0" w:color="auto"/>
            <w:left w:val="none" w:sz="0" w:space="0" w:color="auto"/>
            <w:bottom w:val="none" w:sz="0" w:space="0" w:color="auto"/>
            <w:right w:val="none" w:sz="0" w:space="0" w:color="auto"/>
          </w:divBdr>
        </w:div>
        <w:div w:id="1332566088">
          <w:marLeft w:val="1800"/>
          <w:marRight w:val="0"/>
          <w:marTop w:val="100"/>
          <w:marBottom w:val="0"/>
          <w:divBdr>
            <w:top w:val="none" w:sz="0" w:space="0" w:color="auto"/>
            <w:left w:val="none" w:sz="0" w:space="0" w:color="auto"/>
            <w:bottom w:val="none" w:sz="0" w:space="0" w:color="auto"/>
            <w:right w:val="none" w:sz="0" w:space="0" w:color="auto"/>
          </w:divBdr>
        </w:div>
        <w:div w:id="1146777130">
          <w:marLeft w:val="1800"/>
          <w:marRight w:val="0"/>
          <w:marTop w:val="100"/>
          <w:marBottom w:val="0"/>
          <w:divBdr>
            <w:top w:val="none" w:sz="0" w:space="0" w:color="auto"/>
            <w:left w:val="none" w:sz="0" w:space="0" w:color="auto"/>
            <w:bottom w:val="none" w:sz="0" w:space="0" w:color="auto"/>
            <w:right w:val="none" w:sz="0" w:space="0" w:color="auto"/>
          </w:divBdr>
        </w:div>
        <w:div w:id="1838424635">
          <w:marLeft w:val="1800"/>
          <w:marRight w:val="0"/>
          <w:marTop w:val="100"/>
          <w:marBottom w:val="0"/>
          <w:divBdr>
            <w:top w:val="none" w:sz="0" w:space="0" w:color="auto"/>
            <w:left w:val="none" w:sz="0" w:space="0" w:color="auto"/>
            <w:bottom w:val="none" w:sz="0" w:space="0" w:color="auto"/>
            <w:right w:val="none" w:sz="0" w:space="0" w:color="auto"/>
          </w:divBdr>
        </w:div>
        <w:div w:id="1312951245">
          <w:marLeft w:val="1800"/>
          <w:marRight w:val="0"/>
          <w:marTop w:val="100"/>
          <w:marBottom w:val="0"/>
          <w:divBdr>
            <w:top w:val="none" w:sz="0" w:space="0" w:color="auto"/>
            <w:left w:val="none" w:sz="0" w:space="0" w:color="auto"/>
            <w:bottom w:val="none" w:sz="0" w:space="0" w:color="auto"/>
            <w:right w:val="none" w:sz="0" w:space="0" w:color="auto"/>
          </w:divBdr>
        </w:div>
      </w:divsChild>
    </w:div>
    <w:div w:id="854927063">
      <w:bodyDiv w:val="1"/>
      <w:marLeft w:val="0"/>
      <w:marRight w:val="0"/>
      <w:marTop w:val="0"/>
      <w:marBottom w:val="0"/>
      <w:divBdr>
        <w:top w:val="none" w:sz="0" w:space="0" w:color="auto"/>
        <w:left w:val="none" w:sz="0" w:space="0" w:color="auto"/>
        <w:bottom w:val="none" w:sz="0" w:space="0" w:color="auto"/>
        <w:right w:val="none" w:sz="0" w:space="0" w:color="auto"/>
      </w:divBdr>
      <w:divsChild>
        <w:div w:id="588081958">
          <w:marLeft w:val="360"/>
          <w:marRight w:val="0"/>
          <w:marTop w:val="200"/>
          <w:marBottom w:val="0"/>
          <w:divBdr>
            <w:top w:val="none" w:sz="0" w:space="0" w:color="auto"/>
            <w:left w:val="none" w:sz="0" w:space="0" w:color="auto"/>
            <w:bottom w:val="none" w:sz="0" w:space="0" w:color="auto"/>
            <w:right w:val="none" w:sz="0" w:space="0" w:color="auto"/>
          </w:divBdr>
        </w:div>
      </w:divsChild>
    </w:div>
    <w:div w:id="854998801">
      <w:bodyDiv w:val="1"/>
      <w:marLeft w:val="0"/>
      <w:marRight w:val="0"/>
      <w:marTop w:val="0"/>
      <w:marBottom w:val="0"/>
      <w:divBdr>
        <w:top w:val="none" w:sz="0" w:space="0" w:color="auto"/>
        <w:left w:val="none" w:sz="0" w:space="0" w:color="auto"/>
        <w:bottom w:val="none" w:sz="0" w:space="0" w:color="auto"/>
        <w:right w:val="none" w:sz="0" w:space="0" w:color="auto"/>
      </w:divBdr>
    </w:div>
    <w:div w:id="897129824">
      <w:bodyDiv w:val="1"/>
      <w:marLeft w:val="0"/>
      <w:marRight w:val="0"/>
      <w:marTop w:val="0"/>
      <w:marBottom w:val="0"/>
      <w:divBdr>
        <w:top w:val="none" w:sz="0" w:space="0" w:color="auto"/>
        <w:left w:val="none" w:sz="0" w:space="0" w:color="auto"/>
        <w:bottom w:val="none" w:sz="0" w:space="0" w:color="auto"/>
        <w:right w:val="none" w:sz="0" w:space="0" w:color="auto"/>
      </w:divBdr>
    </w:div>
    <w:div w:id="926227388">
      <w:bodyDiv w:val="1"/>
      <w:marLeft w:val="0"/>
      <w:marRight w:val="0"/>
      <w:marTop w:val="0"/>
      <w:marBottom w:val="0"/>
      <w:divBdr>
        <w:top w:val="none" w:sz="0" w:space="0" w:color="auto"/>
        <w:left w:val="none" w:sz="0" w:space="0" w:color="auto"/>
        <w:bottom w:val="none" w:sz="0" w:space="0" w:color="auto"/>
        <w:right w:val="none" w:sz="0" w:space="0" w:color="auto"/>
      </w:divBdr>
    </w:div>
    <w:div w:id="935792621">
      <w:bodyDiv w:val="1"/>
      <w:marLeft w:val="0"/>
      <w:marRight w:val="0"/>
      <w:marTop w:val="0"/>
      <w:marBottom w:val="0"/>
      <w:divBdr>
        <w:top w:val="none" w:sz="0" w:space="0" w:color="auto"/>
        <w:left w:val="none" w:sz="0" w:space="0" w:color="auto"/>
        <w:bottom w:val="none" w:sz="0" w:space="0" w:color="auto"/>
        <w:right w:val="none" w:sz="0" w:space="0" w:color="auto"/>
      </w:divBdr>
    </w:div>
    <w:div w:id="946814927">
      <w:bodyDiv w:val="1"/>
      <w:marLeft w:val="0"/>
      <w:marRight w:val="0"/>
      <w:marTop w:val="0"/>
      <w:marBottom w:val="0"/>
      <w:divBdr>
        <w:top w:val="none" w:sz="0" w:space="0" w:color="auto"/>
        <w:left w:val="none" w:sz="0" w:space="0" w:color="auto"/>
        <w:bottom w:val="none" w:sz="0" w:space="0" w:color="auto"/>
        <w:right w:val="none" w:sz="0" w:space="0" w:color="auto"/>
      </w:divBdr>
    </w:div>
    <w:div w:id="954562339">
      <w:bodyDiv w:val="1"/>
      <w:marLeft w:val="0"/>
      <w:marRight w:val="0"/>
      <w:marTop w:val="0"/>
      <w:marBottom w:val="0"/>
      <w:divBdr>
        <w:top w:val="none" w:sz="0" w:space="0" w:color="auto"/>
        <w:left w:val="none" w:sz="0" w:space="0" w:color="auto"/>
        <w:bottom w:val="none" w:sz="0" w:space="0" w:color="auto"/>
        <w:right w:val="none" w:sz="0" w:space="0" w:color="auto"/>
      </w:divBdr>
    </w:div>
    <w:div w:id="960918500">
      <w:bodyDiv w:val="1"/>
      <w:marLeft w:val="0"/>
      <w:marRight w:val="0"/>
      <w:marTop w:val="0"/>
      <w:marBottom w:val="0"/>
      <w:divBdr>
        <w:top w:val="none" w:sz="0" w:space="0" w:color="auto"/>
        <w:left w:val="none" w:sz="0" w:space="0" w:color="auto"/>
        <w:bottom w:val="none" w:sz="0" w:space="0" w:color="auto"/>
        <w:right w:val="none" w:sz="0" w:space="0" w:color="auto"/>
      </w:divBdr>
    </w:div>
    <w:div w:id="963465009">
      <w:bodyDiv w:val="1"/>
      <w:marLeft w:val="0"/>
      <w:marRight w:val="0"/>
      <w:marTop w:val="0"/>
      <w:marBottom w:val="0"/>
      <w:divBdr>
        <w:top w:val="none" w:sz="0" w:space="0" w:color="auto"/>
        <w:left w:val="none" w:sz="0" w:space="0" w:color="auto"/>
        <w:bottom w:val="none" w:sz="0" w:space="0" w:color="auto"/>
        <w:right w:val="none" w:sz="0" w:space="0" w:color="auto"/>
      </w:divBdr>
    </w:div>
    <w:div w:id="974065050">
      <w:bodyDiv w:val="1"/>
      <w:marLeft w:val="0"/>
      <w:marRight w:val="0"/>
      <w:marTop w:val="0"/>
      <w:marBottom w:val="0"/>
      <w:divBdr>
        <w:top w:val="none" w:sz="0" w:space="0" w:color="auto"/>
        <w:left w:val="none" w:sz="0" w:space="0" w:color="auto"/>
        <w:bottom w:val="none" w:sz="0" w:space="0" w:color="auto"/>
        <w:right w:val="none" w:sz="0" w:space="0" w:color="auto"/>
      </w:divBdr>
    </w:div>
    <w:div w:id="1052654991">
      <w:bodyDiv w:val="1"/>
      <w:marLeft w:val="0"/>
      <w:marRight w:val="0"/>
      <w:marTop w:val="0"/>
      <w:marBottom w:val="0"/>
      <w:divBdr>
        <w:top w:val="none" w:sz="0" w:space="0" w:color="auto"/>
        <w:left w:val="none" w:sz="0" w:space="0" w:color="auto"/>
        <w:bottom w:val="none" w:sz="0" w:space="0" w:color="auto"/>
        <w:right w:val="none" w:sz="0" w:space="0" w:color="auto"/>
      </w:divBdr>
      <w:divsChild>
        <w:div w:id="60446946">
          <w:marLeft w:val="360"/>
          <w:marRight w:val="0"/>
          <w:marTop w:val="200"/>
          <w:marBottom w:val="0"/>
          <w:divBdr>
            <w:top w:val="none" w:sz="0" w:space="0" w:color="auto"/>
            <w:left w:val="none" w:sz="0" w:space="0" w:color="auto"/>
            <w:bottom w:val="none" w:sz="0" w:space="0" w:color="auto"/>
            <w:right w:val="none" w:sz="0" w:space="0" w:color="auto"/>
          </w:divBdr>
        </w:div>
        <w:div w:id="626354844">
          <w:marLeft w:val="360"/>
          <w:marRight w:val="0"/>
          <w:marTop w:val="200"/>
          <w:marBottom w:val="0"/>
          <w:divBdr>
            <w:top w:val="none" w:sz="0" w:space="0" w:color="auto"/>
            <w:left w:val="none" w:sz="0" w:space="0" w:color="auto"/>
            <w:bottom w:val="none" w:sz="0" w:space="0" w:color="auto"/>
            <w:right w:val="none" w:sz="0" w:space="0" w:color="auto"/>
          </w:divBdr>
        </w:div>
        <w:div w:id="1345277765">
          <w:marLeft w:val="360"/>
          <w:marRight w:val="0"/>
          <w:marTop w:val="200"/>
          <w:marBottom w:val="0"/>
          <w:divBdr>
            <w:top w:val="none" w:sz="0" w:space="0" w:color="auto"/>
            <w:left w:val="none" w:sz="0" w:space="0" w:color="auto"/>
            <w:bottom w:val="none" w:sz="0" w:space="0" w:color="auto"/>
            <w:right w:val="none" w:sz="0" w:space="0" w:color="auto"/>
          </w:divBdr>
        </w:div>
        <w:div w:id="1447964493">
          <w:marLeft w:val="360"/>
          <w:marRight w:val="0"/>
          <w:marTop w:val="200"/>
          <w:marBottom w:val="0"/>
          <w:divBdr>
            <w:top w:val="none" w:sz="0" w:space="0" w:color="auto"/>
            <w:left w:val="none" w:sz="0" w:space="0" w:color="auto"/>
            <w:bottom w:val="none" w:sz="0" w:space="0" w:color="auto"/>
            <w:right w:val="none" w:sz="0" w:space="0" w:color="auto"/>
          </w:divBdr>
        </w:div>
        <w:div w:id="1711612211">
          <w:marLeft w:val="1080"/>
          <w:marRight w:val="0"/>
          <w:marTop w:val="100"/>
          <w:marBottom w:val="0"/>
          <w:divBdr>
            <w:top w:val="none" w:sz="0" w:space="0" w:color="auto"/>
            <w:left w:val="none" w:sz="0" w:space="0" w:color="auto"/>
            <w:bottom w:val="none" w:sz="0" w:space="0" w:color="auto"/>
            <w:right w:val="none" w:sz="0" w:space="0" w:color="auto"/>
          </w:divBdr>
        </w:div>
        <w:div w:id="1935942399">
          <w:marLeft w:val="360"/>
          <w:marRight w:val="0"/>
          <w:marTop w:val="200"/>
          <w:marBottom w:val="0"/>
          <w:divBdr>
            <w:top w:val="none" w:sz="0" w:space="0" w:color="auto"/>
            <w:left w:val="none" w:sz="0" w:space="0" w:color="auto"/>
            <w:bottom w:val="none" w:sz="0" w:space="0" w:color="auto"/>
            <w:right w:val="none" w:sz="0" w:space="0" w:color="auto"/>
          </w:divBdr>
        </w:div>
      </w:divsChild>
    </w:div>
    <w:div w:id="1069963899">
      <w:bodyDiv w:val="1"/>
      <w:marLeft w:val="0"/>
      <w:marRight w:val="0"/>
      <w:marTop w:val="0"/>
      <w:marBottom w:val="0"/>
      <w:divBdr>
        <w:top w:val="none" w:sz="0" w:space="0" w:color="auto"/>
        <w:left w:val="none" w:sz="0" w:space="0" w:color="auto"/>
        <w:bottom w:val="none" w:sz="0" w:space="0" w:color="auto"/>
        <w:right w:val="none" w:sz="0" w:space="0" w:color="auto"/>
      </w:divBdr>
    </w:div>
    <w:div w:id="1078089967">
      <w:bodyDiv w:val="1"/>
      <w:marLeft w:val="0"/>
      <w:marRight w:val="0"/>
      <w:marTop w:val="0"/>
      <w:marBottom w:val="0"/>
      <w:divBdr>
        <w:top w:val="none" w:sz="0" w:space="0" w:color="auto"/>
        <w:left w:val="none" w:sz="0" w:space="0" w:color="auto"/>
        <w:bottom w:val="none" w:sz="0" w:space="0" w:color="auto"/>
        <w:right w:val="none" w:sz="0" w:space="0" w:color="auto"/>
      </w:divBdr>
    </w:div>
    <w:div w:id="1080324787">
      <w:bodyDiv w:val="1"/>
      <w:marLeft w:val="0"/>
      <w:marRight w:val="0"/>
      <w:marTop w:val="0"/>
      <w:marBottom w:val="0"/>
      <w:divBdr>
        <w:top w:val="none" w:sz="0" w:space="0" w:color="auto"/>
        <w:left w:val="none" w:sz="0" w:space="0" w:color="auto"/>
        <w:bottom w:val="none" w:sz="0" w:space="0" w:color="auto"/>
        <w:right w:val="none" w:sz="0" w:space="0" w:color="auto"/>
      </w:divBdr>
    </w:div>
    <w:div w:id="1133331551">
      <w:bodyDiv w:val="1"/>
      <w:marLeft w:val="0"/>
      <w:marRight w:val="0"/>
      <w:marTop w:val="0"/>
      <w:marBottom w:val="0"/>
      <w:divBdr>
        <w:top w:val="none" w:sz="0" w:space="0" w:color="auto"/>
        <w:left w:val="none" w:sz="0" w:space="0" w:color="auto"/>
        <w:bottom w:val="none" w:sz="0" w:space="0" w:color="auto"/>
        <w:right w:val="none" w:sz="0" w:space="0" w:color="auto"/>
      </w:divBdr>
      <w:divsChild>
        <w:div w:id="1724257976">
          <w:marLeft w:val="360"/>
          <w:marRight w:val="0"/>
          <w:marTop w:val="200"/>
          <w:marBottom w:val="0"/>
          <w:divBdr>
            <w:top w:val="none" w:sz="0" w:space="0" w:color="auto"/>
            <w:left w:val="none" w:sz="0" w:space="0" w:color="auto"/>
            <w:bottom w:val="none" w:sz="0" w:space="0" w:color="auto"/>
            <w:right w:val="none" w:sz="0" w:space="0" w:color="auto"/>
          </w:divBdr>
        </w:div>
        <w:div w:id="1354530274">
          <w:marLeft w:val="360"/>
          <w:marRight w:val="0"/>
          <w:marTop w:val="200"/>
          <w:marBottom w:val="0"/>
          <w:divBdr>
            <w:top w:val="none" w:sz="0" w:space="0" w:color="auto"/>
            <w:left w:val="none" w:sz="0" w:space="0" w:color="auto"/>
            <w:bottom w:val="none" w:sz="0" w:space="0" w:color="auto"/>
            <w:right w:val="none" w:sz="0" w:space="0" w:color="auto"/>
          </w:divBdr>
        </w:div>
        <w:div w:id="858390993">
          <w:marLeft w:val="1080"/>
          <w:marRight w:val="0"/>
          <w:marTop w:val="100"/>
          <w:marBottom w:val="0"/>
          <w:divBdr>
            <w:top w:val="none" w:sz="0" w:space="0" w:color="auto"/>
            <w:left w:val="none" w:sz="0" w:space="0" w:color="auto"/>
            <w:bottom w:val="none" w:sz="0" w:space="0" w:color="auto"/>
            <w:right w:val="none" w:sz="0" w:space="0" w:color="auto"/>
          </w:divBdr>
        </w:div>
        <w:div w:id="1802921088">
          <w:marLeft w:val="1080"/>
          <w:marRight w:val="0"/>
          <w:marTop w:val="100"/>
          <w:marBottom w:val="0"/>
          <w:divBdr>
            <w:top w:val="none" w:sz="0" w:space="0" w:color="auto"/>
            <w:left w:val="none" w:sz="0" w:space="0" w:color="auto"/>
            <w:bottom w:val="none" w:sz="0" w:space="0" w:color="auto"/>
            <w:right w:val="none" w:sz="0" w:space="0" w:color="auto"/>
          </w:divBdr>
        </w:div>
        <w:div w:id="1121802738">
          <w:marLeft w:val="360"/>
          <w:marRight w:val="0"/>
          <w:marTop w:val="200"/>
          <w:marBottom w:val="0"/>
          <w:divBdr>
            <w:top w:val="none" w:sz="0" w:space="0" w:color="auto"/>
            <w:left w:val="none" w:sz="0" w:space="0" w:color="auto"/>
            <w:bottom w:val="none" w:sz="0" w:space="0" w:color="auto"/>
            <w:right w:val="none" w:sz="0" w:space="0" w:color="auto"/>
          </w:divBdr>
        </w:div>
        <w:div w:id="1834955797">
          <w:marLeft w:val="1080"/>
          <w:marRight w:val="0"/>
          <w:marTop w:val="100"/>
          <w:marBottom w:val="0"/>
          <w:divBdr>
            <w:top w:val="none" w:sz="0" w:space="0" w:color="auto"/>
            <w:left w:val="none" w:sz="0" w:space="0" w:color="auto"/>
            <w:bottom w:val="none" w:sz="0" w:space="0" w:color="auto"/>
            <w:right w:val="none" w:sz="0" w:space="0" w:color="auto"/>
          </w:divBdr>
        </w:div>
        <w:div w:id="1118531181">
          <w:marLeft w:val="1800"/>
          <w:marRight w:val="0"/>
          <w:marTop w:val="100"/>
          <w:marBottom w:val="0"/>
          <w:divBdr>
            <w:top w:val="none" w:sz="0" w:space="0" w:color="auto"/>
            <w:left w:val="none" w:sz="0" w:space="0" w:color="auto"/>
            <w:bottom w:val="none" w:sz="0" w:space="0" w:color="auto"/>
            <w:right w:val="none" w:sz="0" w:space="0" w:color="auto"/>
          </w:divBdr>
        </w:div>
        <w:div w:id="596716927">
          <w:marLeft w:val="1800"/>
          <w:marRight w:val="0"/>
          <w:marTop w:val="100"/>
          <w:marBottom w:val="0"/>
          <w:divBdr>
            <w:top w:val="none" w:sz="0" w:space="0" w:color="auto"/>
            <w:left w:val="none" w:sz="0" w:space="0" w:color="auto"/>
            <w:bottom w:val="none" w:sz="0" w:space="0" w:color="auto"/>
            <w:right w:val="none" w:sz="0" w:space="0" w:color="auto"/>
          </w:divBdr>
        </w:div>
        <w:div w:id="46420539">
          <w:marLeft w:val="1800"/>
          <w:marRight w:val="0"/>
          <w:marTop w:val="100"/>
          <w:marBottom w:val="0"/>
          <w:divBdr>
            <w:top w:val="none" w:sz="0" w:space="0" w:color="auto"/>
            <w:left w:val="none" w:sz="0" w:space="0" w:color="auto"/>
            <w:bottom w:val="none" w:sz="0" w:space="0" w:color="auto"/>
            <w:right w:val="none" w:sz="0" w:space="0" w:color="auto"/>
          </w:divBdr>
        </w:div>
        <w:div w:id="1544292961">
          <w:marLeft w:val="1800"/>
          <w:marRight w:val="0"/>
          <w:marTop w:val="100"/>
          <w:marBottom w:val="0"/>
          <w:divBdr>
            <w:top w:val="none" w:sz="0" w:space="0" w:color="auto"/>
            <w:left w:val="none" w:sz="0" w:space="0" w:color="auto"/>
            <w:bottom w:val="none" w:sz="0" w:space="0" w:color="auto"/>
            <w:right w:val="none" w:sz="0" w:space="0" w:color="auto"/>
          </w:divBdr>
        </w:div>
      </w:divsChild>
    </w:div>
    <w:div w:id="1141460897">
      <w:bodyDiv w:val="1"/>
      <w:marLeft w:val="0"/>
      <w:marRight w:val="0"/>
      <w:marTop w:val="0"/>
      <w:marBottom w:val="0"/>
      <w:divBdr>
        <w:top w:val="none" w:sz="0" w:space="0" w:color="auto"/>
        <w:left w:val="none" w:sz="0" w:space="0" w:color="auto"/>
        <w:bottom w:val="none" w:sz="0" w:space="0" w:color="auto"/>
        <w:right w:val="none" w:sz="0" w:space="0" w:color="auto"/>
      </w:divBdr>
      <w:divsChild>
        <w:div w:id="387383574">
          <w:marLeft w:val="360"/>
          <w:marRight w:val="0"/>
          <w:marTop w:val="200"/>
          <w:marBottom w:val="0"/>
          <w:divBdr>
            <w:top w:val="none" w:sz="0" w:space="0" w:color="auto"/>
            <w:left w:val="none" w:sz="0" w:space="0" w:color="auto"/>
            <w:bottom w:val="none" w:sz="0" w:space="0" w:color="auto"/>
            <w:right w:val="none" w:sz="0" w:space="0" w:color="auto"/>
          </w:divBdr>
        </w:div>
        <w:div w:id="1558079936">
          <w:marLeft w:val="360"/>
          <w:marRight w:val="0"/>
          <w:marTop w:val="200"/>
          <w:marBottom w:val="0"/>
          <w:divBdr>
            <w:top w:val="none" w:sz="0" w:space="0" w:color="auto"/>
            <w:left w:val="none" w:sz="0" w:space="0" w:color="auto"/>
            <w:bottom w:val="none" w:sz="0" w:space="0" w:color="auto"/>
            <w:right w:val="none" w:sz="0" w:space="0" w:color="auto"/>
          </w:divBdr>
        </w:div>
      </w:divsChild>
    </w:div>
    <w:div w:id="1187254254">
      <w:bodyDiv w:val="1"/>
      <w:marLeft w:val="0"/>
      <w:marRight w:val="0"/>
      <w:marTop w:val="0"/>
      <w:marBottom w:val="0"/>
      <w:divBdr>
        <w:top w:val="none" w:sz="0" w:space="0" w:color="auto"/>
        <w:left w:val="none" w:sz="0" w:space="0" w:color="auto"/>
        <w:bottom w:val="none" w:sz="0" w:space="0" w:color="auto"/>
        <w:right w:val="none" w:sz="0" w:space="0" w:color="auto"/>
      </w:divBdr>
    </w:div>
    <w:div w:id="1231380969">
      <w:bodyDiv w:val="1"/>
      <w:marLeft w:val="0"/>
      <w:marRight w:val="0"/>
      <w:marTop w:val="0"/>
      <w:marBottom w:val="0"/>
      <w:divBdr>
        <w:top w:val="none" w:sz="0" w:space="0" w:color="auto"/>
        <w:left w:val="none" w:sz="0" w:space="0" w:color="auto"/>
        <w:bottom w:val="none" w:sz="0" w:space="0" w:color="auto"/>
        <w:right w:val="none" w:sz="0" w:space="0" w:color="auto"/>
      </w:divBdr>
    </w:div>
    <w:div w:id="1245653495">
      <w:bodyDiv w:val="1"/>
      <w:marLeft w:val="0"/>
      <w:marRight w:val="0"/>
      <w:marTop w:val="0"/>
      <w:marBottom w:val="0"/>
      <w:divBdr>
        <w:top w:val="none" w:sz="0" w:space="0" w:color="auto"/>
        <w:left w:val="none" w:sz="0" w:space="0" w:color="auto"/>
        <w:bottom w:val="none" w:sz="0" w:space="0" w:color="auto"/>
        <w:right w:val="none" w:sz="0" w:space="0" w:color="auto"/>
      </w:divBdr>
    </w:div>
    <w:div w:id="1264799421">
      <w:bodyDiv w:val="1"/>
      <w:marLeft w:val="0"/>
      <w:marRight w:val="0"/>
      <w:marTop w:val="0"/>
      <w:marBottom w:val="0"/>
      <w:divBdr>
        <w:top w:val="none" w:sz="0" w:space="0" w:color="auto"/>
        <w:left w:val="none" w:sz="0" w:space="0" w:color="auto"/>
        <w:bottom w:val="none" w:sz="0" w:space="0" w:color="auto"/>
        <w:right w:val="none" w:sz="0" w:space="0" w:color="auto"/>
      </w:divBdr>
    </w:div>
    <w:div w:id="1344941548">
      <w:bodyDiv w:val="1"/>
      <w:marLeft w:val="0"/>
      <w:marRight w:val="0"/>
      <w:marTop w:val="0"/>
      <w:marBottom w:val="0"/>
      <w:divBdr>
        <w:top w:val="none" w:sz="0" w:space="0" w:color="auto"/>
        <w:left w:val="none" w:sz="0" w:space="0" w:color="auto"/>
        <w:bottom w:val="none" w:sz="0" w:space="0" w:color="auto"/>
        <w:right w:val="none" w:sz="0" w:space="0" w:color="auto"/>
      </w:divBdr>
    </w:div>
    <w:div w:id="1360469791">
      <w:bodyDiv w:val="1"/>
      <w:marLeft w:val="0"/>
      <w:marRight w:val="0"/>
      <w:marTop w:val="0"/>
      <w:marBottom w:val="0"/>
      <w:divBdr>
        <w:top w:val="none" w:sz="0" w:space="0" w:color="auto"/>
        <w:left w:val="none" w:sz="0" w:space="0" w:color="auto"/>
        <w:bottom w:val="none" w:sz="0" w:space="0" w:color="auto"/>
        <w:right w:val="none" w:sz="0" w:space="0" w:color="auto"/>
      </w:divBdr>
    </w:div>
    <w:div w:id="1383166401">
      <w:bodyDiv w:val="1"/>
      <w:marLeft w:val="0"/>
      <w:marRight w:val="0"/>
      <w:marTop w:val="0"/>
      <w:marBottom w:val="0"/>
      <w:divBdr>
        <w:top w:val="none" w:sz="0" w:space="0" w:color="auto"/>
        <w:left w:val="none" w:sz="0" w:space="0" w:color="auto"/>
        <w:bottom w:val="none" w:sz="0" w:space="0" w:color="auto"/>
        <w:right w:val="none" w:sz="0" w:space="0" w:color="auto"/>
      </w:divBdr>
    </w:div>
    <w:div w:id="1385594435">
      <w:bodyDiv w:val="1"/>
      <w:marLeft w:val="0"/>
      <w:marRight w:val="0"/>
      <w:marTop w:val="0"/>
      <w:marBottom w:val="0"/>
      <w:divBdr>
        <w:top w:val="none" w:sz="0" w:space="0" w:color="auto"/>
        <w:left w:val="none" w:sz="0" w:space="0" w:color="auto"/>
        <w:bottom w:val="none" w:sz="0" w:space="0" w:color="auto"/>
        <w:right w:val="none" w:sz="0" w:space="0" w:color="auto"/>
      </w:divBdr>
    </w:div>
    <w:div w:id="1398552690">
      <w:bodyDiv w:val="1"/>
      <w:marLeft w:val="0"/>
      <w:marRight w:val="0"/>
      <w:marTop w:val="0"/>
      <w:marBottom w:val="0"/>
      <w:divBdr>
        <w:top w:val="none" w:sz="0" w:space="0" w:color="auto"/>
        <w:left w:val="none" w:sz="0" w:space="0" w:color="auto"/>
        <w:bottom w:val="none" w:sz="0" w:space="0" w:color="auto"/>
        <w:right w:val="none" w:sz="0" w:space="0" w:color="auto"/>
      </w:divBdr>
    </w:div>
    <w:div w:id="1418944140">
      <w:bodyDiv w:val="1"/>
      <w:marLeft w:val="0"/>
      <w:marRight w:val="0"/>
      <w:marTop w:val="0"/>
      <w:marBottom w:val="0"/>
      <w:divBdr>
        <w:top w:val="none" w:sz="0" w:space="0" w:color="auto"/>
        <w:left w:val="none" w:sz="0" w:space="0" w:color="auto"/>
        <w:bottom w:val="none" w:sz="0" w:space="0" w:color="auto"/>
        <w:right w:val="none" w:sz="0" w:space="0" w:color="auto"/>
      </w:divBdr>
    </w:div>
    <w:div w:id="1491362535">
      <w:bodyDiv w:val="1"/>
      <w:marLeft w:val="0"/>
      <w:marRight w:val="0"/>
      <w:marTop w:val="0"/>
      <w:marBottom w:val="0"/>
      <w:divBdr>
        <w:top w:val="none" w:sz="0" w:space="0" w:color="auto"/>
        <w:left w:val="none" w:sz="0" w:space="0" w:color="auto"/>
        <w:bottom w:val="none" w:sz="0" w:space="0" w:color="auto"/>
        <w:right w:val="none" w:sz="0" w:space="0" w:color="auto"/>
      </w:divBdr>
    </w:div>
    <w:div w:id="1511524648">
      <w:bodyDiv w:val="1"/>
      <w:marLeft w:val="0"/>
      <w:marRight w:val="0"/>
      <w:marTop w:val="0"/>
      <w:marBottom w:val="0"/>
      <w:divBdr>
        <w:top w:val="none" w:sz="0" w:space="0" w:color="auto"/>
        <w:left w:val="none" w:sz="0" w:space="0" w:color="auto"/>
        <w:bottom w:val="none" w:sz="0" w:space="0" w:color="auto"/>
        <w:right w:val="none" w:sz="0" w:space="0" w:color="auto"/>
      </w:divBdr>
    </w:div>
    <w:div w:id="1603563895">
      <w:bodyDiv w:val="1"/>
      <w:marLeft w:val="0"/>
      <w:marRight w:val="0"/>
      <w:marTop w:val="0"/>
      <w:marBottom w:val="0"/>
      <w:divBdr>
        <w:top w:val="none" w:sz="0" w:space="0" w:color="auto"/>
        <w:left w:val="none" w:sz="0" w:space="0" w:color="auto"/>
        <w:bottom w:val="none" w:sz="0" w:space="0" w:color="auto"/>
        <w:right w:val="none" w:sz="0" w:space="0" w:color="auto"/>
      </w:divBdr>
    </w:div>
    <w:div w:id="1617174252">
      <w:bodyDiv w:val="1"/>
      <w:marLeft w:val="0"/>
      <w:marRight w:val="0"/>
      <w:marTop w:val="0"/>
      <w:marBottom w:val="0"/>
      <w:divBdr>
        <w:top w:val="none" w:sz="0" w:space="0" w:color="auto"/>
        <w:left w:val="none" w:sz="0" w:space="0" w:color="auto"/>
        <w:bottom w:val="none" w:sz="0" w:space="0" w:color="auto"/>
        <w:right w:val="none" w:sz="0" w:space="0" w:color="auto"/>
      </w:divBdr>
    </w:div>
    <w:div w:id="1632053259">
      <w:bodyDiv w:val="1"/>
      <w:marLeft w:val="0"/>
      <w:marRight w:val="0"/>
      <w:marTop w:val="0"/>
      <w:marBottom w:val="0"/>
      <w:divBdr>
        <w:top w:val="none" w:sz="0" w:space="0" w:color="auto"/>
        <w:left w:val="none" w:sz="0" w:space="0" w:color="auto"/>
        <w:bottom w:val="none" w:sz="0" w:space="0" w:color="auto"/>
        <w:right w:val="none" w:sz="0" w:space="0" w:color="auto"/>
      </w:divBdr>
      <w:divsChild>
        <w:div w:id="1967664560">
          <w:marLeft w:val="360"/>
          <w:marRight w:val="0"/>
          <w:marTop w:val="200"/>
          <w:marBottom w:val="0"/>
          <w:divBdr>
            <w:top w:val="none" w:sz="0" w:space="0" w:color="auto"/>
            <w:left w:val="none" w:sz="0" w:space="0" w:color="auto"/>
            <w:bottom w:val="none" w:sz="0" w:space="0" w:color="auto"/>
            <w:right w:val="none" w:sz="0" w:space="0" w:color="auto"/>
          </w:divBdr>
        </w:div>
      </w:divsChild>
    </w:div>
    <w:div w:id="1680742104">
      <w:bodyDiv w:val="1"/>
      <w:marLeft w:val="0"/>
      <w:marRight w:val="0"/>
      <w:marTop w:val="0"/>
      <w:marBottom w:val="0"/>
      <w:divBdr>
        <w:top w:val="none" w:sz="0" w:space="0" w:color="auto"/>
        <w:left w:val="none" w:sz="0" w:space="0" w:color="auto"/>
        <w:bottom w:val="none" w:sz="0" w:space="0" w:color="auto"/>
        <w:right w:val="none" w:sz="0" w:space="0" w:color="auto"/>
      </w:divBdr>
    </w:div>
    <w:div w:id="1701278135">
      <w:bodyDiv w:val="1"/>
      <w:marLeft w:val="0"/>
      <w:marRight w:val="0"/>
      <w:marTop w:val="0"/>
      <w:marBottom w:val="0"/>
      <w:divBdr>
        <w:top w:val="none" w:sz="0" w:space="0" w:color="auto"/>
        <w:left w:val="none" w:sz="0" w:space="0" w:color="auto"/>
        <w:bottom w:val="none" w:sz="0" w:space="0" w:color="auto"/>
        <w:right w:val="none" w:sz="0" w:space="0" w:color="auto"/>
      </w:divBdr>
    </w:div>
    <w:div w:id="1741709234">
      <w:bodyDiv w:val="1"/>
      <w:marLeft w:val="0"/>
      <w:marRight w:val="0"/>
      <w:marTop w:val="0"/>
      <w:marBottom w:val="0"/>
      <w:divBdr>
        <w:top w:val="none" w:sz="0" w:space="0" w:color="auto"/>
        <w:left w:val="none" w:sz="0" w:space="0" w:color="auto"/>
        <w:bottom w:val="none" w:sz="0" w:space="0" w:color="auto"/>
        <w:right w:val="none" w:sz="0" w:space="0" w:color="auto"/>
      </w:divBdr>
    </w:div>
    <w:div w:id="1818380643">
      <w:bodyDiv w:val="1"/>
      <w:marLeft w:val="0"/>
      <w:marRight w:val="0"/>
      <w:marTop w:val="0"/>
      <w:marBottom w:val="0"/>
      <w:divBdr>
        <w:top w:val="none" w:sz="0" w:space="0" w:color="auto"/>
        <w:left w:val="none" w:sz="0" w:space="0" w:color="auto"/>
        <w:bottom w:val="none" w:sz="0" w:space="0" w:color="auto"/>
        <w:right w:val="none" w:sz="0" w:space="0" w:color="auto"/>
      </w:divBdr>
    </w:div>
    <w:div w:id="1851290693">
      <w:bodyDiv w:val="1"/>
      <w:marLeft w:val="0"/>
      <w:marRight w:val="0"/>
      <w:marTop w:val="0"/>
      <w:marBottom w:val="0"/>
      <w:divBdr>
        <w:top w:val="none" w:sz="0" w:space="0" w:color="auto"/>
        <w:left w:val="none" w:sz="0" w:space="0" w:color="auto"/>
        <w:bottom w:val="none" w:sz="0" w:space="0" w:color="auto"/>
        <w:right w:val="none" w:sz="0" w:space="0" w:color="auto"/>
      </w:divBdr>
    </w:div>
    <w:div w:id="1898932067">
      <w:bodyDiv w:val="1"/>
      <w:marLeft w:val="0"/>
      <w:marRight w:val="0"/>
      <w:marTop w:val="0"/>
      <w:marBottom w:val="0"/>
      <w:divBdr>
        <w:top w:val="none" w:sz="0" w:space="0" w:color="auto"/>
        <w:left w:val="none" w:sz="0" w:space="0" w:color="auto"/>
        <w:bottom w:val="none" w:sz="0" w:space="0" w:color="auto"/>
        <w:right w:val="none" w:sz="0" w:space="0" w:color="auto"/>
      </w:divBdr>
    </w:div>
    <w:div w:id="1902209230">
      <w:bodyDiv w:val="1"/>
      <w:marLeft w:val="0"/>
      <w:marRight w:val="0"/>
      <w:marTop w:val="0"/>
      <w:marBottom w:val="0"/>
      <w:divBdr>
        <w:top w:val="none" w:sz="0" w:space="0" w:color="auto"/>
        <w:left w:val="none" w:sz="0" w:space="0" w:color="auto"/>
        <w:bottom w:val="none" w:sz="0" w:space="0" w:color="auto"/>
        <w:right w:val="none" w:sz="0" w:space="0" w:color="auto"/>
      </w:divBdr>
    </w:div>
    <w:div w:id="1904826977">
      <w:bodyDiv w:val="1"/>
      <w:marLeft w:val="0"/>
      <w:marRight w:val="0"/>
      <w:marTop w:val="0"/>
      <w:marBottom w:val="0"/>
      <w:divBdr>
        <w:top w:val="none" w:sz="0" w:space="0" w:color="auto"/>
        <w:left w:val="none" w:sz="0" w:space="0" w:color="auto"/>
        <w:bottom w:val="none" w:sz="0" w:space="0" w:color="auto"/>
        <w:right w:val="none" w:sz="0" w:space="0" w:color="auto"/>
      </w:divBdr>
    </w:div>
    <w:div w:id="1923371050">
      <w:bodyDiv w:val="1"/>
      <w:marLeft w:val="0"/>
      <w:marRight w:val="0"/>
      <w:marTop w:val="0"/>
      <w:marBottom w:val="0"/>
      <w:divBdr>
        <w:top w:val="none" w:sz="0" w:space="0" w:color="auto"/>
        <w:left w:val="none" w:sz="0" w:space="0" w:color="auto"/>
        <w:bottom w:val="none" w:sz="0" w:space="0" w:color="auto"/>
        <w:right w:val="none" w:sz="0" w:space="0" w:color="auto"/>
      </w:divBdr>
      <w:divsChild>
        <w:div w:id="127747924">
          <w:marLeft w:val="274"/>
          <w:marRight w:val="0"/>
          <w:marTop w:val="0"/>
          <w:marBottom w:val="0"/>
          <w:divBdr>
            <w:top w:val="none" w:sz="0" w:space="0" w:color="auto"/>
            <w:left w:val="none" w:sz="0" w:space="0" w:color="auto"/>
            <w:bottom w:val="none" w:sz="0" w:space="0" w:color="auto"/>
            <w:right w:val="none" w:sz="0" w:space="0" w:color="auto"/>
          </w:divBdr>
        </w:div>
        <w:div w:id="314459669">
          <w:marLeft w:val="274"/>
          <w:marRight w:val="0"/>
          <w:marTop w:val="0"/>
          <w:marBottom w:val="0"/>
          <w:divBdr>
            <w:top w:val="none" w:sz="0" w:space="0" w:color="auto"/>
            <w:left w:val="none" w:sz="0" w:space="0" w:color="auto"/>
            <w:bottom w:val="none" w:sz="0" w:space="0" w:color="auto"/>
            <w:right w:val="none" w:sz="0" w:space="0" w:color="auto"/>
          </w:divBdr>
        </w:div>
        <w:div w:id="383263222">
          <w:marLeft w:val="274"/>
          <w:marRight w:val="0"/>
          <w:marTop w:val="0"/>
          <w:marBottom w:val="0"/>
          <w:divBdr>
            <w:top w:val="none" w:sz="0" w:space="0" w:color="auto"/>
            <w:left w:val="none" w:sz="0" w:space="0" w:color="auto"/>
            <w:bottom w:val="none" w:sz="0" w:space="0" w:color="auto"/>
            <w:right w:val="none" w:sz="0" w:space="0" w:color="auto"/>
          </w:divBdr>
        </w:div>
        <w:div w:id="548958041">
          <w:marLeft w:val="274"/>
          <w:marRight w:val="0"/>
          <w:marTop w:val="0"/>
          <w:marBottom w:val="0"/>
          <w:divBdr>
            <w:top w:val="none" w:sz="0" w:space="0" w:color="auto"/>
            <w:left w:val="none" w:sz="0" w:space="0" w:color="auto"/>
            <w:bottom w:val="none" w:sz="0" w:space="0" w:color="auto"/>
            <w:right w:val="none" w:sz="0" w:space="0" w:color="auto"/>
          </w:divBdr>
        </w:div>
        <w:div w:id="781845056">
          <w:marLeft w:val="274"/>
          <w:marRight w:val="0"/>
          <w:marTop w:val="0"/>
          <w:marBottom w:val="0"/>
          <w:divBdr>
            <w:top w:val="none" w:sz="0" w:space="0" w:color="auto"/>
            <w:left w:val="none" w:sz="0" w:space="0" w:color="auto"/>
            <w:bottom w:val="none" w:sz="0" w:space="0" w:color="auto"/>
            <w:right w:val="none" w:sz="0" w:space="0" w:color="auto"/>
          </w:divBdr>
        </w:div>
      </w:divsChild>
    </w:div>
    <w:div w:id="1925988896">
      <w:bodyDiv w:val="1"/>
      <w:marLeft w:val="0"/>
      <w:marRight w:val="0"/>
      <w:marTop w:val="0"/>
      <w:marBottom w:val="0"/>
      <w:divBdr>
        <w:top w:val="none" w:sz="0" w:space="0" w:color="auto"/>
        <w:left w:val="none" w:sz="0" w:space="0" w:color="auto"/>
        <w:bottom w:val="none" w:sz="0" w:space="0" w:color="auto"/>
        <w:right w:val="none" w:sz="0" w:space="0" w:color="auto"/>
      </w:divBdr>
      <w:divsChild>
        <w:div w:id="1982339841">
          <w:marLeft w:val="360"/>
          <w:marRight w:val="0"/>
          <w:marTop w:val="200"/>
          <w:marBottom w:val="0"/>
          <w:divBdr>
            <w:top w:val="none" w:sz="0" w:space="0" w:color="auto"/>
            <w:left w:val="none" w:sz="0" w:space="0" w:color="auto"/>
            <w:bottom w:val="none" w:sz="0" w:space="0" w:color="auto"/>
            <w:right w:val="none" w:sz="0" w:space="0" w:color="auto"/>
          </w:divBdr>
        </w:div>
        <w:div w:id="2046170996">
          <w:marLeft w:val="360"/>
          <w:marRight w:val="0"/>
          <w:marTop w:val="200"/>
          <w:marBottom w:val="0"/>
          <w:divBdr>
            <w:top w:val="none" w:sz="0" w:space="0" w:color="auto"/>
            <w:left w:val="none" w:sz="0" w:space="0" w:color="auto"/>
            <w:bottom w:val="none" w:sz="0" w:space="0" w:color="auto"/>
            <w:right w:val="none" w:sz="0" w:space="0" w:color="auto"/>
          </w:divBdr>
        </w:div>
      </w:divsChild>
    </w:div>
    <w:div w:id="1933079156">
      <w:bodyDiv w:val="1"/>
      <w:marLeft w:val="0"/>
      <w:marRight w:val="0"/>
      <w:marTop w:val="0"/>
      <w:marBottom w:val="0"/>
      <w:divBdr>
        <w:top w:val="none" w:sz="0" w:space="0" w:color="auto"/>
        <w:left w:val="none" w:sz="0" w:space="0" w:color="auto"/>
        <w:bottom w:val="none" w:sz="0" w:space="0" w:color="auto"/>
        <w:right w:val="none" w:sz="0" w:space="0" w:color="auto"/>
      </w:divBdr>
    </w:div>
    <w:div w:id="1976329230">
      <w:bodyDiv w:val="1"/>
      <w:marLeft w:val="0"/>
      <w:marRight w:val="0"/>
      <w:marTop w:val="0"/>
      <w:marBottom w:val="0"/>
      <w:divBdr>
        <w:top w:val="none" w:sz="0" w:space="0" w:color="auto"/>
        <w:left w:val="none" w:sz="0" w:space="0" w:color="auto"/>
        <w:bottom w:val="none" w:sz="0" w:space="0" w:color="auto"/>
        <w:right w:val="none" w:sz="0" w:space="0" w:color="auto"/>
      </w:divBdr>
    </w:div>
    <w:div w:id="1993751607">
      <w:bodyDiv w:val="1"/>
      <w:marLeft w:val="0"/>
      <w:marRight w:val="0"/>
      <w:marTop w:val="0"/>
      <w:marBottom w:val="0"/>
      <w:divBdr>
        <w:top w:val="none" w:sz="0" w:space="0" w:color="auto"/>
        <w:left w:val="none" w:sz="0" w:space="0" w:color="auto"/>
        <w:bottom w:val="none" w:sz="0" w:space="0" w:color="auto"/>
        <w:right w:val="none" w:sz="0" w:space="0" w:color="auto"/>
      </w:divBdr>
    </w:div>
    <w:div w:id="2035424116">
      <w:bodyDiv w:val="1"/>
      <w:marLeft w:val="0"/>
      <w:marRight w:val="0"/>
      <w:marTop w:val="0"/>
      <w:marBottom w:val="0"/>
      <w:divBdr>
        <w:top w:val="none" w:sz="0" w:space="0" w:color="auto"/>
        <w:left w:val="none" w:sz="0" w:space="0" w:color="auto"/>
        <w:bottom w:val="none" w:sz="0" w:space="0" w:color="auto"/>
        <w:right w:val="none" w:sz="0" w:space="0" w:color="auto"/>
      </w:divBdr>
    </w:div>
    <w:div w:id="2045132246">
      <w:bodyDiv w:val="1"/>
      <w:marLeft w:val="0"/>
      <w:marRight w:val="0"/>
      <w:marTop w:val="0"/>
      <w:marBottom w:val="0"/>
      <w:divBdr>
        <w:top w:val="none" w:sz="0" w:space="0" w:color="auto"/>
        <w:left w:val="none" w:sz="0" w:space="0" w:color="auto"/>
        <w:bottom w:val="none" w:sz="0" w:space="0" w:color="auto"/>
        <w:right w:val="none" w:sz="0" w:space="0" w:color="auto"/>
      </w:divBdr>
    </w:div>
    <w:div w:id="2054689804">
      <w:bodyDiv w:val="1"/>
      <w:marLeft w:val="0"/>
      <w:marRight w:val="0"/>
      <w:marTop w:val="0"/>
      <w:marBottom w:val="0"/>
      <w:divBdr>
        <w:top w:val="none" w:sz="0" w:space="0" w:color="auto"/>
        <w:left w:val="none" w:sz="0" w:space="0" w:color="auto"/>
        <w:bottom w:val="none" w:sz="0" w:space="0" w:color="auto"/>
        <w:right w:val="none" w:sz="0" w:space="0" w:color="auto"/>
      </w:divBdr>
    </w:div>
    <w:div w:id="2103641708">
      <w:bodyDiv w:val="1"/>
      <w:marLeft w:val="0"/>
      <w:marRight w:val="0"/>
      <w:marTop w:val="0"/>
      <w:marBottom w:val="0"/>
      <w:divBdr>
        <w:top w:val="none" w:sz="0" w:space="0" w:color="auto"/>
        <w:left w:val="none" w:sz="0" w:space="0" w:color="auto"/>
        <w:bottom w:val="none" w:sz="0" w:space="0" w:color="auto"/>
        <w:right w:val="none" w:sz="0" w:space="0" w:color="auto"/>
      </w:divBdr>
    </w:div>
    <w:div w:id="2109041862">
      <w:bodyDiv w:val="1"/>
      <w:marLeft w:val="0"/>
      <w:marRight w:val="0"/>
      <w:marTop w:val="0"/>
      <w:marBottom w:val="0"/>
      <w:divBdr>
        <w:top w:val="none" w:sz="0" w:space="0" w:color="auto"/>
        <w:left w:val="none" w:sz="0" w:space="0" w:color="auto"/>
        <w:bottom w:val="none" w:sz="0" w:space="0" w:color="auto"/>
        <w:right w:val="none" w:sz="0" w:space="0" w:color="auto"/>
      </w:divBdr>
    </w:div>
    <w:div w:id="2128035821">
      <w:bodyDiv w:val="1"/>
      <w:marLeft w:val="0"/>
      <w:marRight w:val="0"/>
      <w:marTop w:val="0"/>
      <w:marBottom w:val="0"/>
      <w:divBdr>
        <w:top w:val="none" w:sz="0" w:space="0" w:color="auto"/>
        <w:left w:val="none" w:sz="0" w:space="0" w:color="auto"/>
        <w:bottom w:val="none" w:sz="0" w:space="0" w:color="auto"/>
        <w:right w:val="none" w:sz="0" w:space="0" w:color="auto"/>
      </w:divBdr>
    </w:div>
    <w:div w:id="213243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jamia/article/23/5/1007/23798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902CB7-D231-EE4E-AEEE-560FEE34B25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F970-F870-4242-936F-4BC860FA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35</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3</cp:revision>
  <dcterms:created xsi:type="dcterms:W3CDTF">2024-02-08T04:54:00Z</dcterms:created>
  <dcterms:modified xsi:type="dcterms:W3CDTF">2024-02-08T05:14:00Z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documentId_7374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id="EeI3iARC"/&gt;&lt;style id="http://www.zotero.org/styles/american-medical-association" hasBibliography="1" bibliographyStyleHasBeenSet="0"/&gt;&lt;prefs&gt;&lt;pref name="fieldType" value="Field"/&gt;&lt;pref name="auto</vt:lpwstr>
  </property>
  <property fmtid="{D5CDD505-2E9C-101B-9397-08002B2CF9AE}" pid="5" name="ZOTERO_PREF_2">
    <vt:lpwstr>maticJournalAbbreviations" value="true"/&gt;&lt;/prefs&gt;&lt;/data&gt;</vt:lpwstr>
  </property>
</Properties>
</file>