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E01A8" w14:textId="65F86EB7" w:rsidR="00D87197" w:rsidRPr="00AA3AF9" w:rsidRDefault="00D87197" w:rsidP="00D87197">
      <w:pPr>
        <w:rPr>
          <w:rStyle w:val="s1"/>
          <w:rFonts w:ascii="Times New Roman" w:hAnsi="Times New Roman" w:cs="Times New Roman"/>
          <w:i/>
          <w:iCs/>
        </w:rPr>
      </w:pPr>
      <w:r w:rsidRPr="00AA3AF9">
        <w:rPr>
          <w:rFonts w:ascii="Times New Roman" w:hAnsi="Times New Roman" w:cs="Times New Roman"/>
          <w:i/>
          <w:iCs/>
        </w:rPr>
        <w:t>***400 word limit***</w:t>
      </w:r>
    </w:p>
    <w:p w14:paraId="50753E1D" w14:textId="77777777" w:rsidR="00D87197" w:rsidRDefault="00D87197" w:rsidP="00D87197">
      <w:pPr>
        <w:pStyle w:val="p1"/>
        <w:spacing w:before="0" w:beforeAutospacing="0" w:after="0" w:afterAutospacing="0"/>
        <w:rPr>
          <w:rStyle w:val="s1"/>
          <w:b/>
          <w:bCs/>
          <w:color w:val="000000"/>
          <w:u w:val="single"/>
        </w:rPr>
      </w:pPr>
    </w:p>
    <w:p w14:paraId="24B7DFE6" w14:textId="66226478" w:rsidR="00BA69BB" w:rsidRPr="00D87197" w:rsidRDefault="00BA69BB" w:rsidP="00D87197">
      <w:pPr>
        <w:pStyle w:val="p1"/>
        <w:spacing w:before="0" w:beforeAutospacing="0" w:after="0" w:afterAutospacing="0"/>
        <w:rPr>
          <w:b/>
          <w:bCs/>
          <w:color w:val="000000"/>
          <w:u w:val="single"/>
        </w:rPr>
      </w:pPr>
      <w:r w:rsidRPr="00BA69BB">
        <w:rPr>
          <w:rStyle w:val="s1"/>
          <w:b/>
          <w:bCs/>
          <w:color w:val="000000"/>
          <w:u w:val="single"/>
        </w:rPr>
        <w:t>Title:</w:t>
      </w:r>
      <w:r w:rsidRPr="00BA69BB">
        <w:rPr>
          <w:rStyle w:val="apple-converted-space"/>
          <w:b/>
          <w:bCs/>
          <w:color w:val="000000"/>
        </w:rPr>
        <w:t> </w:t>
      </w:r>
    </w:p>
    <w:p w14:paraId="7EF0DA20" w14:textId="2610E97A" w:rsidR="00BA69BB" w:rsidRPr="00BA69BB" w:rsidRDefault="00BA69BB" w:rsidP="00BA69BB">
      <w:pPr>
        <w:pStyle w:val="p2"/>
        <w:spacing w:before="0" w:beforeAutospacing="0" w:after="0" w:afterAutospacing="0"/>
        <w:rPr>
          <w:color w:val="000000"/>
        </w:rPr>
      </w:pPr>
      <w:r w:rsidRPr="00BA69BB">
        <w:rPr>
          <w:color w:val="000000"/>
        </w:rPr>
        <w:t xml:space="preserve">Propensity-weighted prognostic associations of hypercapnia by </w:t>
      </w:r>
      <w:r w:rsidR="001C614A">
        <w:rPr>
          <w:color w:val="000000"/>
        </w:rPr>
        <w:t>A</w:t>
      </w:r>
      <w:r w:rsidRPr="00BA69BB">
        <w:rPr>
          <w:color w:val="000000"/>
        </w:rPr>
        <w:t xml:space="preserve">rterial and </w:t>
      </w:r>
      <w:r w:rsidR="001C614A">
        <w:rPr>
          <w:color w:val="000000"/>
        </w:rPr>
        <w:t>V</w:t>
      </w:r>
      <w:r w:rsidRPr="00BA69BB">
        <w:rPr>
          <w:color w:val="000000"/>
        </w:rPr>
        <w:t>enous Blood Gas: A retrospective, multicenter health records study</w:t>
      </w:r>
    </w:p>
    <w:p w14:paraId="2E233C30" w14:textId="25F514D1" w:rsidR="00FA515A" w:rsidRDefault="00BA69BB" w:rsidP="00BA69BB">
      <w:pPr>
        <w:pStyle w:val="NormalWeb"/>
        <w:rPr>
          <w:color w:val="000000"/>
        </w:rPr>
      </w:pPr>
      <w:r w:rsidRPr="00BA69BB">
        <w:rPr>
          <w:rStyle w:val="Strong"/>
          <w:color w:val="000000"/>
          <w:u w:val="single"/>
        </w:rPr>
        <w:t>Rationale:</w:t>
      </w:r>
      <w:r>
        <w:rPr>
          <w:color w:val="000000"/>
        </w:rPr>
        <w:br/>
        <w:t xml:space="preserve">Arterial blood gases (ABGs) are the gold standard for assessing hypercapnia but are invasive, technically challenging, and </w:t>
      </w:r>
      <w:r w:rsidR="00AA3AF9">
        <w:rPr>
          <w:color w:val="000000"/>
        </w:rPr>
        <w:t>associated with</w:t>
      </w:r>
      <w:r>
        <w:rPr>
          <w:color w:val="000000"/>
        </w:rPr>
        <w:t xml:space="preserve"> </w:t>
      </w:r>
      <w:r w:rsidR="00FA515A">
        <w:rPr>
          <w:color w:val="000000"/>
        </w:rPr>
        <w:t>various complications</w:t>
      </w:r>
      <w:r>
        <w:rPr>
          <w:color w:val="000000"/>
        </w:rPr>
        <w:t xml:space="preserve">. Venous blood gases (VBGs) </w:t>
      </w:r>
      <w:r w:rsidR="00AA3AF9">
        <w:rPr>
          <w:color w:val="000000"/>
        </w:rPr>
        <w:t xml:space="preserve">are easier to obtain and increasingly used, yet few studies have compared their prognostic utility in hypercapnic respiratory failure. This study aims to evaluate the associations of </w:t>
      </w:r>
      <w:r w:rsidR="00FA515A">
        <w:rPr>
          <w:color w:val="000000"/>
        </w:rPr>
        <w:t xml:space="preserve">hypercapnia </w:t>
      </w:r>
      <w:r w:rsidR="00AA3AF9">
        <w:rPr>
          <w:color w:val="000000"/>
        </w:rPr>
        <w:t xml:space="preserve">measured </w:t>
      </w:r>
      <w:r w:rsidR="00FA515A">
        <w:rPr>
          <w:color w:val="000000"/>
        </w:rPr>
        <w:t xml:space="preserve">by ABG and VBG with hypercapnia-related outcomes such as receipt of a diagnosis code for hypercapnia respiratory failure, </w:t>
      </w:r>
      <w:r w:rsidR="00006BEB">
        <w:rPr>
          <w:color w:val="000000"/>
        </w:rPr>
        <w:t xml:space="preserve">invasive </w:t>
      </w:r>
      <w:r w:rsidR="00FA515A">
        <w:rPr>
          <w:color w:val="000000"/>
        </w:rPr>
        <w:t>mechanical ventilation</w:t>
      </w:r>
      <w:r w:rsidR="00006BEB">
        <w:rPr>
          <w:color w:val="000000"/>
        </w:rPr>
        <w:t xml:space="preserve"> (IMV)</w:t>
      </w:r>
      <w:r w:rsidR="00FA515A">
        <w:rPr>
          <w:color w:val="000000"/>
        </w:rPr>
        <w:t xml:space="preserve">, non-invasive ventilation </w:t>
      </w:r>
      <w:r w:rsidR="00006BEB">
        <w:rPr>
          <w:color w:val="000000"/>
        </w:rPr>
        <w:t xml:space="preserve">(NIV) </w:t>
      </w:r>
      <w:r w:rsidR="00FA515A">
        <w:rPr>
          <w:color w:val="000000"/>
        </w:rPr>
        <w:t xml:space="preserve">and 60-day any-cause mortality, after adjusting for propensity to receive each type of blood gas sampling. </w:t>
      </w:r>
    </w:p>
    <w:p w14:paraId="628710E9" w14:textId="7C040070" w:rsidR="00BA69BB" w:rsidRDefault="00BA69BB" w:rsidP="00BA69BB">
      <w:pPr>
        <w:pStyle w:val="NormalWeb"/>
        <w:rPr>
          <w:color w:val="000000"/>
        </w:rPr>
      </w:pPr>
      <w:r w:rsidRPr="00BA69BB">
        <w:rPr>
          <w:rStyle w:val="Strong"/>
          <w:color w:val="000000"/>
          <w:u w:val="single"/>
        </w:rPr>
        <w:t>Methods:</w:t>
      </w:r>
      <w:r>
        <w:rPr>
          <w:color w:val="000000"/>
        </w:rPr>
        <w:br/>
      </w:r>
      <w:r w:rsidR="00FA515A">
        <w:rPr>
          <w:color w:val="000000"/>
        </w:rPr>
        <w:t xml:space="preserve">A multicenter retrospective cohort study using 2022 data from the TriNetX research network was conducted. </w:t>
      </w:r>
      <w:r>
        <w:rPr>
          <w:color w:val="000000"/>
        </w:rPr>
        <w:t xml:space="preserve">Adult patients with encounters suggestive of hypercapnia in emergency or inpatient settings were eligible. </w:t>
      </w:r>
      <w:r w:rsidR="00FA515A">
        <w:rPr>
          <w:color w:val="000000"/>
        </w:rPr>
        <w:t>H</w:t>
      </w:r>
      <w:r>
        <w:rPr>
          <w:color w:val="000000"/>
        </w:rPr>
        <w:t xml:space="preserve">ypercapnia was defined as PaCO₂ ≥45 mmHg on ABG and PvCO₂ ≥50 mmHg on VBG. Outcomes included diagnosis of hypercapnic respiratory failure, receipt of </w:t>
      </w:r>
      <w:r w:rsidR="00006BEB">
        <w:rPr>
          <w:color w:val="000000"/>
        </w:rPr>
        <w:t>NIV or IMV</w:t>
      </w:r>
      <w:r>
        <w:rPr>
          <w:color w:val="000000"/>
        </w:rPr>
        <w:t xml:space="preserve">, and 60-day all-cause mortality. To </w:t>
      </w:r>
      <w:r w:rsidR="00006BEB">
        <w:rPr>
          <w:color w:val="000000"/>
        </w:rPr>
        <w:t>mitigate selection bias,</w:t>
      </w:r>
      <w:r>
        <w:rPr>
          <w:color w:val="000000"/>
        </w:rPr>
        <w:t xml:space="preserve"> </w:t>
      </w:r>
      <w:r w:rsidR="00FA515A">
        <w:rPr>
          <w:color w:val="000000"/>
        </w:rPr>
        <w:t xml:space="preserve">inverse propensity </w:t>
      </w:r>
      <w:r w:rsidR="00006BEB">
        <w:rPr>
          <w:color w:val="000000"/>
        </w:rPr>
        <w:t>weights</w:t>
      </w:r>
      <w:r w:rsidR="00FA515A">
        <w:rPr>
          <w:color w:val="000000"/>
        </w:rPr>
        <w:t xml:space="preserve"> were estimated by modeling the likelihood of obtaining arterial or venous blood gas based on encounter type, demographic variables, comorbidities, vital signs and labs.  </w:t>
      </w:r>
      <w:r>
        <w:rPr>
          <w:color w:val="000000"/>
        </w:rPr>
        <w:t xml:space="preserve">Associations </w:t>
      </w:r>
      <w:r w:rsidR="00006BEB">
        <w:rPr>
          <w:color w:val="000000"/>
        </w:rPr>
        <w:t>between</w:t>
      </w:r>
      <w:r>
        <w:rPr>
          <w:color w:val="000000"/>
        </w:rPr>
        <w:t xml:space="preserve"> pCO₂ </w:t>
      </w:r>
      <w:r w:rsidR="00006BEB">
        <w:rPr>
          <w:color w:val="000000"/>
        </w:rPr>
        <w:t>and</w:t>
      </w:r>
      <w:r>
        <w:rPr>
          <w:color w:val="000000"/>
        </w:rPr>
        <w:t xml:space="preserve"> outcomes were examined using logistic regression and restricted cubic spline models.</w:t>
      </w:r>
    </w:p>
    <w:p w14:paraId="78EAA4E2" w14:textId="4297E345" w:rsidR="00AA3AF9" w:rsidRDefault="00BA69BB" w:rsidP="00BA69BB">
      <w:pPr>
        <w:pStyle w:val="NormalWeb"/>
        <w:rPr>
          <w:color w:val="000000"/>
        </w:rPr>
      </w:pPr>
      <w:r w:rsidRPr="00BA69BB">
        <w:rPr>
          <w:rStyle w:val="Strong"/>
          <w:color w:val="000000"/>
          <w:u w:val="single"/>
        </w:rPr>
        <w:t>Results:</w:t>
      </w:r>
      <w:r>
        <w:rPr>
          <w:color w:val="000000"/>
        </w:rPr>
        <w:br/>
        <w:t>A total of *** patients met inclusion criteria, including *** with ABG and *** with VBG.</w:t>
      </w:r>
      <w:r w:rsidR="009F76B7">
        <w:rPr>
          <w:color w:val="000000"/>
        </w:rPr>
        <w:t xml:space="preserve"> Baseline characteristics differed between groups with ABG more often obtained in inpatient setting and VBG in emergency setting. ABG patients additionally had high</w:t>
      </w:r>
      <w:r w:rsidR="00044180">
        <w:rPr>
          <w:color w:val="000000"/>
        </w:rPr>
        <w:t>er</w:t>
      </w:r>
      <w:r w:rsidR="009F76B7">
        <w:rPr>
          <w:color w:val="000000"/>
        </w:rPr>
        <w:t xml:space="preserve"> prevalence of multiple comorbidities. </w:t>
      </w:r>
      <w:r>
        <w:rPr>
          <w:color w:val="000000"/>
        </w:rPr>
        <w:t xml:space="preserve">After propensity weighting, covariate balance was achieved. </w:t>
      </w:r>
      <w:r w:rsidR="00AA3AF9">
        <w:rPr>
          <w:color w:val="000000"/>
        </w:rPr>
        <w:t xml:space="preserve">Figure 1 </w:t>
      </w:r>
      <w:r w:rsidR="00006BEB">
        <w:rPr>
          <w:color w:val="000000"/>
        </w:rPr>
        <w:t>displays</w:t>
      </w:r>
      <w:r w:rsidR="00AA3AF9">
        <w:rPr>
          <w:color w:val="000000"/>
        </w:rPr>
        <w:t xml:space="preserve"> the continuous relationship between pCO₂ </w:t>
      </w:r>
      <w:r w:rsidR="00006BEB">
        <w:rPr>
          <w:color w:val="000000"/>
        </w:rPr>
        <w:t xml:space="preserve">and outcomes for </w:t>
      </w:r>
      <w:r w:rsidR="00AA3AF9">
        <w:rPr>
          <w:color w:val="000000"/>
        </w:rPr>
        <w:t>VBG and AB</w:t>
      </w:r>
      <w:r w:rsidR="00006BEB">
        <w:rPr>
          <w:color w:val="000000"/>
        </w:rPr>
        <w:t>G</w:t>
      </w:r>
      <w:r w:rsidR="00AA3AF9">
        <w:rPr>
          <w:color w:val="000000"/>
        </w:rPr>
        <w:t xml:space="preserve">. ABG and VBG had comparable predicted probability for non-invasive ventilation, invasive mechanical ventilation and 60-day mortality. However, </w:t>
      </w:r>
      <w:r w:rsidR="009F76B7">
        <w:rPr>
          <w:color w:val="000000"/>
        </w:rPr>
        <w:t xml:space="preserve">diagnosis of </w:t>
      </w:r>
      <w:r w:rsidR="00AA3AF9">
        <w:rPr>
          <w:color w:val="000000"/>
        </w:rPr>
        <w:t xml:space="preserve">hypercapnic respiratory failure had higher likelihood of being diagnosed for VBG group compared to ABG group. </w:t>
      </w:r>
    </w:p>
    <w:p w14:paraId="478F2189" w14:textId="7ABB66FB" w:rsidR="00AA3AF9" w:rsidRPr="00AA3AF9" w:rsidRDefault="00AA3AF9" w:rsidP="00BA69BB">
      <w:pPr>
        <w:pStyle w:val="NormalWeb"/>
        <w:rPr>
          <w:i/>
          <w:iCs/>
          <w:color w:val="000000"/>
        </w:rPr>
      </w:pPr>
      <w:r w:rsidRPr="00AA3AF9">
        <w:rPr>
          <w:i/>
          <w:iCs/>
          <w:color w:val="000000"/>
        </w:rPr>
        <w:t>*will submit Figure 1 – superimposed ABG and VBG restricted cubic splines</w:t>
      </w:r>
    </w:p>
    <w:p w14:paraId="235292D0" w14:textId="57F6B2B2" w:rsidR="00BA69BB" w:rsidRPr="00FA515A" w:rsidRDefault="00BA69BB" w:rsidP="00FA515A">
      <w:pPr>
        <w:pStyle w:val="NormalWeb"/>
        <w:rPr>
          <w:color w:val="000000"/>
        </w:rPr>
      </w:pPr>
      <w:r w:rsidRPr="00BA69BB">
        <w:rPr>
          <w:rStyle w:val="Strong"/>
          <w:color w:val="000000"/>
          <w:u w:val="single"/>
        </w:rPr>
        <w:t>Conclusions:</w:t>
      </w:r>
      <w:r>
        <w:rPr>
          <w:color w:val="000000"/>
        </w:rPr>
        <w:br/>
        <w:t xml:space="preserve">Hypercapnia identified by VBG </w:t>
      </w:r>
      <w:r w:rsidR="00006BEB">
        <w:rPr>
          <w:color w:val="000000"/>
        </w:rPr>
        <w:t>demonstrated</w:t>
      </w:r>
      <w:r>
        <w:rPr>
          <w:color w:val="000000"/>
        </w:rPr>
        <w:t xml:space="preserve"> prognostic associations </w:t>
      </w:r>
      <w:r w:rsidR="009F76B7">
        <w:rPr>
          <w:color w:val="000000"/>
        </w:rPr>
        <w:t xml:space="preserve">similar to those measured by ABG for </w:t>
      </w:r>
      <w:r w:rsidR="00AA3AF9">
        <w:rPr>
          <w:color w:val="000000"/>
        </w:rPr>
        <w:t xml:space="preserve">ventilatory support and mortality. </w:t>
      </w:r>
      <w:r>
        <w:rPr>
          <w:color w:val="000000"/>
        </w:rPr>
        <w:t xml:space="preserve">These findings suggest VBG may be sufficient for risk stratification and management </w:t>
      </w:r>
      <w:r w:rsidR="009F76B7">
        <w:rPr>
          <w:color w:val="000000"/>
        </w:rPr>
        <w:t>of</w:t>
      </w:r>
      <w:r>
        <w:rPr>
          <w:color w:val="000000"/>
        </w:rPr>
        <w:t xml:space="preserve"> hypercapnic patients, potentially reducing the need for invasive arterial sampling. </w:t>
      </w:r>
      <w:r w:rsidR="009F76B7">
        <w:rPr>
          <w:color w:val="000000"/>
        </w:rPr>
        <w:t>Prospective</w:t>
      </w:r>
      <w:r w:rsidR="00AA3AF9">
        <w:rPr>
          <w:color w:val="000000"/>
        </w:rPr>
        <w:t xml:space="preserve"> </w:t>
      </w:r>
      <w:r w:rsidR="009F76B7">
        <w:rPr>
          <w:color w:val="000000"/>
        </w:rPr>
        <w:t>studies</w:t>
      </w:r>
      <w:r w:rsidR="00AA3AF9">
        <w:rPr>
          <w:color w:val="000000"/>
        </w:rPr>
        <w:t xml:space="preserve"> are </w:t>
      </w:r>
      <w:r w:rsidR="009F76B7">
        <w:rPr>
          <w:color w:val="000000"/>
        </w:rPr>
        <w:t>warranted</w:t>
      </w:r>
      <w:r w:rsidR="00AA3AF9">
        <w:rPr>
          <w:color w:val="000000"/>
        </w:rPr>
        <w:t xml:space="preserve"> to </w:t>
      </w:r>
      <w:r w:rsidR="009F76B7">
        <w:rPr>
          <w:color w:val="000000"/>
        </w:rPr>
        <w:t xml:space="preserve">confirm these findings and inform clinical practice guidelines. </w:t>
      </w:r>
    </w:p>
    <w:sectPr w:rsidR="00BA69BB" w:rsidRPr="00FA515A" w:rsidSect="006A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BB"/>
    <w:rsid w:val="00006BEB"/>
    <w:rsid w:val="00044180"/>
    <w:rsid w:val="000F2EC1"/>
    <w:rsid w:val="00167A49"/>
    <w:rsid w:val="001A2A15"/>
    <w:rsid w:val="001C614A"/>
    <w:rsid w:val="002048EE"/>
    <w:rsid w:val="00246FC7"/>
    <w:rsid w:val="002675EA"/>
    <w:rsid w:val="0029620F"/>
    <w:rsid w:val="002C0F26"/>
    <w:rsid w:val="003D5D94"/>
    <w:rsid w:val="00444422"/>
    <w:rsid w:val="004A44BC"/>
    <w:rsid w:val="00512974"/>
    <w:rsid w:val="005B1016"/>
    <w:rsid w:val="00630A4A"/>
    <w:rsid w:val="006544FD"/>
    <w:rsid w:val="00684926"/>
    <w:rsid w:val="00696B36"/>
    <w:rsid w:val="006A1A0A"/>
    <w:rsid w:val="00712B5C"/>
    <w:rsid w:val="00842D49"/>
    <w:rsid w:val="00912422"/>
    <w:rsid w:val="0092438A"/>
    <w:rsid w:val="009F76B7"/>
    <w:rsid w:val="00A97944"/>
    <w:rsid w:val="00AA3AF9"/>
    <w:rsid w:val="00AB166B"/>
    <w:rsid w:val="00AC2459"/>
    <w:rsid w:val="00B045D4"/>
    <w:rsid w:val="00B40D57"/>
    <w:rsid w:val="00B9014E"/>
    <w:rsid w:val="00BA69BB"/>
    <w:rsid w:val="00BB6D92"/>
    <w:rsid w:val="00C46589"/>
    <w:rsid w:val="00C81C78"/>
    <w:rsid w:val="00CA5324"/>
    <w:rsid w:val="00CC677B"/>
    <w:rsid w:val="00CE29FF"/>
    <w:rsid w:val="00D56AE8"/>
    <w:rsid w:val="00D87197"/>
    <w:rsid w:val="00D96756"/>
    <w:rsid w:val="00DF3A61"/>
    <w:rsid w:val="00E005A5"/>
    <w:rsid w:val="00E776E4"/>
    <w:rsid w:val="00E84485"/>
    <w:rsid w:val="00EB5CEC"/>
    <w:rsid w:val="00EE5968"/>
    <w:rsid w:val="00F42AE1"/>
    <w:rsid w:val="00FA515A"/>
    <w:rsid w:val="00FD6AE3"/>
    <w:rsid w:val="00FF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5B01D"/>
  <w15:chartTrackingRefBased/>
  <w15:docId w15:val="{B6A2231F-8D66-454C-AC22-6459B436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A69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A69BB"/>
  </w:style>
  <w:style w:type="paragraph" w:customStyle="1" w:styleId="p2">
    <w:name w:val="p2"/>
    <w:basedOn w:val="Normal"/>
    <w:rsid w:val="00BA69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BA69BB"/>
  </w:style>
  <w:style w:type="paragraph" w:styleId="NormalWeb">
    <w:name w:val="Normal (Web)"/>
    <w:basedOn w:val="Normal"/>
    <w:uiPriority w:val="99"/>
    <w:unhideWhenUsed/>
    <w:rsid w:val="00BA69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A6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4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Anila Mehta</dc:creator>
  <cp:keywords/>
  <dc:description/>
  <cp:lastModifiedBy>Brian Locke</cp:lastModifiedBy>
  <cp:revision>2</cp:revision>
  <dcterms:created xsi:type="dcterms:W3CDTF">2025-10-08T15:08:00Z</dcterms:created>
  <dcterms:modified xsi:type="dcterms:W3CDTF">2025-10-08T15:08:00Z</dcterms:modified>
</cp:coreProperties>
</file>