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0A524" w14:textId="00FC1292" w:rsidR="00650177" w:rsidRDefault="00650177" w:rsidP="0065017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textAlignment w:val="baseline"/>
      </w:pPr>
      <w:r>
        <w:rPr>
          <w:b/>
          <w:bCs/>
        </w:rPr>
        <w:t xml:space="preserve">ChatBot Precision Assessment </w:t>
      </w:r>
      <w:r w:rsidRPr="00650177">
        <w:rPr>
          <w:b/>
          <w:bCs/>
        </w:rPr>
        <w:t>Team Roles &amp; Expertise</w:t>
      </w:r>
    </w:p>
    <w:tbl>
      <w:tblPr>
        <w:tblStyle w:val="TableGrid"/>
        <w:tblW w:w="10799" w:type="dxa"/>
        <w:tblInd w:w="-725" w:type="dxa"/>
        <w:tblLook w:val="04A0" w:firstRow="1" w:lastRow="0" w:firstColumn="1" w:lastColumn="0" w:noHBand="0" w:noVBand="1"/>
      </w:tblPr>
      <w:tblGrid>
        <w:gridCol w:w="3870"/>
        <w:gridCol w:w="3780"/>
        <w:gridCol w:w="3149"/>
      </w:tblGrid>
      <w:tr w:rsidR="00650177" w14:paraId="5CC417CE" w14:textId="587FC2E1" w:rsidTr="004E309A">
        <w:trPr>
          <w:trHeight w:val="534"/>
        </w:trPr>
        <w:tc>
          <w:tcPr>
            <w:tcW w:w="3870" w:type="dxa"/>
          </w:tcPr>
          <w:p w14:paraId="5AE8BD3A" w14:textId="7AE8B453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David Liebovitz (Northwestern U)</w:t>
            </w:r>
          </w:p>
        </w:tc>
        <w:tc>
          <w:tcPr>
            <w:tcW w:w="3780" w:type="dxa"/>
          </w:tcPr>
          <w:p w14:paraId="2DB03A94" w14:textId="6B8E1786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ChatBot Design, LLMs, informatics, data repository</w:t>
            </w:r>
            <w:r w:rsidR="004E309A">
              <w:t xml:space="preserve"> &amp; management</w:t>
            </w:r>
          </w:p>
        </w:tc>
        <w:tc>
          <w:tcPr>
            <w:tcW w:w="3149" w:type="dxa"/>
          </w:tcPr>
          <w:p w14:paraId="386412C5" w14:textId="737A0C63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Internist</w:t>
            </w:r>
          </w:p>
        </w:tc>
      </w:tr>
      <w:tr w:rsidR="00650177" w14:paraId="699C4EC2" w14:textId="7230F205" w:rsidTr="004E309A">
        <w:trPr>
          <w:trHeight w:val="274"/>
        </w:trPr>
        <w:tc>
          <w:tcPr>
            <w:tcW w:w="3870" w:type="dxa"/>
          </w:tcPr>
          <w:p w14:paraId="69D22415" w14:textId="081F9748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Cory Rohlfsen (UNMC)</w:t>
            </w:r>
          </w:p>
        </w:tc>
        <w:tc>
          <w:tcPr>
            <w:tcW w:w="3780" w:type="dxa"/>
          </w:tcPr>
          <w:p w14:paraId="3DBF2933" w14:textId="471E5AD1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Team Leader</w:t>
            </w:r>
          </w:p>
        </w:tc>
        <w:tc>
          <w:tcPr>
            <w:tcW w:w="3149" w:type="dxa"/>
          </w:tcPr>
          <w:p w14:paraId="5AC19D94" w14:textId="56CEAEF5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Internist</w:t>
            </w:r>
          </w:p>
        </w:tc>
      </w:tr>
      <w:tr w:rsidR="00650177" w14:paraId="575C74AD" w14:textId="50C72908" w:rsidTr="004E309A">
        <w:trPr>
          <w:trHeight w:val="274"/>
        </w:trPr>
        <w:tc>
          <w:tcPr>
            <w:tcW w:w="3870" w:type="dxa"/>
          </w:tcPr>
          <w:p w14:paraId="2C866263" w14:textId="358D5D7F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Shuhan He (Harvard)</w:t>
            </w:r>
          </w:p>
        </w:tc>
        <w:tc>
          <w:tcPr>
            <w:tcW w:w="3780" w:type="dxa"/>
          </w:tcPr>
          <w:p w14:paraId="3A7937BF" w14:textId="00D06922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 xml:space="preserve">Computer </w:t>
            </w:r>
            <w:r w:rsidR="004E309A">
              <w:t xml:space="preserve">Design </w:t>
            </w:r>
            <w:r>
              <w:t>Engineering</w:t>
            </w:r>
            <w:r w:rsidR="004E309A">
              <w:t>,</w:t>
            </w:r>
            <w:r>
              <w:t xml:space="preserve"> Entropy expert</w:t>
            </w:r>
            <w:r w:rsidR="004E309A">
              <w:t>, LLM coding</w:t>
            </w:r>
          </w:p>
        </w:tc>
        <w:tc>
          <w:tcPr>
            <w:tcW w:w="3149" w:type="dxa"/>
          </w:tcPr>
          <w:p w14:paraId="037DF1D3" w14:textId="6B9DF7DC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EM</w:t>
            </w:r>
          </w:p>
        </w:tc>
      </w:tr>
      <w:tr w:rsidR="00650177" w14:paraId="5D60B1F3" w14:textId="11B2DDEF" w:rsidTr="004E309A">
        <w:trPr>
          <w:trHeight w:val="259"/>
        </w:trPr>
        <w:tc>
          <w:tcPr>
            <w:tcW w:w="3870" w:type="dxa"/>
          </w:tcPr>
          <w:p w14:paraId="10F4E5F8" w14:textId="56BEE0AB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Adam Cifu (U Chicago)</w:t>
            </w:r>
          </w:p>
        </w:tc>
        <w:tc>
          <w:tcPr>
            <w:tcW w:w="3780" w:type="dxa"/>
          </w:tcPr>
          <w:p w14:paraId="1E271BC2" w14:textId="6A3D1A2A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Clinical Frameworks, Sx to Dx, Uncertainty Management</w:t>
            </w:r>
          </w:p>
        </w:tc>
        <w:tc>
          <w:tcPr>
            <w:tcW w:w="3149" w:type="dxa"/>
          </w:tcPr>
          <w:p w14:paraId="15F8C8BB" w14:textId="34B2ECEB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Internist</w:t>
            </w:r>
          </w:p>
        </w:tc>
      </w:tr>
      <w:tr w:rsidR="00650177" w14:paraId="4EE802D6" w14:textId="04397C8A" w:rsidTr="004E309A">
        <w:trPr>
          <w:trHeight w:val="274"/>
        </w:trPr>
        <w:tc>
          <w:tcPr>
            <w:tcW w:w="3870" w:type="dxa"/>
          </w:tcPr>
          <w:p w14:paraId="61979443" w14:textId="549408B0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Andrew Parsons (UVA)</w:t>
            </w:r>
          </w:p>
        </w:tc>
        <w:tc>
          <w:tcPr>
            <w:tcW w:w="3780" w:type="dxa"/>
          </w:tcPr>
          <w:p w14:paraId="0F1FB824" w14:textId="0620E47D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Clinical Reasoning (CR) Remediation, Diagnostic Excellence, CR Theory, PhD candidate</w:t>
            </w:r>
          </w:p>
        </w:tc>
        <w:tc>
          <w:tcPr>
            <w:tcW w:w="3149" w:type="dxa"/>
          </w:tcPr>
          <w:p w14:paraId="2C6B5C00" w14:textId="5311D8D4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Internist</w:t>
            </w:r>
          </w:p>
        </w:tc>
      </w:tr>
      <w:tr w:rsidR="00650177" w14:paraId="178E9F01" w14:textId="77777777" w:rsidTr="004E309A">
        <w:trPr>
          <w:trHeight w:val="274"/>
        </w:trPr>
        <w:tc>
          <w:tcPr>
            <w:tcW w:w="3870" w:type="dxa"/>
          </w:tcPr>
          <w:p w14:paraId="1E1564D7" w14:textId="5C1E8DD3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Sarah Vick (UKentucky)</w:t>
            </w:r>
          </w:p>
        </w:tc>
        <w:tc>
          <w:tcPr>
            <w:tcW w:w="3780" w:type="dxa"/>
          </w:tcPr>
          <w:p w14:paraId="35CA5CF4" w14:textId="1843324F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UME assessment of clinical reasoning, CR Remediation</w:t>
            </w:r>
          </w:p>
        </w:tc>
        <w:tc>
          <w:tcPr>
            <w:tcW w:w="3149" w:type="dxa"/>
          </w:tcPr>
          <w:p w14:paraId="2F5CD61B" w14:textId="4EACAED2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Internist</w:t>
            </w:r>
          </w:p>
        </w:tc>
      </w:tr>
      <w:tr w:rsidR="00650177" w14:paraId="266A4FDA" w14:textId="2DB549BD" w:rsidTr="004E309A">
        <w:trPr>
          <w:trHeight w:val="259"/>
        </w:trPr>
        <w:tc>
          <w:tcPr>
            <w:tcW w:w="3870" w:type="dxa"/>
          </w:tcPr>
          <w:p w14:paraId="35C1A9B4" w14:textId="68DB1A86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Chris Nash (Duke)</w:t>
            </w:r>
          </w:p>
        </w:tc>
        <w:tc>
          <w:tcPr>
            <w:tcW w:w="3780" w:type="dxa"/>
          </w:tcPr>
          <w:p w14:paraId="61982FB0" w14:textId="57C0720B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NBME fellow, MHPE focused in assessment, LLMs</w:t>
            </w:r>
          </w:p>
        </w:tc>
        <w:tc>
          <w:tcPr>
            <w:tcW w:w="3149" w:type="dxa"/>
          </w:tcPr>
          <w:p w14:paraId="1EDA940E" w14:textId="5A4D8A51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EM</w:t>
            </w:r>
          </w:p>
        </w:tc>
      </w:tr>
      <w:tr w:rsidR="00650177" w14:paraId="457A0BCD" w14:textId="426E9FFF" w:rsidTr="004E309A">
        <w:trPr>
          <w:trHeight w:val="274"/>
        </w:trPr>
        <w:tc>
          <w:tcPr>
            <w:tcW w:w="3870" w:type="dxa"/>
          </w:tcPr>
          <w:p w14:paraId="57861AA9" w14:textId="636B1CBB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Alex Sorrick (UNMC)</w:t>
            </w:r>
          </w:p>
        </w:tc>
        <w:tc>
          <w:tcPr>
            <w:tcW w:w="3780" w:type="dxa"/>
          </w:tcPr>
          <w:p w14:paraId="4EB9B5A3" w14:textId="203D43E1" w:rsidR="00650177" w:rsidRDefault="00650177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CR coaching</w:t>
            </w:r>
          </w:p>
        </w:tc>
        <w:tc>
          <w:tcPr>
            <w:tcW w:w="3149" w:type="dxa"/>
          </w:tcPr>
          <w:p w14:paraId="28FCDB58" w14:textId="2E099945" w:rsidR="00650177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Internist</w:t>
            </w:r>
          </w:p>
        </w:tc>
      </w:tr>
      <w:tr w:rsidR="00650177" w14:paraId="784BFE15" w14:textId="0777936B" w:rsidTr="004E309A">
        <w:trPr>
          <w:trHeight w:val="259"/>
        </w:trPr>
        <w:tc>
          <w:tcPr>
            <w:tcW w:w="3870" w:type="dxa"/>
          </w:tcPr>
          <w:p w14:paraId="76238C4A" w14:textId="5D4215B6" w:rsidR="00650177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Marcus Snow (UNMC)</w:t>
            </w:r>
          </w:p>
        </w:tc>
        <w:tc>
          <w:tcPr>
            <w:tcW w:w="3780" w:type="dxa"/>
          </w:tcPr>
          <w:p w14:paraId="4CC9E466" w14:textId="2E42BC7A" w:rsidR="00650177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CREST / Scleroderma clinical expert</w:t>
            </w:r>
          </w:p>
        </w:tc>
        <w:tc>
          <w:tcPr>
            <w:tcW w:w="3149" w:type="dxa"/>
          </w:tcPr>
          <w:p w14:paraId="115F1830" w14:textId="3ACA30EB" w:rsidR="00650177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Rheumatologist</w:t>
            </w:r>
          </w:p>
        </w:tc>
      </w:tr>
      <w:tr w:rsidR="004E309A" w14:paraId="537C89F0" w14:textId="77777777" w:rsidTr="004E309A">
        <w:trPr>
          <w:trHeight w:val="259"/>
        </w:trPr>
        <w:tc>
          <w:tcPr>
            <w:tcW w:w="3870" w:type="dxa"/>
          </w:tcPr>
          <w:p w14:paraId="77B358B4" w14:textId="2A42FB92" w:rsidR="004E309A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Brian Locke (Utah InterMountain)</w:t>
            </w:r>
          </w:p>
        </w:tc>
        <w:tc>
          <w:tcPr>
            <w:tcW w:w="3780" w:type="dxa"/>
          </w:tcPr>
          <w:p w14:paraId="365EE754" w14:textId="617A6737" w:rsidR="004E309A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Bayesian Log Regression, Probabilistic Reasoning, Math</w:t>
            </w:r>
          </w:p>
        </w:tc>
        <w:tc>
          <w:tcPr>
            <w:tcW w:w="3149" w:type="dxa"/>
          </w:tcPr>
          <w:p w14:paraId="71DD57C1" w14:textId="76E1F2A4" w:rsidR="004E309A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CCM / Pulm</w:t>
            </w:r>
          </w:p>
        </w:tc>
      </w:tr>
      <w:tr w:rsidR="004E309A" w14:paraId="2F7AE82E" w14:textId="77777777" w:rsidTr="004E309A">
        <w:trPr>
          <w:trHeight w:val="259"/>
        </w:trPr>
        <w:tc>
          <w:tcPr>
            <w:tcW w:w="3870" w:type="dxa"/>
          </w:tcPr>
          <w:p w14:paraId="73912279" w14:textId="2FF0019E" w:rsidR="004E309A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Ahmad Hassan (Harvard)</w:t>
            </w:r>
          </w:p>
        </w:tc>
        <w:tc>
          <w:tcPr>
            <w:tcW w:w="3780" w:type="dxa"/>
          </w:tcPr>
          <w:p w14:paraId="21E46A2E" w14:textId="5879D956" w:rsidR="004E309A" w:rsidRDefault="004E309A" w:rsidP="004E309A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Entropy &amp; Expected Values Research Fellow</w:t>
            </w:r>
          </w:p>
        </w:tc>
        <w:tc>
          <w:tcPr>
            <w:tcW w:w="3149" w:type="dxa"/>
          </w:tcPr>
          <w:p w14:paraId="52CA21AE" w14:textId="702AAAC5" w:rsidR="004E309A" w:rsidRDefault="004E309A" w:rsidP="00650177">
            <w:pPr>
              <w:tabs>
                <w:tab w:val="num" w:pos="720"/>
              </w:tabs>
              <w:spacing w:before="100" w:beforeAutospacing="1" w:after="100" w:afterAutospacing="1"/>
              <w:jc w:val="center"/>
              <w:textAlignment w:val="baseline"/>
            </w:pPr>
            <w:r>
              <w:t>Undergraduate medical learner</w:t>
            </w:r>
          </w:p>
        </w:tc>
      </w:tr>
    </w:tbl>
    <w:p w14:paraId="558D6B21" w14:textId="3918505B" w:rsidR="004E309A" w:rsidRDefault="004E309A"/>
    <w:p w14:paraId="1BE25B2D" w14:textId="1E7BAD82" w:rsidR="004E309A" w:rsidRDefault="004E309A">
      <w:r w:rsidRPr="004E309A">
        <w:rPr>
          <w:i/>
          <w:iCs/>
        </w:rPr>
        <w:t>Expectations:</w:t>
      </w:r>
      <w:r>
        <w:t xml:space="preserve"> 1 hr synchronous meeting every 3-4 weeks (skip holidays) </w:t>
      </w:r>
      <w:r w:rsidRPr="00162EAE">
        <w:rPr>
          <w:b/>
          <w:bCs/>
        </w:rPr>
        <w:t>on Tuesdays from 12-1pm CST</w:t>
      </w:r>
      <w:r w:rsidR="00162EAE" w:rsidRPr="00162EAE">
        <w:rPr>
          <w:b/>
          <w:bCs/>
        </w:rPr>
        <w:t xml:space="preserve"> via zoom</w:t>
      </w:r>
      <w:r>
        <w:t>; 3-4 hours of asynchronous work between meetings</w:t>
      </w:r>
    </w:p>
    <w:p w14:paraId="5397454A" w14:textId="3C0A38F5" w:rsidR="004E309A" w:rsidRDefault="004E309A">
      <w:r w:rsidRPr="004E309A">
        <w:rPr>
          <w:i/>
          <w:iCs/>
        </w:rPr>
        <w:t xml:space="preserve">Rewards: </w:t>
      </w:r>
      <w:r>
        <w:t xml:space="preserve">regular contributors throughout all 5 phases of MVP have access (first right of refusal) for future scholarship opportunities involving the data repository of user transcripts, demographics, &amp; exploratory quant data. </w:t>
      </w:r>
    </w:p>
    <w:p w14:paraId="0FFE795B" w14:textId="77777777" w:rsidR="00162EAE" w:rsidRDefault="00162EAE"/>
    <w:p w14:paraId="12678F22" w14:textId="48C4BB62" w:rsidR="00162EAE" w:rsidRDefault="00162EAE">
      <w:r>
        <w:t>Meetings:</w:t>
      </w:r>
      <w:r w:rsidRPr="00162EAE">
        <w:rPr>
          <w:b/>
          <w:bCs/>
        </w:rPr>
        <w:t xml:space="preserve"> </w:t>
      </w:r>
      <w:r w:rsidRPr="00162EAE">
        <w:t>Tuesdays from 12-1pm CST via zoom</w:t>
      </w:r>
    </w:p>
    <w:p w14:paraId="71D8F14B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10/24/24</w:t>
      </w:r>
    </w:p>
    <w:p w14:paraId="558C0A43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11/26/24</w:t>
      </w:r>
    </w:p>
    <w:p w14:paraId="0291E8D6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12/17/24 (may skip)</w:t>
      </w:r>
    </w:p>
    <w:p w14:paraId="6B3C0705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1/7/25 (may skip)</w:t>
      </w:r>
    </w:p>
    <w:p w14:paraId="2B523879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1/28/25</w:t>
      </w:r>
    </w:p>
    <w:p w14:paraId="63440C42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2/18/25</w:t>
      </w:r>
    </w:p>
    <w:p w14:paraId="4047C26F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3/11/25</w:t>
      </w:r>
    </w:p>
    <w:p w14:paraId="79B7B464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4/1/25</w:t>
      </w:r>
    </w:p>
    <w:p w14:paraId="74B6FBB6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4/22/25</w:t>
      </w:r>
    </w:p>
    <w:p w14:paraId="6E28E68D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5/13/25</w:t>
      </w:r>
    </w:p>
    <w:p w14:paraId="097A29F6" w14:textId="77777777" w:rsidR="00162EAE" w:rsidRDefault="00162EAE" w:rsidP="00162EAE">
      <w:pPr>
        <w:pStyle w:val="ListParagraph"/>
        <w:numPr>
          <w:ilvl w:val="0"/>
          <w:numId w:val="2"/>
        </w:numPr>
      </w:pPr>
      <w:r>
        <w:t>6/3/25</w:t>
      </w:r>
    </w:p>
    <w:p w14:paraId="194CACCE" w14:textId="2F9A76EF" w:rsidR="00162EAE" w:rsidRDefault="00162EAE" w:rsidP="001C1898">
      <w:pPr>
        <w:pStyle w:val="ListParagraph"/>
        <w:numPr>
          <w:ilvl w:val="0"/>
          <w:numId w:val="2"/>
        </w:numPr>
      </w:pPr>
      <w:r>
        <w:t>6/24/25</w:t>
      </w:r>
    </w:p>
    <w:sectPr w:rsidR="0016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17B2"/>
    <w:multiLevelType w:val="multilevel"/>
    <w:tmpl w:val="86C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92CFF"/>
    <w:multiLevelType w:val="hybridMultilevel"/>
    <w:tmpl w:val="F558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6138">
    <w:abstractNumId w:val="0"/>
  </w:num>
  <w:num w:numId="2" w16cid:durableId="19846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77"/>
    <w:rsid w:val="00162EAE"/>
    <w:rsid w:val="004E309A"/>
    <w:rsid w:val="00650177"/>
    <w:rsid w:val="006C2B67"/>
    <w:rsid w:val="0073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6BF2"/>
  <w15:chartTrackingRefBased/>
  <w15:docId w15:val="{A2B24298-538E-4E5A-B1CD-892DA1BD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Rohlfsen, Cory J</dc:creator>
  <cp:keywords/>
  <dc:description/>
  <cp:lastModifiedBy>Brian Locke</cp:lastModifiedBy>
  <cp:revision>2</cp:revision>
  <dcterms:created xsi:type="dcterms:W3CDTF">2024-11-07T15:28:00Z</dcterms:created>
  <dcterms:modified xsi:type="dcterms:W3CDTF">2024-11-07T15:28:00Z</dcterms:modified>
</cp:coreProperties>
</file>