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rPr>
      </w:pPr>
      <w:r>
        <w:rPr>
          <w:rFonts w:eastAsia="Times New Roman"/>
        </w:rPr>
        <w:t>Authors:</w:t>
      </w:r>
    </w:p>
    <w:p w14:paraId="28480B12" w14:textId="50DE1DD5" w:rsidR="004D44AB" w:rsidRDefault="004D44AB" w:rsidP="004D44AB">
      <w:r>
        <w:t>Paul Chong, MD, ORCID: ***</w:t>
      </w:r>
    </w:p>
    <w:p w14:paraId="1E92D241" w14:textId="05792754" w:rsidR="007077F3" w:rsidRPr="007077F3" w:rsidRDefault="007077F3" w:rsidP="004D44AB">
      <w:pPr>
        <w:rPr>
          <w:bCs/>
        </w:rPr>
      </w:pPr>
      <w:r>
        <w:rPr>
          <w:bCs/>
        </w:rPr>
        <w:t>Shuhan He, MD</w:t>
      </w:r>
      <w:r>
        <w:t>, ORCID: ***</w:t>
      </w:r>
    </w:p>
    <w:p w14:paraId="46F4896B" w14:textId="0C93F5A3" w:rsidR="004D44AB" w:rsidRDefault="00BA3BA7" w:rsidP="004D44AB">
      <w:r>
        <w:t>Kian Samadian</w:t>
      </w:r>
      <w:r w:rsidR="004D44AB">
        <w:t>, MD</w:t>
      </w:r>
      <w:r>
        <w:t>,</w:t>
      </w:r>
      <w:r w:rsidR="003A14B5">
        <w:t xml:space="preserve"> ORCID: </w:t>
      </w:r>
      <w:r w:rsidR="003A14B5" w:rsidRPr="003A14B5">
        <w:t>0009-0008-5289-9325</w:t>
      </w:r>
    </w:p>
    <w:p w14:paraId="374C7451" w14:textId="77777777" w:rsidR="007077F3" w:rsidRPr="007077F3" w:rsidRDefault="007077F3" w:rsidP="007077F3">
      <w:r w:rsidRPr="007077F3">
        <w:t>Boyu</w:t>
      </w:r>
    </w:p>
    <w:p w14:paraId="7A130A70" w14:textId="4E6ED8A4" w:rsidR="007077F3" w:rsidRDefault="007077F3" w:rsidP="004D44AB">
      <w:r w:rsidRPr="007077F3">
        <w:t>Emma Chua</w:t>
      </w:r>
    </w:p>
    <w:p w14:paraId="4227F1B5" w14:textId="11B1CBC4" w:rsidR="004D44AB" w:rsidRPr="004D44AB" w:rsidRDefault="004D44AB" w:rsidP="004D44AB">
      <w:r>
        <w:t>Cory Rohlfsen, MD</w:t>
      </w:r>
      <w:r w:rsidR="00BA3BA7">
        <w:t xml:space="preserve">, ORCID: </w:t>
      </w:r>
      <w:r w:rsidR="00BA3BA7">
        <w:rPr>
          <w:bCs/>
        </w:rPr>
        <w:t>0009-0001-4229-6802</w:t>
      </w:r>
    </w:p>
    <w:p w14:paraId="67D35224" w14:textId="370C4059" w:rsidR="00010565" w:rsidRDefault="00010565" w:rsidP="00010565">
      <w:pPr>
        <w:rPr>
          <w:bCs/>
        </w:rPr>
      </w:pPr>
      <w:r w:rsidRPr="000371AD">
        <w:rPr>
          <w:bCs/>
        </w:rPr>
        <w:t>Brian</w:t>
      </w:r>
      <w:r>
        <w:rPr>
          <w:bCs/>
        </w:rPr>
        <w:t xml:space="preserve"> W</w:t>
      </w:r>
      <w:r w:rsidR="0055678A">
        <w:rPr>
          <w:bCs/>
        </w:rPr>
        <w:t>.</w:t>
      </w:r>
      <w:r w:rsidRPr="000371AD">
        <w:rPr>
          <w:bCs/>
        </w:rPr>
        <w:t xml:space="preserve"> Locke</w:t>
      </w:r>
      <w:r>
        <w:rPr>
          <w:bCs/>
        </w:rPr>
        <w:t xml:space="preserve">, MD MSc – ORCID </w:t>
      </w:r>
      <w:hyperlink r:id="rId5" w:history="1">
        <w:r w:rsidRPr="00010565">
          <w:rPr>
            <w:rStyle w:val="Hyperlink"/>
            <w:bCs/>
          </w:rPr>
          <w:t>0000-0002-3588-5238</w:t>
        </w:r>
      </w:hyperlink>
    </w:p>
    <w:p w14:paraId="570BD878" w14:textId="77777777" w:rsidR="00010565" w:rsidRDefault="00010565" w:rsidP="00010565">
      <w:pPr>
        <w:rPr>
          <w:bCs/>
        </w:rPr>
      </w:pPr>
    </w:p>
    <w:p w14:paraId="46745B5A" w14:textId="49C071ED" w:rsidR="00010565" w:rsidRDefault="00010565" w:rsidP="00010565">
      <w:pPr>
        <w:rPr>
          <w:bCs/>
        </w:rPr>
      </w:pPr>
      <w:r w:rsidRPr="00BA3BA7">
        <w:rPr>
          <w:bCs/>
          <w:u w:val="single"/>
        </w:rPr>
        <w:t>Corresponding Author:</w:t>
      </w:r>
      <w:r>
        <w:rPr>
          <w:bCs/>
        </w:rPr>
        <w:t xml:space="preserve">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6"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1D110333" w14:textId="55FFBD96" w:rsidR="00BA3BA7" w:rsidRDefault="00BA3BA7" w:rsidP="00AE1451">
      <w:pPr>
        <w:rPr>
          <w:bCs/>
          <w:u w:val="single"/>
        </w:rPr>
      </w:pPr>
      <w:r w:rsidRPr="00BA3BA7">
        <w:rPr>
          <w:bCs/>
          <w:u w:val="single"/>
        </w:rPr>
        <w:t xml:space="preserve">Affiliations: </w:t>
      </w:r>
    </w:p>
    <w:p w14:paraId="5AB7C097" w14:textId="3188000A" w:rsidR="00BA3BA7" w:rsidRPr="00C82518" w:rsidRDefault="00BA3BA7" w:rsidP="00C82518">
      <w:pPr>
        <w:rPr>
          <w:i/>
          <w:iCs/>
        </w:rPr>
      </w:pPr>
      <w:r>
        <w:t>Paul Chong:</w:t>
      </w:r>
      <w:r w:rsidR="00C82518">
        <w:t xml:space="preserve"> ?</w:t>
      </w:r>
      <w:r w:rsidR="00C82518" w:rsidRPr="00C82518">
        <w:rPr>
          <w:rFonts w:eastAsiaTheme="minorHAnsi"/>
          <w:i/>
          <w:iCs/>
          <w:sz w:val="16"/>
          <w:szCs w:val="16"/>
          <w14:ligatures w14:val="standardContextual"/>
        </w:rPr>
        <w:t xml:space="preserve"> </w:t>
      </w:r>
      <w:r w:rsidR="00C82518" w:rsidRPr="00C82518">
        <w:rPr>
          <w:i/>
          <w:iCs/>
        </w:rPr>
        <w:t>School of Osteopathic</w:t>
      </w:r>
      <w:r w:rsidR="00C82518">
        <w:rPr>
          <w:i/>
          <w:iCs/>
        </w:rPr>
        <w:t xml:space="preserve"> </w:t>
      </w:r>
      <w:r w:rsidR="00C82518" w:rsidRPr="00C82518">
        <w:rPr>
          <w:i/>
          <w:iCs/>
        </w:rPr>
        <w:t>Medicine, Campbell University, Lillington, North Carolina</w:t>
      </w:r>
    </w:p>
    <w:p w14:paraId="2F1DE016" w14:textId="0D6425AF" w:rsidR="007077F3" w:rsidRPr="007077F3" w:rsidRDefault="007077F3" w:rsidP="00AE1451">
      <w:r>
        <w:rPr>
          <w:bCs/>
        </w:rPr>
        <w:t xml:space="preserve">Shuhan He: Departments of Emergency Medicine and Internal Medicine, </w:t>
      </w:r>
      <w:r w:rsidRPr="003A14B5">
        <w:t>Massachusetts General Hospital, Harvard Medical School; Boston, MA</w:t>
      </w:r>
    </w:p>
    <w:p w14:paraId="38FF8B3B" w14:textId="77228B30" w:rsidR="00BA3BA7" w:rsidRDefault="00BA3BA7" w:rsidP="00AE1451">
      <w:r>
        <w:t>Kian Samadian:</w:t>
      </w:r>
      <w:r w:rsidRPr="003A14B5">
        <w:t xml:space="preserve"> </w:t>
      </w:r>
      <w:r w:rsidR="003A14B5" w:rsidRPr="003A14B5">
        <w:t>Department of Emergency Medicine, Massachusetts General Hospital, Harvard Medical School; Boston, MA</w:t>
      </w:r>
    </w:p>
    <w:p w14:paraId="577974CA" w14:textId="35DC5AD1" w:rsidR="007077F3" w:rsidRDefault="007077F3" w:rsidP="00AE1451">
      <w:r>
        <w:t>Boyu</w:t>
      </w:r>
      <w:r w:rsidR="00CD1997">
        <w:t xml:space="preserve"> **</w:t>
      </w:r>
    </w:p>
    <w:p w14:paraId="2C7AC0DE" w14:textId="03B007B8" w:rsidR="007077F3" w:rsidRDefault="007077F3" w:rsidP="00AE1451">
      <w:r>
        <w:t xml:space="preserve">Emma Chua </w:t>
      </w:r>
      <w:r w:rsidR="00CD1997">
        <w:t>**</w:t>
      </w:r>
    </w:p>
    <w:p w14:paraId="0ADA3346" w14:textId="566092C8" w:rsidR="00BA3BA7" w:rsidRDefault="00BA3BA7" w:rsidP="00BA3BA7">
      <w:pPr>
        <w:rPr>
          <w:bCs/>
        </w:rPr>
      </w:pPr>
      <w:r>
        <w:rPr>
          <w:bCs/>
        </w:rPr>
        <w:t xml:space="preserve">Cory Rohlfsen: </w:t>
      </w:r>
      <w:r w:rsidRPr="003049E3">
        <w:rPr>
          <w:bCs/>
        </w:rPr>
        <w:t>Department of Medicine, University of Nebraska Medical Center</w:t>
      </w:r>
    </w:p>
    <w:p w14:paraId="189422B0" w14:textId="0C00B16A" w:rsidR="00BA3BA7" w:rsidRDefault="00BA3BA7" w:rsidP="00AE1451">
      <w:pPr>
        <w:rPr>
          <w:bCs/>
        </w:rPr>
      </w:pPr>
      <w:r>
        <w:rPr>
          <w:bCs/>
        </w:rPr>
        <w:t>Brian W Locke: Intermountain Medical Center, Department of Pulmonary and Critical Care.</w:t>
      </w:r>
    </w:p>
    <w:p w14:paraId="7C9E48CF" w14:textId="77777777" w:rsidR="007077F3" w:rsidRDefault="007077F3" w:rsidP="00AE1451">
      <w:pPr>
        <w:rPr>
          <w:bCs/>
        </w:rPr>
      </w:pPr>
    </w:p>
    <w:p w14:paraId="6C834E64" w14:textId="77777777" w:rsidR="007077F3" w:rsidRDefault="007077F3"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lastRenderedPageBreak/>
        <w:t xml:space="preserve">Description: </w:t>
      </w:r>
      <w:r>
        <w:rPr>
          <w:bCs/>
        </w:rPr>
        <w:t>(1-2 sentences)</w:t>
      </w:r>
    </w:p>
    <w:p w14:paraId="4565E0BD" w14:textId="325E9E53" w:rsidR="00C910D6" w:rsidRDefault="00FB4A7D" w:rsidP="00AE1451">
      <w:pPr>
        <w:rPr>
          <w:bCs/>
        </w:rPr>
      </w:pPr>
      <w:r>
        <w:rPr>
          <w:bCs/>
        </w:rPr>
        <w:t>Large language model</w:t>
      </w:r>
      <w:r w:rsidR="00C910D6">
        <w:rPr>
          <w:bCs/>
        </w:rPr>
        <w:t xml:space="preserve">-estimated diagnostic likelihood ratios showed negligible bias </w:t>
      </w:r>
      <w:r w:rsidR="00A513AC">
        <w:rPr>
          <w:bCs/>
        </w:rPr>
        <w:t>bounded dispersion</w:t>
      </w:r>
      <w:r w:rsidR="00C910D6">
        <w:rPr>
          <w:bCs/>
        </w:rPr>
        <w:t xml:space="preserve"> </w:t>
      </w:r>
      <w:r w:rsidR="00C910D6">
        <w:rPr>
          <w:bCs/>
        </w:rPr>
        <w:t xml:space="preserve">with 700 literature-reported likelihood ratios, </w:t>
      </w:r>
      <w:r w:rsidR="00A513AC" w:rsidRPr="00A513AC">
        <w:rPr>
          <w:bCs/>
        </w:rPr>
        <w:t>demonstrating their potential to supply auditable evidence weights for Bayesian reasoning in</w:t>
      </w:r>
      <w:r w:rsidR="00A513AC">
        <w:rPr>
          <w:bCs/>
        </w:rPr>
        <w:t xml:space="preserve"> clinical</w:t>
      </w:r>
      <w:r w:rsidR="00A513AC" w:rsidRPr="00A513AC">
        <w:rPr>
          <w:bCs/>
        </w:rPr>
        <w:t xml:space="preserve"> diagnosis</w:t>
      </w:r>
      <w:r w:rsidR="00C910D6">
        <w:rPr>
          <w:bCs/>
        </w:rPr>
        <w:t xml:space="preserve">. </w:t>
      </w:r>
    </w:p>
    <w:p w14:paraId="6AC5C77A" w14:textId="77777777" w:rsidR="00C910D6" w:rsidRDefault="00C910D6"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r w:rsidRPr="00C77138">
        <w:rPr>
          <w:rFonts w:eastAsia="Times New Roman"/>
        </w:rPr>
        <w:lastRenderedPageBreak/>
        <w:t xml:space="preserve">Abstract: </w:t>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53B1CD74" w14:textId="42D0D1C1" w:rsidR="007077F3" w:rsidRDefault="00877668" w:rsidP="00AE1451">
      <w:pPr>
        <w:rPr>
          <w:bCs/>
          <w:i/>
          <w:iCs/>
        </w:rPr>
      </w:pPr>
      <w:r>
        <w:rPr>
          <w:bCs/>
        </w:rPr>
        <w:t>Accurate</w:t>
      </w:r>
      <w:r w:rsidR="007077F3">
        <w:rPr>
          <w:bCs/>
        </w:rPr>
        <w:t>, context-appropriate</w:t>
      </w:r>
      <w:r>
        <w:rPr>
          <w:bCs/>
        </w:rPr>
        <w:t xml:space="preserve"> l</w:t>
      </w:r>
      <w:r w:rsidR="007C3520">
        <w:rPr>
          <w:bCs/>
        </w:rPr>
        <w:t>ikelihood ratios</w:t>
      </w:r>
      <w:r w:rsidR="003049E3">
        <w:rPr>
          <w:bCs/>
        </w:rPr>
        <w:t xml:space="preserve"> (LRs)</w:t>
      </w:r>
      <w:r w:rsidR="007C3520">
        <w:rPr>
          <w:bCs/>
        </w:rPr>
        <w:t xml:space="preserve"> </w:t>
      </w:r>
      <w:r>
        <w:rPr>
          <w:bCs/>
        </w:rPr>
        <w:t>are required</w:t>
      </w:r>
      <w:r w:rsidR="007077F3">
        <w:rPr>
          <w:bCs/>
        </w:rPr>
        <w:t xml:space="preserve"> to apply </w:t>
      </w:r>
      <w:r>
        <w:rPr>
          <w:bCs/>
        </w:rPr>
        <w:t>Bayesian reasoning</w:t>
      </w:r>
      <w:r w:rsidR="007077F3">
        <w:rPr>
          <w:bCs/>
        </w:rPr>
        <w:t xml:space="preserve"> in clinical </w:t>
      </w:r>
      <w:r>
        <w:rPr>
          <w:bCs/>
        </w:rPr>
        <w:t>diagnosis</w:t>
      </w:r>
      <w:r w:rsidR="008E1E7B">
        <w:rPr>
          <w:bCs/>
        </w:rPr>
        <w:t xml:space="preserve">, </w:t>
      </w:r>
      <w:r w:rsidR="007077F3">
        <w:rPr>
          <w:bCs/>
        </w:rPr>
        <w:t xml:space="preserve">yet </w:t>
      </w:r>
      <w:r w:rsidR="008E1E7B">
        <w:rPr>
          <w:bCs/>
        </w:rPr>
        <w:t xml:space="preserve">empiric </w:t>
      </w:r>
      <w:r w:rsidR="003049E3">
        <w:rPr>
          <w:bCs/>
        </w:rPr>
        <w:t xml:space="preserve">LRs </w:t>
      </w:r>
      <w:r w:rsidR="007077F3">
        <w:rPr>
          <w:bCs/>
        </w:rPr>
        <w:t xml:space="preserve">are scarce because diagnostic test accuracy studies are costly and </w:t>
      </w:r>
      <w:r w:rsidR="00B013EF">
        <w:rPr>
          <w:bCs/>
        </w:rPr>
        <w:t>onerous</w:t>
      </w:r>
      <w:r w:rsidR="007077F3">
        <w:rPr>
          <w:bCs/>
        </w:rPr>
        <w:t xml:space="preserve"> to perform. </w:t>
      </w:r>
      <w:r>
        <w:rPr>
          <w:bCs/>
        </w:rPr>
        <w:t>L</w:t>
      </w:r>
      <w:r w:rsidR="007C3520">
        <w:rPr>
          <w:bCs/>
        </w:rPr>
        <w:t xml:space="preserve">arge language models </w:t>
      </w:r>
      <w:r w:rsidR="003049E3">
        <w:rPr>
          <w:bCs/>
        </w:rPr>
        <w:t xml:space="preserve">(LLM) </w:t>
      </w:r>
      <w:r>
        <w:rPr>
          <w:bCs/>
        </w:rPr>
        <w:t>may be able to estimate diagnostic LRs</w:t>
      </w:r>
      <w:r w:rsidR="007077F3">
        <w:rPr>
          <w:bCs/>
        </w:rPr>
        <w:t xml:space="preserve"> by drawing on indirect or inferred clinical associations.</w:t>
      </w:r>
    </w:p>
    <w:p w14:paraId="5FEE5256" w14:textId="77777777" w:rsidR="007077F3" w:rsidRDefault="007077F3" w:rsidP="00AE1451">
      <w:pPr>
        <w:rPr>
          <w:bCs/>
          <w:i/>
          <w:iCs/>
        </w:rPr>
      </w:pPr>
    </w:p>
    <w:p w14:paraId="5024BA10" w14:textId="0BF22F5B" w:rsidR="00FB4A7D" w:rsidRDefault="00FB4A7D" w:rsidP="00AE1451">
      <w:pPr>
        <w:rPr>
          <w:bCs/>
          <w:i/>
          <w:iCs/>
        </w:rPr>
      </w:pPr>
      <w:r>
        <w:rPr>
          <w:bCs/>
          <w:i/>
          <w:iCs/>
        </w:rPr>
        <w:t>Methods</w:t>
      </w:r>
    </w:p>
    <w:p w14:paraId="4B108094" w14:textId="1B3D44D3" w:rsidR="00876D59" w:rsidRDefault="00876D59" w:rsidP="00DC3699">
      <w:bookmarkStart w:id="0" w:name="_Hlk207273178"/>
      <w:r>
        <w:rPr>
          <w:bCs/>
        </w:rPr>
        <w:t>We</w:t>
      </w:r>
      <w:bookmarkEnd w:id="0"/>
      <w:r>
        <w:rPr>
          <w:bCs/>
        </w:rPr>
        <w:t xml:space="preserve"> </w:t>
      </w:r>
      <w:r w:rsidR="00112242">
        <w:rPr>
          <w:bCs/>
        </w:rPr>
        <w:t xml:space="preserve">compared </w:t>
      </w:r>
      <w:r w:rsidR="003049E3">
        <w:rPr>
          <w:bCs/>
        </w:rPr>
        <w:t>LLM</w:t>
      </w:r>
      <w:r w:rsidR="007C3520">
        <w:rPr>
          <w:bCs/>
        </w:rPr>
        <w:t>-</w:t>
      </w:r>
      <w:r w:rsidR="008E1E7B">
        <w:rPr>
          <w:bCs/>
        </w:rPr>
        <w:t>estimated</w:t>
      </w:r>
      <w:r w:rsidR="007C3520">
        <w:rPr>
          <w:bCs/>
        </w:rPr>
        <w:t xml:space="preserve"> </w:t>
      </w:r>
      <w:r w:rsidR="003049E3">
        <w:rPr>
          <w:bCs/>
        </w:rPr>
        <w:t>LRs</w:t>
      </w:r>
      <w:r w:rsidR="007C3520">
        <w:rPr>
          <w:bCs/>
        </w:rPr>
        <w:t xml:space="preserve"> </w:t>
      </w:r>
      <w:r w:rsidR="00877668">
        <w:rPr>
          <w:bCs/>
        </w:rPr>
        <w:t xml:space="preserve">from three OpenAI models (GPT-4o, o3, GPT-5) </w:t>
      </w:r>
      <w:r w:rsidR="00112242">
        <w:rPr>
          <w:bCs/>
        </w:rPr>
        <w:t>with all literature-reported values curated by</w:t>
      </w:r>
      <w:r w:rsidR="00DC3699">
        <w:rPr>
          <w:bCs/>
        </w:rPr>
        <w:t xml:space="preserve"> </w:t>
      </w:r>
      <w:r w:rsidR="00112242">
        <w:rPr>
          <w:bCs/>
        </w:rPr>
        <w:t>T</w:t>
      </w:r>
      <w:r w:rsidR="00DC3699">
        <w:rPr>
          <w:bCs/>
        </w:rPr>
        <w:t>heNNT.com</w:t>
      </w:r>
      <w:r w:rsidR="00877668">
        <w:rPr>
          <w:bCs/>
        </w:rPr>
        <w:t>. A</w:t>
      </w:r>
      <w:r w:rsidR="00DC3699">
        <w:rPr>
          <w:bCs/>
        </w:rPr>
        <w:t xml:space="preserve"> few-shot </w:t>
      </w:r>
      <w:r w:rsidR="00877668">
        <w:rPr>
          <w:bCs/>
        </w:rPr>
        <w:t xml:space="preserve">prompt </w:t>
      </w:r>
      <w:r w:rsidR="00112242">
        <w:rPr>
          <w:bCs/>
        </w:rPr>
        <w:t xml:space="preserve">was served to each LLM to elicit </w:t>
      </w:r>
      <w:r w:rsidR="00DC3699">
        <w:rPr>
          <w:bCs/>
        </w:rPr>
        <w:t xml:space="preserve">numerical </w:t>
      </w:r>
      <w:r w:rsidR="003049E3">
        <w:rPr>
          <w:bCs/>
        </w:rPr>
        <w:t>LR</w:t>
      </w:r>
      <w:r w:rsidR="00DC3699">
        <w:rPr>
          <w:bCs/>
        </w:rPr>
        <w:t xml:space="preserve"> estimates. Agreement </w:t>
      </w:r>
      <w:r w:rsidR="00112242">
        <w:rPr>
          <w:bCs/>
        </w:rPr>
        <w:t>was evaluated</w:t>
      </w:r>
      <w:r w:rsidR="00DC3699">
        <w:rPr>
          <w:bCs/>
        </w:rPr>
        <w:t xml:space="preserve"> using Bland-Altman analysis for mean bias and multiplicative limits of agreement.</w:t>
      </w:r>
      <w:r w:rsidR="00B013EF">
        <w:rPr>
          <w:bCs/>
        </w:rPr>
        <w:t xml:space="preserve"> </w:t>
      </w:r>
    </w:p>
    <w:p w14:paraId="695B6338" w14:textId="77777777" w:rsidR="00112242" w:rsidRDefault="00112242" w:rsidP="00AE1451">
      <w:pPr>
        <w:rPr>
          <w:bCs/>
        </w:rPr>
      </w:pPr>
    </w:p>
    <w:p w14:paraId="16F017F2" w14:textId="77777777" w:rsidR="00FB4A7D" w:rsidRDefault="00FB4A7D" w:rsidP="00AE1451">
      <w:pPr>
        <w:rPr>
          <w:bCs/>
          <w:i/>
          <w:iCs/>
        </w:rPr>
      </w:pPr>
      <w:r>
        <w:rPr>
          <w:bCs/>
          <w:i/>
          <w:iCs/>
        </w:rPr>
        <w:t>Results</w:t>
      </w:r>
    </w:p>
    <w:p w14:paraId="15A714F0" w14:textId="6FDA0D4D" w:rsidR="00112242" w:rsidRPr="00B013EF" w:rsidRDefault="00DC3699" w:rsidP="00AE1451">
      <w:pPr>
        <w:rPr>
          <w:bCs/>
        </w:rPr>
      </w:pPr>
      <w:r>
        <w:rPr>
          <w:bCs/>
        </w:rPr>
        <w:t>We compiled 700 literature-reported</w:t>
      </w:r>
      <w:r w:rsidR="003049E3">
        <w:rPr>
          <w:bCs/>
        </w:rPr>
        <w:t xml:space="preserve"> LRs</w:t>
      </w:r>
      <w:r>
        <w:rPr>
          <w:bCs/>
        </w:rPr>
        <w:t xml:space="preserve"> for 30 conditions. Most </w:t>
      </w:r>
      <w:r w:rsidR="00112242">
        <w:rPr>
          <w:bCs/>
        </w:rPr>
        <w:t>involved</w:t>
      </w:r>
      <w:r>
        <w:rPr>
          <w:bCs/>
        </w:rPr>
        <w:t xml:space="preserve"> signs</w:t>
      </w:r>
      <w:r w:rsidR="00112242">
        <w:rPr>
          <w:bCs/>
        </w:rPr>
        <w:t>/</w:t>
      </w:r>
      <w:r>
        <w:rPr>
          <w:bCs/>
        </w:rPr>
        <w:t>symptoms (59%), historical elements (19%), or test results (16%).</w:t>
      </w:r>
      <w:r w:rsidR="00877668">
        <w:rPr>
          <w:bCs/>
        </w:rPr>
        <w:t xml:space="preserve"> </w:t>
      </w:r>
      <w:r w:rsidR="00112242">
        <w:rPr>
          <w:bCs/>
        </w:rPr>
        <w:t>R</w:t>
      </w:r>
      <w:r w:rsidR="00877668">
        <w:rPr>
          <w:bCs/>
        </w:rPr>
        <w:t>eported</w:t>
      </w:r>
      <w:r>
        <w:rPr>
          <w:bCs/>
        </w:rPr>
        <w:t xml:space="preserve"> L</w:t>
      </w:r>
      <w:r w:rsidR="003049E3">
        <w:rPr>
          <w:bCs/>
        </w:rPr>
        <w:t>Rs</w:t>
      </w:r>
      <w:r>
        <w:rPr>
          <w:bCs/>
        </w:rPr>
        <w:t xml:space="preserve"> clustered near 1 (geometric mean 1.21, interquartile range 0.7 to 2.2). All models showed negligible mean bias. GPT-5 </w:t>
      </w:r>
      <w:r w:rsidR="00112242">
        <w:rPr>
          <w:bCs/>
        </w:rPr>
        <w:t xml:space="preserve">had the narrowest </w:t>
      </w:r>
      <w:r>
        <w:rPr>
          <w:bCs/>
        </w:rPr>
        <w:t xml:space="preserve">95% limits of agreement </w:t>
      </w:r>
      <w:r w:rsidR="00112242">
        <w:rPr>
          <w:bCs/>
        </w:rPr>
        <w:t>(</w:t>
      </w:r>
      <w:r>
        <w:rPr>
          <w:bCs/>
        </w:rPr>
        <w:t>0.26x to 3.7x</w:t>
      </w:r>
      <w:r w:rsidR="00112242">
        <w:rPr>
          <w:bCs/>
        </w:rPr>
        <w:t>) versus o3</w:t>
      </w:r>
      <w:r>
        <w:rPr>
          <w:bCs/>
        </w:rPr>
        <w:t xml:space="preserve"> </w:t>
      </w:r>
      <w:r w:rsidR="00112242">
        <w:rPr>
          <w:bCs/>
        </w:rPr>
        <w:t>(</w:t>
      </w:r>
      <w:r>
        <w:rPr>
          <w:bCs/>
        </w:rPr>
        <w:t>0.23x to 4.28x</w:t>
      </w:r>
      <w:r w:rsidR="00112242">
        <w:rPr>
          <w:bCs/>
        </w:rPr>
        <w:t>)</w:t>
      </w:r>
      <w:r>
        <w:rPr>
          <w:bCs/>
        </w:rPr>
        <w:t xml:space="preserve"> and </w:t>
      </w:r>
      <w:r w:rsidR="00112242">
        <w:rPr>
          <w:bCs/>
        </w:rPr>
        <w:t>GPT-4o (</w:t>
      </w:r>
      <w:r>
        <w:rPr>
          <w:bCs/>
        </w:rPr>
        <w:t>0.23x to 4.53x</w:t>
      </w:r>
      <w:r w:rsidR="00B013EF">
        <w:rPr>
          <w:bCs/>
        </w:rPr>
        <w:t>)</w:t>
      </w:r>
      <w:r>
        <w:rPr>
          <w:bCs/>
        </w:rPr>
        <w:t>.</w:t>
      </w:r>
      <w:r w:rsidR="00B013EF">
        <w:rPr>
          <w:bCs/>
        </w:rPr>
        <w:t xml:space="preserve"> </w:t>
      </w:r>
      <w:r w:rsidR="00B013EF" w:rsidRPr="00B013EF">
        <w:rPr>
          <w:bCs/>
        </w:rPr>
        <w:t>GPT</w:t>
      </w:r>
      <w:r w:rsidR="00B013EF" w:rsidRPr="00B013EF">
        <w:rPr>
          <w:bCs/>
        </w:rPr>
        <w:noBreakHyphen/>
        <w:t>5 limits were significantly narrower than o3 and GPT</w:t>
      </w:r>
      <w:r w:rsidR="00B013EF" w:rsidRPr="00B013EF">
        <w:rPr>
          <w:bCs/>
        </w:rPr>
        <w:noBreakHyphen/>
        <w:t>4o (P &lt; 0.001 for each comparison).</w:t>
      </w:r>
      <w:r>
        <w:rPr>
          <w:bCs/>
        </w:rPr>
        <w:t xml:space="preserve"> </w:t>
      </w:r>
      <w:r w:rsidR="00112242">
        <w:t xml:space="preserve">Agreement varied by finding type, with laboratory test LRs varying more from reported estimates than history, signs/symptoms, or imaging. </w:t>
      </w:r>
    </w:p>
    <w:p w14:paraId="7E9D77EA" w14:textId="77777777" w:rsidR="00112242" w:rsidRDefault="00112242" w:rsidP="00AE1451">
      <w:pPr>
        <w:rPr>
          <w:bCs/>
        </w:rPr>
      </w:pPr>
    </w:p>
    <w:p w14:paraId="5C627516" w14:textId="77777777" w:rsidR="00FB4A7D" w:rsidRDefault="00FB4A7D" w:rsidP="00AE1451">
      <w:pPr>
        <w:rPr>
          <w:bCs/>
          <w:i/>
          <w:iCs/>
        </w:rPr>
      </w:pPr>
      <w:r>
        <w:rPr>
          <w:bCs/>
          <w:i/>
          <w:iCs/>
        </w:rPr>
        <w:t>Conclusions</w:t>
      </w:r>
    </w:p>
    <w:p w14:paraId="7C7B6690" w14:textId="4BDC0E9C" w:rsidR="000371AD" w:rsidRDefault="00112242" w:rsidP="00AE1451">
      <w:pPr>
        <w:rPr>
          <w:bCs/>
        </w:rPr>
      </w:pPr>
      <w:r>
        <w:rPr>
          <w:bCs/>
        </w:rPr>
        <w:t>Modern</w:t>
      </w:r>
      <w:r w:rsidR="007C3520" w:rsidRPr="00054773">
        <w:rPr>
          <w:bCs/>
        </w:rPr>
        <w:t xml:space="preserve"> LLMs can estimate</w:t>
      </w:r>
      <w:r>
        <w:rPr>
          <w:bCs/>
        </w:rPr>
        <w:t xml:space="preserve"> diagnostic</w:t>
      </w:r>
      <w:r w:rsidR="007C3520" w:rsidRPr="00054773">
        <w:rPr>
          <w:bCs/>
        </w:rPr>
        <w:t xml:space="preserve"> </w:t>
      </w:r>
      <w:r w:rsidR="003049E3">
        <w:rPr>
          <w:bCs/>
        </w:rPr>
        <w:t>LRs</w:t>
      </w:r>
      <w:r w:rsidR="007C3520" w:rsidRPr="00054773">
        <w:rPr>
          <w:bCs/>
        </w:rPr>
        <w:t xml:space="preserve"> with</w:t>
      </w:r>
      <w:r>
        <w:rPr>
          <w:bCs/>
        </w:rPr>
        <w:t xml:space="preserve"> very low bias and bounded dispersion, with newer </w:t>
      </w:r>
      <w:r w:rsidR="007C3520" w:rsidRPr="00054773">
        <w:rPr>
          <w:bCs/>
        </w:rPr>
        <w:t>models produce estimates more closely</w:t>
      </w:r>
      <w:r>
        <w:rPr>
          <w:bCs/>
        </w:rPr>
        <w:t xml:space="preserve"> approximating values from the literature. </w:t>
      </w:r>
      <w:r w:rsidR="007C3520" w:rsidRPr="00054773">
        <w:rPr>
          <w:bCs/>
        </w:rPr>
        <w:t xml:space="preserve">These results indicate </w:t>
      </w:r>
      <w:r>
        <w:rPr>
          <w:bCs/>
        </w:rPr>
        <w:t xml:space="preserve">a </w:t>
      </w:r>
      <w:r w:rsidR="007C3520" w:rsidRPr="00054773">
        <w:rPr>
          <w:bCs/>
        </w:rPr>
        <w:t xml:space="preserve">significant potential for integrating generative AI into clinical diagnostic </w:t>
      </w:r>
      <w:r w:rsidR="007C106C">
        <w:rPr>
          <w:bCs/>
        </w:rPr>
        <w:t xml:space="preserve">and educational </w:t>
      </w:r>
      <w:r w:rsidR="007C3520" w:rsidRPr="00054773">
        <w:rPr>
          <w:bCs/>
        </w:rPr>
        <w:t xml:space="preserve">workflows, particularly in situations where empirical data is limited, outdated, </w:t>
      </w:r>
      <w:r w:rsidR="00422CCA" w:rsidRPr="00054773">
        <w:rPr>
          <w:bCs/>
        </w:rPr>
        <w:t>or unavailable</w:t>
      </w:r>
      <w:r w:rsidR="007C3520" w:rsidRPr="00054773">
        <w:rPr>
          <w:bCs/>
        </w:rPr>
        <w:t>.</w:t>
      </w:r>
    </w:p>
    <w:p w14:paraId="78F9F51C" w14:textId="77777777" w:rsidR="007C3520" w:rsidRDefault="007C3520" w:rsidP="00AE1451">
      <w:pPr>
        <w:rPr>
          <w:b/>
        </w:rPr>
      </w:pPr>
    </w:p>
    <w:p w14:paraId="15C49444" w14:textId="77777777" w:rsidR="00B013EF" w:rsidRDefault="00B013EF" w:rsidP="00AE1451">
      <w:pPr>
        <w:rPr>
          <w:b/>
        </w:rPr>
      </w:pPr>
    </w:p>
    <w:p w14:paraId="4C3C2B86" w14:textId="3B5E9EAE" w:rsidR="00B013EF" w:rsidRPr="00B013EF" w:rsidRDefault="00573BE1">
      <w:pPr>
        <w:spacing w:after="160" w:line="278" w:lineRule="auto"/>
      </w:pPr>
      <w:r>
        <w:br w:type="page"/>
      </w:r>
    </w:p>
    <w:p w14:paraId="7C8D80E9" w14:textId="71FC5039" w:rsidR="00AE1451" w:rsidRDefault="00AE1451" w:rsidP="00E519AE">
      <w:pPr>
        <w:pStyle w:val="Heading1"/>
        <w:rPr>
          <w:rFonts w:eastAsia="Times New Roman"/>
          <w:bCs/>
        </w:rPr>
      </w:pPr>
      <w:r>
        <w:rPr>
          <w:rFonts w:eastAsia="Times New Roman"/>
        </w:rPr>
        <w:lastRenderedPageBreak/>
        <w:t>Introduction:</w:t>
      </w:r>
    </w:p>
    <w:p w14:paraId="31C1110A" w14:textId="77777777" w:rsidR="009C33CA" w:rsidRDefault="009C33CA" w:rsidP="00AE1451">
      <w:pPr>
        <w:rPr>
          <w:bCs/>
        </w:rPr>
      </w:pPr>
    </w:p>
    <w:p w14:paraId="5CC52313" w14:textId="123937D3" w:rsidR="00AF3ABF" w:rsidRDefault="00AF3ABF" w:rsidP="00AE1451">
      <w:pPr>
        <w:rPr>
          <w:bCs/>
        </w:rPr>
      </w:pPr>
      <w:r w:rsidRPr="00AF3ABF">
        <w:rPr>
          <w:bCs/>
        </w:rPr>
        <w:t>Medical diagnosis requires integrating history, examination, and test findings to identify the condition that best explains a patient’s presentation</w:t>
      </w:r>
      <w:r w:rsidR="00167C55">
        <w:rPr>
          <w:bCs/>
        </w:rPr>
        <w:fldChar w:fldCharType="begin"/>
      </w:r>
      <w:r w:rsidR="00422CCA">
        <w:rPr>
          <w:bCs/>
        </w:rPr>
        <w:instrText xml:space="preserve"> ADDIN ZOTERO_ITEM CSL_CITATION {"citationID":"hAFsOFEA","properties":{"formattedCitation":"\\super 1,2\\nosupersub{}","plainCitation":"1,2","noteIndex":0},"citationItems":[{"id":175513,"uris":["http://zotero.org/groups/6032284/items/XXXD3UQE"],"itemData":{"id":175513,"type":"book","edition":"Fourth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175519,"uris":["http://zotero.org/groups/6032284/items/TN4W3RIM"],"itemData":{"id":175519,"type":"book","ISBN":"1-108-43671-4","publisher":"Cambridge University Press","title":"Evidence-Based Diagnosis: An Introduction to Clinical Epidemiology","author":[{"family":"Newman","given":"Thomas B"},{"family":"Kohn","given":"Michael A"}],"issued":{"date-parts":[["2020"]]}}}],"schema":"https://github.com/citation-style-language/schema/raw/master/csl-citation.json"} </w:instrText>
      </w:r>
      <w:r w:rsidR="00167C55">
        <w:rPr>
          <w:bCs/>
        </w:rPr>
        <w:fldChar w:fldCharType="separate"/>
      </w:r>
      <w:r w:rsidR="00167C55" w:rsidRPr="00167C55">
        <w:rPr>
          <w:rFonts w:eastAsiaTheme="minorHAnsi"/>
          <w:vertAlign w:val="superscript"/>
          <w14:ligatures w14:val="standardContextual"/>
        </w:rPr>
        <w:t>1,2</w:t>
      </w:r>
      <w:r w:rsidR="00167C55">
        <w:rPr>
          <w:bCs/>
        </w:rPr>
        <w:fldChar w:fldCharType="end"/>
      </w:r>
      <w:r w:rsidRPr="00AF3ABF">
        <w:rPr>
          <w:bCs/>
        </w:rPr>
        <w:t>. Bayesian reasoning has long been promoted as the normative framework for this task because of its simplicity, information efficiency, and broad applicability</w:t>
      </w:r>
      <w:r w:rsidR="002519FA">
        <w:rPr>
          <w:bCs/>
        </w:rPr>
        <w:fldChar w:fldCharType="begin"/>
      </w:r>
      <w:r w:rsidR="00422CCA">
        <w:rPr>
          <w:bCs/>
        </w:rPr>
        <w:instrText xml:space="preserve"> ADDIN ZOTERO_ITEM CSL_CITATION {"citationID":"98akU05f","properties":{"formattedCitation":"\\super 3\\uc0\\u8211{}5\\nosupersub{}","plainCitation":"3–5","noteIndex":0},"citationItems":[{"id":175582,"uris":["http://zotero.org/groups/6032284/items/8UTH5NHI"],"itemData":{"id":175582,"type":"article-journal","abstract":"CLINICAL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F"}],"issued":{"date-parts":[["2005",4,23]]}}},{"id":175631,"uris":["http://zotero.org/groups/6032284/items/YW9Q8KN4"],"itemData":{"id":175631,"type":"article-journal","archive_location":"world","container-title":"The American Statistician","language":"EN","license":"Copyright Taylor and Francis Group, LLC","note":"publisher: Taylor &amp; Francis Group","source":"www.tandfonline.com","title":"Optimal Information Processing and Bayes's Theorem","URL":"https://www.tandfonline.com/doi/abs/10.1080/00031305.1988.10475585","author":[{"family":"Zellner","given":"Arnold"}],"accessed":{"date-parts":[["2025",9,16]]},"issued":{"date-parts":[["1988",11,1]]}}}],"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3–5</w:t>
      </w:r>
      <w:r w:rsidR="002519FA">
        <w:rPr>
          <w:bCs/>
        </w:rPr>
        <w:fldChar w:fldCharType="end"/>
      </w:r>
      <w:r w:rsidRPr="00AF3ABF">
        <w:rPr>
          <w:bCs/>
        </w:rPr>
        <w:t>. Instruction in Bayesian methods can improve trainees’ diagnostic reasoning</w:t>
      </w:r>
      <w:r w:rsidR="002519FA">
        <w:rPr>
          <w:bCs/>
        </w:rPr>
        <w:fldChar w:fldCharType="begin"/>
      </w:r>
      <w:r w:rsidR="00422CCA">
        <w:rPr>
          <w:bCs/>
        </w:rPr>
        <w:instrText xml:space="preserve"> ADDIN ZOTERO_ITEM CSL_CITATION {"citationID":"LHjZXiv6","properties":{"formattedCitation":"\\super 6\\nosupersub{}","plainCitation":"6","noteIndex":0},"citationItems":[{"id":175609,"uris":["http://zotero.org/groups/6032284/items/9MRI3H8G"],"itemData":{"id":175609,"type":"article-journal","abstract":"Clinicians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Trial","URL":"https://doi.org/10.1001/jamanetworkopen.2019.18023","volume":"2","author":[{"family":"Brush","given":"John E.","suffix":"Jr"},{"family":"Lee","given":"Mark"},{"family":"Sherbino","given":"Jonathan"},{"family":"Taylor-Fishwick","given":"Judith C."},{"family":"Norman","given":"Geoffrey"}],"accessed":{"date-parts":[["2025",8,28]]},"issued":{"date-parts":[["2019",12,20]]}}}],"schema":"https://github.com/citation-style-language/schema/raw/master/csl-citation.json"}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6</w:t>
      </w:r>
      <w:r w:rsidR="002519FA">
        <w:rPr>
          <w:bCs/>
        </w:rPr>
        <w:fldChar w:fldCharType="end"/>
      </w:r>
      <w:r w:rsidRPr="00AF3ABF">
        <w:rPr>
          <w:bCs/>
        </w:rPr>
        <w:t>, yet its influence on medical education and daily practice remains modest. Most clinicians and educators continue to rely primarily on intuition, heuristics, and pattern recognition.</w:t>
      </w:r>
      <w:r w:rsidR="002519FA">
        <w:rPr>
          <w:bCs/>
        </w:rPr>
        <w:fldChar w:fldCharType="begin"/>
      </w:r>
      <w:r w:rsidR="00422CCA">
        <w:rPr>
          <w:bCs/>
        </w:rPr>
        <w:instrText xml:space="preserve"> ADDIN ZOTERO_ITEM CSL_CITATION {"citationID":"Tjdq8ETJ","properties":{"formattedCitation":"\\super 7,8\\nosupersub{}","plainCitation":"7,8","noteIndex":0},"citationItems":[{"id":175608,"uris":["http://zotero.org/groups/6032284/items/2ZDCDHNA"],"itemData":{"id":175608,"type":"article-journal","container-title":"The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R"}],"issued":{"date-parts":[["2017"]]}}},{"id":175636,"uris":["http://zotero.org/groups/6032284/items/44ECDGBV"],"itemData":{"id":175636,"type":"article-journal","abstract":"PURPOSE: To determine how often practicing physicians use the customarily recommended quantitative methods that include sensitivity, specificity, and likelihood ratio indexes; receiver operator characteristic (ROC) curves; and Bayesian diagnostic calculations.\nPARTICIPANTS AND METHODS: A random sample of 300 practicing physicians (stratified by specialty to include family physicians, general internists, general surgeons, pediatricians, obstetrician/gynecologists, and internal medicine subspecialists) were briefly interviewed in a telephone survey. They were asked about the frequency with which they used the formal methods, the reasons for non-use, and if they employed alternative strategies when appraising tests' diagnostic accuracy.\nRESULTS: Of the 300 surveyed physicians, 8 (3%) used the recommended formal Bayesian calculations, 3 used ROC curves, and 2 used likelihood ratios. The main reasons cited for non-use included impracticality of the Bayesian method (74%), and nonfamiliarity with ROC curves and likelihood ratios (97%). Of the 174 physicians who said they used sensitivity and specificity indexes, 165 (95%) did not do so in the recommended formal manner. Instead, the physicians directly estimated tests' diagnostic accuracy by determining how often the test results were correct in groups of patients later found to have, or to be free of, the selected disease.\nCONCLUSIONS: The results indicate that most practicing physicians do not use the formal recommended quantitative methods to appraise tests' diagnostic accuracy, and instead report using an alternative direct approach. Although additional training might make physicians use the formal methods more often, the physicians' direct method merits further evaluation as a potentially pragmatic tool for the determination of tests' diagnostic accuracy in clinical practice.","container-title":"The American Journal of Medicine","DOI":"10.1016/s0002-9343(98)00054-0","ISSN":"0002-9343","issue":"4","journalAbbreviation":"Am J Med","language":"eng","note":"PMID: 9576412","page":"374-380","source":"PubMed","title":"Academic calculations versus clinical judgments: practicing physicians' use of quantitative measures of test accuracy","title-short":"Academic calculations versus clinical judgments","volume":"104","author":[{"family":"Reid","given":"M. C."},{"family":"Lane","given":"D. A."},{"family":"Feinstein","given":"A. R."}],"issued":{"date-parts":[["1998",4]]}}}],"schema":"https://github.com/citation-style-language/schema/raw/master/csl-citation.json"}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7,8</w:t>
      </w:r>
      <w:r w:rsidR="002519FA">
        <w:rPr>
          <w:bCs/>
        </w:rPr>
        <w:fldChar w:fldCharType="end"/>
      </w:r>
    </w:p>
    <w:p w14:paraId="42A9328A" w14:textId="77777777" w:rsidR="00AF3ABF" w:rsidRDefault="00AF3ABF" w:rsidP="00AE1451">
      <w:pPr>
        <w:rPr>
          <w:bCs/>
        </w:rPr>
      </w:pPr>
    </w:p>
    <w:p w14:paraId="6C65F781" w14:textId="253B3F60" w:rsidR="00AC6894" w:rsidRPr="00AC6894" w:rsidRDefault="00AC6894" w:rsidP="00AC6894">
      <w:pPr>
        <w:rPr>
          <w:bCs/>
        </w:rPr>
      </w:pPr>
      <w:r w:rsidRPr="00AC6894">
        <w:rPr>
          <w:bCs/>
        </w:rPr>
        <w:t>An important barrier to broader use of Bayesian reasoning at the bedside and in medical education is the lack of accurate, context-specific diagnostic likelihood ratios. Likelihood ratios quantify how the presence or absence of a finding (historical element, symptom, examination finding, or test result) changes the odds of disease</w:t>
      </w:r>
      <w:r w:rsidR="002519FA">
        <w:rPr>
          <w:bCs/>
        </w:rPr>
        <w:fldChar w:fldCharType="begin"/>
      </w:r>
      <w:r w:rsidR="00422CCA">
        <w:rPr>
          <w:bCs/>
        </w:rPr>
        <w:instrText xml:space="preserve"> ADDIN ZOTERO_ITEM CSL_CITATION {"citationID":"wmL9g2A3","properties":{"formattedCitation":"\\super 3,4\\nosupersub{}","plainCitation":"3,4","noteIndex":0},"citationItems":[{"id":175582,"uris":["http://zotero.org/groups/6032284/items/8UTH5NHI"],"itemData":{"id":175582,"type":"article-journal","abstract":"CLINICAL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3,4</w:t>
      </w:r>
      <w:r w:rsidR="002519FA">
        <w:rPr>
          <w:bCs/>
        </w:rPr>
        <w:fldChar w:fldCharType="end"/>
      </w:r>
      <w:r w:rsidRPr="00AC6894">
        <w:rPr>
          <w:bCs/>
        </w:rPr>
        <w:t>. However, diagnostic accuracy studies are difficult to perform and interpret</w:t>
      </w:r>
      <w:r w:rsidR="002519FA">
        <w:rPr>
          <w:bCs/>
        </w:rPr>
        <w:fldChar w:fldCharType="begin"/>
      </w:r>
      <w:r w:rsidR="00422CCA">
        <w:rPr>
          <w:bCs/>
        </w:rPr>
        <w:instrText xml:space="preserve"> ADDIN ZOTERO_ITEM CSL_CITATION {"citationID":"LRLEKd9X","properties":{"formattedCitation":"\\super 9,10\\nosupersub{}","plainCitation":"9,10","noteIndex":0},"citationItems":[{"id":175638,"uris":["http://zotero.org/groups/6032284/items/JNP2BKDW"],"itemData":{"id":175638,"type":"article-journal","abstract":"Incomplete reporting has been identified as a major source of avoidable waste in biomedical research. Essential information is often not provided in study reports, impeding the identification, critical appraisal, and replication of studies. To improve the quality of reporting of diagnostic accuracy studies, the Standards for Reporting Diagnostic Accuracy (STARD) statement was developed. Here we present STARD 2015, an updated list of 30 essential items that should be included in every report of a diagnostic accuracy study. This update incorporates recent evidence about sources of bias and variability in diagnostic accuracy and is intended to facilitate the use of STARD. As such, STARD 2015 may help to improve completeness and transparency in reporting of diagnostic accuracy studies.","container-title":"The BMJ","DOI":"10.1136/bmj.h5527","ISSN":"0959-8138","journalAbbreviation":"BMJ","note":"PMID: 26511519\nPMCID: PMC4623764","page":"h5527","source":"PubMed Central","title":"STARD 2015: an updated list of essential items for reporting diagnostic accuracy studies","title-short":"STARD 2015","URL":"https://pmc.ncbi.nlm.nih.gov/articles/PMC4623764/","volume":"351","author":[{"family":"Bossuyt","given":"Patrick M"},{"family":"Reitsma","given":"Johannes B"},{"family":"Bruns","given":"David E"},{"family":"Gatsonis","given":"Constantine A"},{"family":"Glasziou","given":"Paul P"},{"family":"Irwig","given":"Les"},{"family":"Lijmer","given":"Jeroen G"},{"family":"Moher","given":"David"},{"family":"Rennie","given":"Drummond"},{"family":"Vet","given":"Henrica C W","non-dropping-particle":"de"},{"family":"Kressel","given":"Herbert Y"},{"family":"Rifai","given":"Nader"},{"family":"Golub","given":"Robert M"},{"family":"Altman","given":"Douglas G"},{"family":"Hooft","given":"Lotty"},{"family":"Korevaar","given":"Daniël A"},{"family":"Cohen","given":"Jérémie F"}],"accessed":{"date-parts":[["2025",9,17]]},"issued":{"date-parts":[["2015",10,28]]}}},{"id":175538,"uris":["http://zotero.org/groups/6032284/items/J4X6F9K3"],"itemData":{"id":175538,"type":"article-journal","abstract":"Ordering and interpreting diagnostic tests is a critical part of emergency medicine (EM). In evaluating a study of diagnostic test accuracy, emergency physicians (EPs) need to recognize whether the study uses case-control or cross-sectional sampling and account for common biases. The authors group biases in studies of test accuracy into five categories: incorporation bias, partial verification bias, differential verification bias, imperfect gold standard bias, and spectrum bias. Other named biases are either equivalent to these biases or subtypes within these broader categories. The authors go beyond identifying a bias and predict the direction of its effect on sensitivity and specificity, providing numerical examples from published test accuracy studies. Understanding the direction of a bias may permit useful inferences from even a flawed study of test accuracy.","container-title":"Academic Emergency Medicine: Official Journal of the Society for Academic Emergency Medicine","DOI":"10.1111/acem.12255","ISSN":"1553-2712","issue":"11","journalAbbreviation":"Acad Emerg Med","language":"eng","note":"PMID: 24238322","page":"1194-1206","source":"PubMed","title":"Understanding the direction of bias in studies of diagnostic test accuracy","volume":"20","author":[{"family":"Kohn","given":"Michael A."},{"family":"Carpenter","given":"Christopher R."},{"family":"Newman","given":"Thomas B."}],"issued":{"date-parts":[["2013",11]]}}}],"schema":"https://github.com/citation-style-language/schema/raw/master/csl-citation.json"}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9,10</w:t>
      </w:r>
      <w:r w:rsidR="002519FA">
        <w:rPr>
          <w:bCs/>
        </w:rPr>
        <w:fldChar w:fldCharType="end"/>
      </w:r>
      <w:r w:rsidRPr="00AC6894">
        <w:rPr>
          <w:bCs/>
        </w:rPr>
        <w:t>, and true likelihood ratios often vary substantially by clinical context</w:t>
      </w:r>
      <w:r w:rsidR="002519FA">
        <w:rPr>
          <w:bCs/>
        </w:rPr>
        <w:fldChar w:fldCharType="begin"/>
      </w:r>
      <w:r w:rsidR="00422CCA">
        <w:rPr>
          <w:bCs/>
        </w:rPr>
        <w:instrText xml:space="preserve"> ADDIN ZOTERO_ITEM CSL_CITATION {"citationID":"tP7Uhtyg","properties":{"formattedCitation":"\\super 11\\nosupersub{}","plainCitation":"11","noteIndex":0},"citationItems":[{"id":175585,"uris":["http://zotero.org/groups/6032284/items/4RC89NV8"],"itemData":{"id":175585,"type":"article-journal","container-title":"BMJ","DOI":"10.1136/bmj.i3139","note":"publisher: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11</w:t>
      </w:r>
      <w:r w:rsidR="002519FA">
        <w:rPr>
          <w:bCs/>
        </w:rPr>
        <w:fldChar w:fldCharType="end"/>
      </w:r>
      <w:r w:rsidRPr="00AC6894">
        <w:rPr>
          <w:bCs/>
        </w:rPr>
        <w:t>. As a result, reliable likelihood ratios for findings in many common situations remain unknown</w:t>
      </w:r>
      <w:r>
        <w:rPr>
          <w:bCs/>
        </w:rPr>
        <w:t xml:space="preserve"> and Bayesian reasoning cannot be effectively applied</w:t>
      </w:r>
      <w:r w:rsidRPr="00AC6894">
        <w:rPr>
          <w:bCs/>
        </w:rPr>
        <w:t xml:space="preserve">. </w:t>
      </w:r>
    </w:p>
    <w:p w14:paraId="1ED51277" w14:textId="77777777" w:rsidR="00AC6894" w:rsidRPr="00AC6894" w:rsidRDefault="00AC6894" w:rsidP="00AC6894">
      <w:pPr>
        <w:rPr>
          <w:bCs/>
        </w:rPr>
      </w:pPr>
    </w:p>
    <w:p w14:paraId="6F3229C8" w14:textId="5CD22D4D" w:rsidR="00AC6894" w:rsidRPr="00AC6894" w:rsidRDefault="00AC6894" w:rsidP="00AC6894">
      <w:pPr>
        <w:rPr>
          <w:bCs/>
        </w:rPr>
      </w:pPr>
      <w:r w:rsidRPr="00054773">
        <w:rPr>
          <w:bCs/>
        </w:rPr>
        <w:t>Recent advances in</w:t>
      </w:r>
      <w:r w:rsidRPr="00B013EF">
        <w:rPr>
          <w:bCs/>
          <w:i/>
          <w:iCs/>
        </w:rPr>
        <w:t xml:space="preserve"> generative</w:t>
      </w:r>
      <w:r>
        <w:rPr>
          <w:bCs/>
        </w:rPr>
        <w:t xml:space="preserve"> </w:t>
      </w:r>
      <w:r w:rsidRPr="00054773">
        <w:rPr>
          <w:bCs/>
        </w:rPr>
        <w:t>artificial intelligence</w:t>
      </w:r>
      <w:r>
        <w:rPr>
          <w:bCs/>
        </w:rPr>
        <w:t xml:space="preserve"> might help. </w:t>
      </w:r>
      <w:r w:rsidRPr="00AC6894">
        <w:rPr>
          <w:bCs/>
        </w:rPr>
        <w:t xml:space="preserve">Large language models (LLMs) are neural network–based systems trained on large text corpora that </w:t>
      </w:r>
      <w:r>
        <w:rPr>
          <w:bCs/>
        </w:rPr>
        <w:t xml:space="preserve">can </w:t>
      </w:r>
      <w:r w:rsidRPr="00AC6894">
        <w:rPr>
          <w:bCs/>
        </w:rPr>
        <w:t>encode clinical knowledge and concept associations</w:t>
      </w:r>
      <w:r w:rsidR="002519FA">
        <w:rPr>
          <w:bCs/>
        </w:rPr>
        <w:fldChar w:fldCharType="begin"/>
      </w:r>
      <w:r w:rsidR="00422CCA">
        <w:rPr>
          <w:bCs/>
        </w:rPr>
        <w:instrText xml:space="preserve"> ADDIN ZOTERO_ITEM CSL_CITATION {"citationID":"ugrJPxm6","properties":{"formattedCitation":"\\super 12,13\\nosupersub{}","plainCitation":"12,13","noteIndex":0},"citationItems":[{"id":175635,"uris":["http://zotero.org/groups/6032284/items/MSP2D75J"],"itemData":{"id":175635,"type":"article-journal","abstract":"Decision-making in healthcare relies on understanding patients’ past and current health states to predict and, ultimately, change their future course1–3. Artificial intelligence (AI) methods promise to aid this task by learning patterns of disease progression from large corpora of health records4,5. However, their potential has not been fully investigated at scale. Here we modify the GPT6 (generative pretrained transformer) architecture to model the progression and competing nature of human diseases. We train this model, Delphi-2M, on data from 0.4 million UK Biobank participants and validate it using external data from 1.9 million Danish individuals with no change in parameters. Delphi-2M predicts the rates of more than 1,000 diseases, conditional on each individual’s past disease history, with accuracy comparable to that of existing single-disease models. Delphi-2M’s generative nature also enables sampling of synthetic future health trajectories, providing meaningful estimates of potential disease burden for up to 20 years, and enabling the training of AI models that have never seen actual data. Explainable AI methods7 provide insights into Delphi-2M’s predictions, revealing clusters of co-morbidities within and across disease chapters and their time-dependent consequences on future health, but also highlight biases learnt from training data. In summary, transformer-based models appear to be well suited for predictive and generative health-related tasks, are applicable to population-scale datasets and provide insights into temporal dependencies between disease events, potentially improving the understanding of personalized health risks and informing precision medicine approaches.","container-title":"Nature","DOI":"10.1038/s41586-025-09529-3","ISSN":"1476-4687","language":"en","license":"2025 The Author(s)","note":"publisher: Nature Publishing Group","page":"1-9","source":"www.nature.com","title":"Learning the natural history of human disease with generative transformers","URL":"https://www.nature.com/articles/s41586-025-09529-3","author":[{"family":"Shmatko","given":"Artem"},{"family":"Jung","given":"Alexander Wolfgang"},{"family":"Gaurav","given":"Kumar"},{"family":"Brunak","given":"Søren"},{"family":"Mortensen","given":"Laust Hvas"},{"family":"Birney","given":"Ewan"},{"family":"Fitzgerald","given":"Tom"},{"family":"Gerstung","given":"Moritz"}],"accessed":{"date-parts":[["2025",9,17]]},"issued":{"date-parts":[["2025",9,17]]}}},{"id":175619,"uris":["http://zotero.org/groups/6032284/items/ZEXNTGGL"],"itemData":{"id":175619,"type":"article-journal","abstract":"Large language models (LLMs) have demonstrated impressive capabilities, but the bar for clinical applications is high. Attempts to assess the clinical knowledge of models typically rely on automated evaluations based on limited benchmarks. Here, to address these limitations, we present MultiMedQA, a benchmark combining six existing medical question answering datasets spanning professional medicine, research and consumer queries and a new dataset of medical questions searched online, HealthSearchQA. We propose a human evaluation framework for model answers along multiple axes including factuality, comprehension, reasoning, possible harm and bias. In addition, we evaluate Pathways Language Model1 (PaLM, a 540-billion parameter LLM) and its instruction-tuned variant, Flan-PaLM2 on MultiMedQA. Using a combination of prompting strategies, Flan-PaLM achieves state-of-the-art accuracy on every MultiMedQA multiple-choice dataset (MedQA3, MedMCQA4, PubMedQA5 and Measuring Massive Multitask Language Understanding (MMLU) clinical topics6), including 67.6% accuracy on MedQA (US Medical Licensing Exam-style questions), surpassing the prior state of the art by more than 17%. However, human evaluation reveals key gaps. To resolve this, we introduce instruction prompt tuning, a parameter-efficient approach for aligning LLMs to new domains using a few exemplars. The resulting model, Med-PaLM, performs encouragingly, but remains inferior to clinicians. We show that comprehension, knowledge recall and reasoning improve with model scale and instruction prompt tuning, suggesting the potential utility of LLMs in medicine. Our human evaluations reveal limitations of today's models, reinforcing the importance of both evaluation frameworks and method development in creating safe, helpful LLMs for clinical applications.","container-title":"Nature","DOI":"10.1038/s41586-023-06291-2","ISSN":"1476-4687","issue":"7972","journalAbbreviation":"Nature","language":"eng","note":"PMID: 37438534\nPMCID: PMC10396962","page":"172-180","source":"PubMed","title":"Large language models encode clinical knowledge","volume":"620","author":[{"family":"Singhal","given":"Karan"},{"family":"Azizi","given":"Shekoofeh"},{"family":"Tu","given":"Tao"},{"family":"Mahdavi","given":"S. Sara"},{"family":"Wei","given":"Jason"},{"family":"Chung","given":"Hyung Won"},{"family":"Scales","given":"Nathan"},{"family":"Tanwani","given":"Ajay"},{"family":"Cole-Lewis","given":"Heather"},{"family":"Pfohl","given":"Stephen"},{"family":"Payne","given":"Perry"},{"family":"Seneviratne","given":"Martin"},{"family":"Gamble","given":"Paul"},{"family":"Kelly","given":"Chris"},{"family":"Babiker","given":"Abubakr"},{"family":"Schärli","given":"Nathanael"},{"family":"Chowdhery","given":"Aakanksha"},{"family":"Mansfield","given":"Philip"},{"family":"Demner-Fushman","given":"Dina"},{"family":"Agüera Y Arcas","given":"Blaise"},{"family":"Webster","given":"Dale"},{"family":"Corrado","given":"Greg S."},{"family":"Matias","given":"Yossi"},{"family":"Chou","given":"Katherine"},{"family":"Gottweis","given":"Juraj"},{"family":"Tomasev","given":"Nenad"},{"family":"Liu","given":"Yun"},{"family":"Rajkomar","given":"Alvin"},{"family":"Barral","given":"Joelle"},{"family":"Semturs","given":"Christopher"},{"family":"Karthikesalingam","given":"Alan"},{"family":"Natarajan","given":"Vivek"}],"issued":{"date-parts":[["2023",8]]}}}],"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12,13</w:t>
      </w:r>
      <w:r w:rsidR="002519FA">
        <w:rPr>
          <w:bCs/>
        </w:rPr>
        <w:fldChar w:fldCharType="end"/>
      </w:r>
      <w:r w:rsidRPr="00AC6894">
        <w:rPr>
          <w:bCs/>
        </w:rPr>
        <w:t>. Unlike traditional machine-learning approaches that require task-specific training data, LLMs can sometimes generalize to novel tasks without prior examples via zero-shot or in-context learning</w:t>
      </w:r>
      <w:r w:rsidR="002519FA">
        <w:rPr>
          <w:bCs/>
        </w:rPr>
        <w:fldChar w:fldCharType="begin"/>
      </w:r>
      <w:r w:rsidR="00422CCA">
        <w:rPr>
          <w:bCs/>
        </w:rPr>
        <w:instrText xml:space="preserve"> ADDIN ZOTERO_ITEM CSL_CITATION {"citationID":"k7UHsrcw","properties":{"formattedCitation":"\\super 14,15\\nosupersub{}","plainCitation":"14,15","noteIndex":0},"citationItems":[{"id":175640,"uris":["http://zotero.org/groups/6032284/items/KV8JQA4Q"],"itemData":{"id":175640,"type":"paper-conference","abstract":"We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corpora.","container-title":"Advances in Neural Information Processing Systems","page":"1877–1901","publisher":"Curran Associates, Inc.","source":"Neural Information Processing Systems","title":"Language Models are Few-Shot Learners","URL":"https://papers.nips.cc/paper/2020/hash/1457c0d6bfcb4967418bfb8ac142f64a-Abstract.html","volume":"33","author":[{"family":"Brown","given":"Tom"},{"family":"Mann","given":"Benjamin"},{"family":"Ryder","given":"Nick"},{"family":"Subbiah","given":"Melanie"},{"family":"Kaplan","given":"Jared 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family":"Wu","given":"Jeffrey"},{"family":"Winter","given":"Clemens"},{"family":"Hesse","given":"Chris"},{"family":"Chen","given":"Mark"},{"family":"Sigler","given":"Eric"},{"family":"Litwin","given":"Mateusz"},{"family":"Gray","given":"Scott"},{"family":"Chess","given":"Benjamin"},{"family":"Clark","given":"Jack"},{"family":"Berner","given":"Christopher"},{"family":"McCandlish","given":"Sam"},{"family":"Radford","given":"Alec"},{"family":"Sutskever","given":"Ilya"},{"family":"Amodei","given":"Dario"}],"accessed":{"date-parts":[["2025",9,17]]},"issued":{"date-parts":[["2020"]]}}},{"id":175536,"uris":["http://zotero.org/groups/6032284/items/DDIKKCWN"],"itemData":{"id":175536,"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Care","URL":"https://doi.org/10.1001/jama.2023.25057","volume":"331","author":[{"family":"Howell","given":"Michael D."},{"family":"Corrado","given":"Greg S."},{"family":"DeSalvo","given":"Karen B."}],"accessed":{"date-parts":[["2025",6,19]]},"issued":{"date-parts":[["2024",1,16]]}}}],"schema":"https://github.com/citation-style-language/schema/raw/master/csl-citation.json"}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14,15</w:t>
      </w:r>
      <w:r w:rsidR="002519FA">
        <w:rPr>
          <w:bCs/>
        </w:rPr>
        <w:fldChar w:fldCharType="end"/>
      </w:r>
      <w:r w:rsidRPr="00AC6894">
        <w:rPr>
          <w:bCs/>
        </w:rPr>
        <w:t>. Recent work suggests that LLMs can assist or parallel physician reasoning with surprising accuracy</w:t>
      </w:r>
      <w:r w:rsidR="002519FA">
        <w:rPr>
          <w:bCs/>
        </w:rPr>
        <w:fldChar w:fldCharType="begin"/>
      </w:r>
      <w:r w:rsidR="00422CCA">
        <w:rPr>
          <w:bCs/>
        </w:rPr>
        <w:instrText xml:space="preserve"> ADDIN ZOTERO_ITEM CSL_CITATION {"citationID":"HSNjl5gj","properties":{"formattedCitation":"\\super 16\\uc0\\u8211{}18\\nosupersub{}","plainCitation":"16–18","noteIndex":0},"citationItems":[{"id":175621,"uris":["http://zotero.org/groups/6032284/items/PVN8HWXX"],"itemData":{"id":175621,"type":"article-journal","abstract":"Large language models (LLMs) have shown promise in their performance on both multiple-choice and open-ended medical reasoning examinations, but it remains unknown whether the use of such tools improves physician diagnostic reasoning.To assess the effect of an LLM on physicians’ diagnostic reasoning compared with conventional resources.A single-blind randomized clinical trial was conducted from November 29 to December 29, 2023. Using remote video conferencing and in-person participation across multiple academic medical institutions, physicians with training in family medicine, internal medicine, or emergency medicine were recruited.Participants were randomized to either access the LLM in addition to conventional diagnostic resources or conventional resources only, stratified by career stage. Participants were allocated 60 minutes to review up to 6 clinical vignettes.The primary outcome was performance on a standardized rubric of diagnostic performance based on differential diagnosis accuracy, appropriateness of supporting and opposing factors, and next diagnostic evaluation steps, validated and graded via blinded expert consensus. Secondary outcomes included time spent per case (in seconds) and final diagnosis accuracy. All analyses followed the intention-to-treat principle. A secondary exploratory analysis evaluated the standalone performance of the LLM by comparing the primary outcomes between the LLM alone group and the conventional resource group.Fifty physicians (26 attendings, 24 residents; median years in practice, 3 [IQR, 2-8]) participated virtually as well as at 1 in-person site. The median diagnostic reasoning score per case was 76% (IQR, 66%-87%) for the LLM group and 74% (IQR, 63%-84%) for the conventional resources-only group, with an adjusted difference of 2 percentage points (95% CI, −4 to 8 percentage points; P = .60). The median time spent per case for the LLM group was 519 (IQR, 371-668) seconds, compared with 565 (IQR, 456-788) seconds for the conventional resources group, with a time difference of −82 (95% CI, −195 to 31; P = .20) seconds.  The LLM alone scored 16 percentage points (95% CI, 2-30 percentage points; P = .03) higher than the conventional resources group.In this trial, the availability of an LLM to physicians as a diagnostic aid did not significantly improve clinical reasoning compared with conventional resources. The LLM alone demonstrated higher performance than both physician groups, indicating the need for technology and workforce development to realize the potential of physician-artificial intelligence collaboration in clinical practice.ClinicalTrials.gov Identifier: NCT06157944","container-title":"JAMA Network Open","DOI":"10.1001/jamanetworkopen.2024.40969","ISSN":"2574-3805","issue":"10","journalAbbreviation":"JAMA Netw Open","note":"PMID: 39466245\nPMCID: PMC11519755","page":"e2440969","source":"Silverchair","title":"Large Language Model Influence on Diagnostic Reasoning: A Randomized Clinical Trial","title-short":"Large Language Model Influence on Diagnostic Reasoning","URL":"https://doi.org/10.1001/jamanetworkopen.2024.40969","volume":"7","author":[{"family":"Goh","given":"Ethan"},{"family":"Gallo","given":"Robert"},{"family":"Hom","given":"Jason"},{"family":"Strong","given":"Eric"},{"family":"Weng","given":"Yingjie"},{"family":"Kerman","given":"Hannah"},{"family":"Cool","given":"Joséphine A."},{"family":"Kanjee","given":"Zahir"},{"family":"Parsons","given":"Andrew S."},{"family":"Ahuja","given":"Neera"},{"family":"Horvitz","given":"Eric"},{"family":"Yang","given":"Daniel"},{"family":"Milstein","given":"Arnold"},{"family":"Olson","given":"Andrew P. J."},{"family":"Rodman","given":"Adam"},{"family":"Chen","given":"Jonathan H."}],"accessed":{"date-parts":[["2025",9,16]]},"issued":{"date-parts":[["2024",10,28]]}}},{"id":175615,"uris":["http://zotero.org/groups/6032284/items/3PK3QM9L"],"itemData":{"id":175615,"type":"article-journal","abstract":"Clinical decision-making is one of the most impactful parts of a physician’s responsibilities and stands to benefit greatly from artificial intelligence solutions and large language models (LLMs) in particular. However, while LLMs have achieved excellent performance on medical licensing exams, these tests fail to assess many skills necessary for deployment in a realistic clinical decision-making environment, including gathering information, adhering to guidelines, and integrating into clinical workflows. Here we have created a curated dataset based on the Medical Information Mart for Intensive Care database spanning 2,400 real patient cases and four common abdominal pathologies as well as a framework to simulate a realistic clinical setting. We show that current state-of-the-art LLMs do not accurately diagnose patients across all pathologies (performing significantly worse than physicians), follow neither diagnostic nor treatment guidelines, and cannot interpret laboratory results, thus posing a serious risk to the health of patients. Furthermore, we move beyond diagnostic accuracy and demonstrate that they cannot be easily integrated into existing workflows because they often fail to follow instructions and are sensitive to both the quantity and order of information. Overall, our analysis reveals that LLMs are currently not ready for autonomous clinical decision-making while providing a dataset and framework to guide future studies.","container-title":"Nature Medicine","DOI":"10.1038/s41591-024-03097-1","ISSN":"1546-170X","issue":"9","journalAbbreviation":"Nat Med","language":"en","license":"2024 The Author(s)","note":"publisher: Nature Publishing Group\nPMID: 38965432\nPMCID: PMC11405275","page":"2613-2622","source":"www.nature.com","title":"Evaluation and mitigation of the limitations of large language models in clinical decision-making","URL":"https://www.nature.com/articles/s41591-024-03097-1","volume":"30","author":[{"family":"Hager","given":"Paul"},{"family":"Jungmann","given":"Friederike"},{"family":"Holland","given":"Robbie"},{"family":"Bhagat","given":"Kunal"},{"family":"Hubrecht","given":"Inga"},{"family":"Knauer","given":"Manuel"},{"family":"Vielhauer","given":"Jakob"},{"family":"Makowski","given":"Marcus"},{"family":"Braren","given":"Rickmer"},{"family":"Kaissis","given":"Georgios"},{"family":"Rueckert","given":"Daniel"}],"accessed":{"date-parts":[["2025",9,16]]},"issued":{"date-parts":[["2024",9]]}}},{"id":175540,"uris":["http://zotero.org/groups/6032284/items/SX4RQSTS"],"itemData":{"id":175540,"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16–18</w:t>
      </w:r>
      <w:r w:rsidR="002519FA">
        <w:rPr>
          <w:bCs/>
        </w:rPr>
        <w:fldChar w:fldCharType="end"/>
      </w:r>
      <w:r w:rsidRPr="00AC6894">
        <w:rPr>
          <w:bCs/>
        </w:rPr>
        <w:t>, but adoption remains limited by persistent errors, opacity, and low trust among clinicians and patients.</w:t>
      </w:r>
    </w:p>
    <w:p w14:paraId="7279D397" w14:textId="4B795E78" w:rsidR="00AC6894" w:rsidRPr="00AC6894" w:rsidRDefault="00AC6894" w:rsidP="00AC6894">
      <w:pPr>
        <w:rPr>
          <w:bCs/>
        </w:rPr>
      </w:pPr>
    </w:p>
    <w:p w14:paraId="46B74450" w14:textId="1A680FE7" w:rsidR="00AC6894" w:rsidRPr="00AC6894" w:rsidRDefault="00AC6894" w:rsidP="00AC6894">
      <w:pPr>
        <w:rPr>
          <w:bCs/>
        </w:rPr>
      </w:pPr>
      <w:r w:rsidRPr="00AC6894">
        <w:rPr>
          <w:bCs/>
        </w:rPr>
        <w:t xml:space="preserve">One way to address this may be to task LLMs with performing individual, inspectable components of </w:t>
      </w:r>
      <w:r>
        <w:rPr>
          <w:bCs/>
        </w:rPr>
        <w:t xml:space="preserve">the </w:t>
      </w:r>
      <w:r w:rsidRPr="00AC6894">
        <w:rPr>
          <w:bCs/>
        </w:rPr>
        <w:t xml:space="preserve">diagnostic reasoning process. LLMs may be able to estimate diagnostic likelihood ratios by leveraging learned implicit associations, even when empirical data are scarce or non-existent. Accurate LR estimation could enable more widespread and effective use of Bayesian reasoning in both medical education and clinical practice. To test this possibility, we assess the accuracy three </w:t>
      </w:r>
      <w:r w:rsidR="000338A7">
        <w:rPr>
          <w:bCs/>
        </w:rPr>
        <w:t xml:space="preserve">increasingly modern </w:t>
      </w:r>
      <w:r w:rsidRPr="00AC6894">
        <w:rPr>
          <w:bCs/>
        </w:rPr>
        <w:t>LLMs against published likelihood ratios drawn from the literature.</w:t>
      </w:r>
    </w:p>
    <w:p w14:paraId="14FB01B6" w14:textId="77777777" w:rsidR="002519FA" w:rsidRDefault="002519FA" w:rsidP="00AE1451">
      <w:pPr>
        <w:rPr>
          <w:bCs/>
        </w:rPr>
      </w:pPr>
    </w:p>
    <w:p w14:paraId="212D027B" w14:textId="17AA30D9" w:rsidR="00FE0466" w:rsidRDefault="00AE1451" w:rsidP="00AE1451">
      <w:pPr>
        <w:rPr>
          <w:bCs/>
          <w:iCs/>
        </w:rPr>
      </w:pPr>
      <w:r>
        <w:rPr>
          <w:b/>
        </w:rPr>
        <w:t>Methods:</w:t>
      </w:r>
    </w:p>
    <w:p w14:paraId="24B8668B" w14:textId="4EAE9002" w:rsidR="00877668" w:rsidRPr="00E519AE" w:rsidRDefault="00FC1DCB" w:rsidP="00E519AE">
      <w:pPr>
        <w:pStyle w:val="p1"/>
      </w:pPr>
      <w:r>
        <w:t xml:space="preserve">We conducted a comparative study assessing the agreement between diagnostic LRs generated by </w:t>
      </w:r>
      <w:r w:rsidR="00877668">
        <w:t xml:space="preserve">three </w:t>
      </w:r>
      <w:r>
        <w:t>LLMs and empirically derived LRs reported by theNNT.com (© The NNT Group, 2010–2022). This study utilized public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0BBB7BAE"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(LR</w:t>
      </w:r>
      <w:r w:rsidRPr="00054773">
        <w:rPr>
          <w:bCs/>
          <w:vertAlign w:val="subscript"/>
        </w:rPr>
        <w:t>Reported</w:t>
      </w:r>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w:t>
      </w:r>
      <w:r w:rsidR="00F609C0">
        <w:rPr>
          <w:bCs/>
        </w:rPr>
        <w:t>Point estimates for</w:t>
      </w:r>
      <w:r w:rsidRPr="00054773">
        <w:rPr>
          <w:bCs/>
        </w:rPr>
        <w:t xml:space="preserve"> </w:t>
      </w:r>
      <w:r w:rsidR="00F609C0">
        <w:rPr>
          <w:bCs/>
        </w:rPr>
        <w:t xml:space="preserve">all </w:t>
      </w:r>
      <w:r w:rsidR="00885C0C">
        <w:rPr>
          <w:bCs/>
        </w:rPr>
        <w:t>LRs</w:t>
      </w:r>
      <w:r w:rsidRPr="00054773">
        <w:rPr>
          <w:bCs/>
        </w:rPr>
        <w:t xml:space="preserve"> from all conditions listed on theNNT.com were</w:t>
      </w:r>
      <w:r w:rsidR="00F609C0">
        <w:rPr>
          <w:bCs/>
        </w:rPr>
        <w:t xml:space="preserve"> either recorded, or derived as the geometric mean when only a range </w:t>
      </w:r>
      <w:r w:rsidR="00F609C0">
        <w:rPr>
          <w:bCs/>
        </w:rPr>
        <w:lastRenderedPageBreak/>
        <w:t>was provided</w:t>
      </w:r>
      <w:r w:rsidRPr="00054773">
        <w:rPr>
          <w:bCs/>
        </w:rPr>
        <w:t xml:space="preserve"> (e.g. 1.5, 95% CI 1 </w:t>
      </w:r>
      <w:r w:rsidR="00F609C0">
        <w:rPr>
          <w:bCs/>
        </w:rPr>
        <w:t>–</w:t>
      </w:r>
      <w:r w:rsidRPr="00054773">
        <w:rPr>
          <w:bCs/>
        </w:rPr>
        <w:t xml:space="preserve"> 2</w:t>
      </w:r>
      <w:r w:rsidR="00F609C0">
        <w:rPr>
          <w:bCs/>
        </w:rPr>
        <w:t xml:space="preserve"> would be</w:t>
      </w:r>
      <w:r w:rsidRPr="00054773">
        <w:rPr>
          <w:bCs/>
        </w:rPr>
        <w:t xml:space="preserve"> coded as 1.5</w:t>
      </w:r>
      <w:r w:rsidR="00F609C0">
        <w:rPr>
          <w:bCs/>
        </w:rPr>
        <w:t>, while a range from 1 to 2 would be recorded as 1.41..</w:t>
      </w:r>
      <w:r w:rsidRPr="00054773">
        <w:rPr>
          <w:bCs/>
        </w:rPr>
        <w:t xml:space="preserve">).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Centor criteria</w:t>
      </w:r>
      <w:r w:rsidR="00F609C0">
        <w:rPr>
          <w:bCs/>
        </w:rPr>
        <w:t xml:space="preserve"> for Strep pharyngitis</w:t>
      </w:r>
      <w:r w:rsidR="0080499F">
        <w:rPr>
          <w:bCs/>
        </w:rPr>
        <w:t xml:space="preserve">)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422CCA">
        <w:rPr>
          <w:bCs/>
        </w:rPr>
        <w:instrText xml:space="preserve"> ADDIN ZOTERO_ITEM CSL_CITATION {"citationID":"puU21urD","properties":{"formattedCitation":"\\super 3,4\\nosupersub{}","plainCitation":"3,4","noteIndex":0},"citationItems":[{"id":175582,"uris":["http://zotero.org/groups/6032284/items/8UTH5NHI"],"itemData":{"id":175582,"type":"article-journal","abstract":"CLINICAL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F"}],"issued":{"date-parts":[["2005",4,23]]}}}],"schema":"https://github.com/citation-style-language/schema/raw/master/csl-citation.json"} </w:instrText>
      </w:r>
      <w:r w:rsidR="00E95A18">
        <w:rPr>
          <w:bCs/>
        </w:rPr>
        <w:fldChar w:fldCharType="separate"/>
      </w:r>
      <w:r w:rsidR="00167C55" w:rsidRPr="00167C55">
        <w:rPr>
          <w:rFonts w:eastAsiaTheme="minorHAnsi"/>
          <w:vertAlign w:val="superscript"/>
          <w14:ligatures w14:val="standardContextual"/>
        </w:rPr>
        <w:t>3,4</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20893000"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on theNNT</w:t>
      </w:r>
      <w:r w:rsidR="00F61B3A">
        <w:rPr>
          <w:bCs/>
        </w:rPr>
        <w:t>.com</w:t>
      </w:r>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422CCA">
        <w:rPr>
          <w:bCs/>
        </w:rPr>
        <w:instrText xml:space="preserve"> ADDIN ZOTERO_ITEM CSL_CITATION {"citationID":"38xqfYyt","properties":{"formattedCitation":"\\super 3\\nosupersub{}","plainCitation":"3","noteIndex":0},"citationItems":[{"id":175582,"uris":["http://zotero.org/groups/6032284/items/8UTH5NHI"],"itemData":{"id":175582,"type":"article-journal","abstract":"CLINICAL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A84CE4">
        <w:rPr>
          <w:bCs/>
        </w:rPr>
        <w:fldChar w:fldCharType="separate"/>
      </w:r>
      <w:r w:rsidR="00167C55" w:rsidRPr="00167C55">
        <w:rPr>
          <w:rFonts w:eastAsiaTheme="minorHAnsi"/>
          <w:vertAlign w:val="superscript"/>
          <w14:ligatures w14:val="standardContextual"/>
        </w:rPr>
        <w:t>3</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r w:rsidR="00A84CE4">
        <w:rPr>
          <w:rStyle w:val="s2"/>
          <w:rFonts w:eastAsiaTheme="majorEastAsia"/>
        </w:rPr>
        <w:t>text.verbosity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0F6842C9"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r w:rsidRPr="00054773">
        <w:rPr>
          <w:bCs/>
        </w:rPr>
        <w:t>LR</w:t>
      </w:r>
      <w:r w:rsidRPr="00054773">
        <w:rPr>
          <w:bCs/>
          <w:vertAlign w:val="subscript"/>
        </w:rPr>
        <w:t>Reported</w:t>
      </w:r>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Altman analysis</w:t>
      </w:r>
      <w:r w:rsidR="002C605C">
        <w:rPr>
          <w:rFonts w:eastAsiaTheme="minorHAnsi"/>
          <w:vertAlign w:val="superscript"/>
          <w14:ligatures w14:val="standardContextual"/>
        </w:rPr>
        <w:t>19</w:t>
      </w:r>
      <w:r w:rsidR="002C605C">
        <w:rPr>
          <w:bCs/>
        </w:rPr>
        <w:fldChar w:fldCharType="begin"/>
      </w:r>
      <w:r w:rsidR="00422CCA">
        <w:rPr>
          <w:bCs/>
        </w:rPr>
        <w:instrText xml:space="preserve"> ADDIN ZOTERO_ITEM CSL_CITATION {"citationID":"GvTzthV8","properties":{"formattedCitation":"\\super 19\\nosupersub{}","plainCitation":"","noteIndex":0},"citationItems":[{"id":175643,"uris":["http://zotero.org/groups/6032284/items/5IWL9IKV"],"itemData":{"id":175643,"type":"article-journal","abstract":"In clinical measurement comparison of a new measurement technique with an established one is often needed to see whether they agree sufficiently for the new to replace the old. Such investigations are often analysed inappropriately, notably by using correlation coefficients. The use of correlation is misleading. An alternative approach, based on graphical techniques and simple calculations, is described, together with the relation between this analysis and the assessment of repeatability.","container-title":"Lancet (London, England)","ISSN":"0140-6736","issue":"8476","journalAbbreviation":"Lancet","language":"eng","note":"PMID: 2868172","page":"307-310","source":"PubMed","title":"Statistical methods for assessing agreement between two methods of clinical measurement","volume":"1","author":[{"family":"Bland","given":"J. M."},{"family":"Altman","given":"D. G."}],"issued":{"date-parts":[["1986",2,8]]}}}],"schema":"https://github.com/citation-style-language/schema/raw/master/csl-citation.json"} </w:instrText>
      </w:r>
      <w:r w:rsidR="002C605C">
        <w:rPr>
          <w:bCs/>
        </w:rPr>
        <w:fldChar w:fldCharType="separate"/>
      </w:r>
      <w:r w:rsidR="002C605C">
        <w:rPr>
          <w:bCs/>
        </w:rPr>
        <w:fldChar w:fldCharType="end"/>
      </w:r>
      <w:r w:rsidR="00021E32">
        <w:rPr>
          <w:bCs/>
        </w:rPr>
        <w:t xml:space="preserve"> on log-transformed</w:t>
      </w:r>
      <w:r w:rsidR="00F609C0">
        <w:rPr>
          <w:bCs/>
        </w:rPr>
        <w:t xml:space="preserve"> LR</w:t>
      </w:r>
      <w:r w:rsidR="00021E32">
        <w:rPr>
          <w:bCs/>
        </w:rPr>
        <w:t xml:space="preserve"> </w:t>
      </w:r>
      <w:r w:rsidR="008452D5">
        <w:rPr>
          <w:bCs/>
        </w:rPr>
        <w:t>values, as strength of evidence is additive on the log scale</w:t>
      </w:r>
      <w:r w:rsidR="003A7106">
        <w:rPr>
          <w:bCs/>
        </w:rPr>
        <w:fldChar w:fldCharType="begin"/>
      </w:r>
      <w:r w:rsidR="00422CCA">
        <w:rPr>
          <w:bCs/>
        </w:rPr>
        <w:instrText xml:space="preserve"> ADDIN ZOTERO_ITEM CSL_CITATION {"citationID":"CVXc6kaF","properties":{"formattedCitation":"\\super 4,20\\nosupersub{}","plainCitation":"4,20","noteIndex":0},"citationItems":[{"id":175604,"uris":["http://zotero.org/groups/6032284/items/6A8PJYX2"],"itemData":{"id":175604,"type":"article-journal","abstract":"Summary\nLikelihood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F"}],"issued":{"date-parts":[["2005",4,23]]}}},{"id":175603,"uris":["http://zotero.org/groups/6032284/items/MWIA6KVL"],"itemData":{"id":175603,"type":"chapter","container-title":"Bayesian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2C605C" w:rsidRPr="002C605C">
        <w:rPr>
          <w:rFonts w:eastAsiaTheme="minorHAnsi"/>
          <w:vertAlign w:val="superscript"/>
          <w14:ligatures w14:val="standardContextual"/>
        </w:rPr>
        <w:t>4,20</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of the LR</w:t>
      </w:r>
      <w:r w:rsidR="00631A74" w:rsidRPr="00631A74">
        <w:rPr>
          <w:bCs/>
          <w:vertAlign w:val="subscript"/>
        </w:rPr>
        <w:t>Reported</w:t>
      </w:r>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2B5F0B4D" w:rsidR="00AE1451" w:rsidRDefault="0073774E" w:rsidP="00AE1451">
      <w:pPr>
        <w:rPr>
          <w:bCs/>
          <w:vertAlign w:val="superscript"/>
        </w:rPr>
      </w:pPr>
      <w:r>
        <w:rPr>
          <w:bCs/>
        </w:rPr>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w:t>
      </w:r>
      <w:r w:rsidR="002C605C">
        <w:rPr>
          <w:bCs/>
        </w:rPr>
        <w:t xml:space="preserve"> </w:t>
      </w:r>
      <w:r w:rsidR="002D1638">
        <w:rPr>
          <w:bCs/>
        </w:rPr>
        <w:t>Pittman</w:t>
      </w:r>
      <w:r w:rsidR="002C605C">
        <w:rPr>
          <w:bCs/>
        </w:rPr>
        <w:t>-Morgan</w:t>
      </w:r>
      <w:r w:rsidR="002D1638">
        <w:rPr>
          <w:bCs/>
        </w:rPr>
        <w:t xml:space="preserve"> test for differences in</w:t>
      </w:r>
      <w:r w:rsidR="005C4F23">
        <w:rPr>
          <w:bCs/>
        </w:rPr>
        <w:t xml:space="preserve"> the width (variance) of the</w:t>
      </w:r>
      <w:r w:rsidR="002D1638">
        <w:rPr>
          <w:bCs/>
        </w:rPr>
        <w:t xml:space="preserve"> </w:t>
      </w:r>
      <w:r w:rsidR="00A642A6">
        <w:rPr>
          <w:bCs/>
        </w:rPr>
        <w:t>limits of agreement</w:t>
      </w:r>
      <w:r w:rsidR="002C36AA">
        <w:rPr>
          <w:bCs/>
        </w:rPr>
        <w:fldChar w:fldCharType="begin"/>
      </w:r>
      <w:r w:rsidR="00422CCA">
        <w:rPr>
          <w:bCs/>
        </w:rPr>
        <w:instrText xml:space="preserve"> ADDIN ZOTERO_ITEM CSL_CITATION {"citationID":"y1fqwUzp","properties":{"formattedCitation":"\\super 21,22\\nosupersub{}","plainCitation":"21,22","noteIndex":0},"citationItems":[{"id":175647,"uris":["http://zotero.org/groups/6032284/items/2G4VXVNI"],"itemData":{"id":175647,"type":"article-journal","container-title":"Biometrika","ISSN":"0006-3444","issue":"1/2","journalAbbreviation":"Biometrika","note":"publisher: JSTOR","page":"9-12","title":"A note on normal correlation","volume":"31","author":[{"family":"Pitman","given":"EJG"}],"issued":{"date-parts":[["1939"]]}}},{"id":175645,"uris":["http://zotero.org/groups/6032284/items/U2TQ6E8X"],"itemData":{"id":175645,"type":"article-journal","container-title":"Biometrika","ISSN":"0006-3444","issue":"1/2","journalAbbreviation":"Biometrika","note":"publisher: JSTOR","page":"13-19","title":"A test for the significance of the difference between the two variances in a sample from a normal bivariate population","volume":"31","author":[{"family":"Morgan","given":"WA"}],"issued":{"date-parts":[["1939"]]}}}],"schema":"https://github.com/citation-style-language/schema/raw/master/csl-citation.json"} </w:instrText>
      </w:r>
      <w:r w:rsidR="002C36AA">
        <w:rPr>
          <w:bCs/>
        </w:rPr>
        <w:fldChar w:fldCharType="separate"/>
      </w:r>
      <w:r w:rsidR="002C36AA" w:rsidRPr="002C36AA">
        <w:rPr>
          <w:rFonts w:eastAsiaTheme="minorHAnsi"/>
          <w:vertAlign w:val="superscript"/>
          <w14:ligatures w14:val="standardContextual"/>
        </w:rPr>
        <w:t>21,22</w:t>
      </w:r>
      <w:r w:rsidR="002C36AA">
        <w:rPr>
          <w:bCs/>
        </w:rPr>
        <w:fldChar w:fldCharType="end"/>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w:t>
      </w:r>
      <w:r w:rsidR="00F61B3A">
        <w:rPr>
          <w:bCs/>
        </w:rPr>
        <w:t>ination</w:t>
      </w:r>
      <w:r w:rsidR="00A642A6" w:rsidRPr="00054773">
        <w:rPr>
          <w:bCs/>
        </w:rPr>
        <w:t xml:space="preserve">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sidR="00422CCA">
        <w:rPr>
          <w:bCs/>
        </w:rPr>
        <w:instrText xml:space="preserve"> ADDIN ZOTERO_ITEM CSL_CITATION {"citationID":"DfDoJ2Dg","properties":{"formattedCitation":"\\super 3,4\\nosupersub{}","plainCitation":"3,4","noteIndex":0},"citationItems":[{"id":175604,"uris":["http://zotero.org/groups/6032284/items/6A8PJYX2"],"itemData":{"id":175604,"type":"article-journal","abstract":"Summary\nLikelihood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3,4</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422CCA">
        <w:rPr>
          <w:bCs/>
        </w:rPr>
        <w:instrText xml:space="preserve"> ADDIN ZOTERO_ITEM CSL_CITATION {"citationID":"i8gydlwq","properties":{"formattedCitation":"\\super 23,24\\nosupersub{}","plainCitation":"23,24","noteIndex":0},"citationItems":[{"id":168599,"uris":["http://zotero.org/users/10706980/items/3WGV4SR6"],"itemData":{"id":168599,"type":"article-journal","container-title":"Psychological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S"}],"issued":{"date-parts":[["1969"]]}}},{"id":175611,"uris":["http://zotero.org/groups/6032284/items/T6A2RBYE"],"itemData":{"id":175611,"type":"article-journal","container-title":"Educational and Psychological Measurement","DOI":"10.1177/001316447303300309","ISSN":"0013-1644","issue":"3","note":"publisher: SAGE Publications Inc","page":"613-619","title":"The Equivalence of Weighted Kappa and the Intraclass Correlation Coefficient as Measures of Reliability","URL":"https://doi.org/10.1177/001316447303300309","volume":"33","author":[{"family":"Fleiss","given":"Joseph L."},{"family":"Cohen","given":"Jacob"}],"accessed":{"date-parts":[["2025",8,28]]},"issued":{"date-parts":[["1973",10,1]]}}}],"schema":"https://github.com/citation-style-language/schema/raw/master/csl-citation.json"} </w:instrText>
      </w:r>
      <w:r w:rsidR="00A6592C">
        <w:rPr>
          <w:bCs/>
        </w:rPr>
        <w:fldChar w:fldCharType="separate"/>
      </w:r>
      <w:r w:rsidR="002C36AA" w:rsidRPr="002C36AA">
        <w:rPr>
          <w:rFonts w:eastAsiaTheme="minorHAnsi"/>
          <w:vertAlign w:val="superscript"/>
          <w14:ligatures w14:val="standardContextual"/>
        </w:rPr>
        <w:t>23,24</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7" w:history="1">
        <w:r w:rsidR="007117B2" w:rsidRPr="00165AC6">
          <w:rPr>
            <w:rStyle w:val="Hyperlink"/>
            <w:bCs/>
          </w:rPr>
          <w:t>https://github.com/reblocke/llm_estimate_lrs</w:t>
        </w:r>
      </w:hyperlink>
      <w:r w:rsidR="007117B2">
        <w:rPr>
          <w:bCs/>
        </w:rPr>
        <w:t xml:space="preserve"> .</w:t>
      </w:r>
    </w:p>
    <w:p w14:paraId="474A504A" w14:textId="02CCE6EB" w:rsidR="00573BE1" w:rsidRDefault="00573BE1">
      <w:pPr>
        <w:spacing w:after="160" w:line="278" w:lineRule="auto"/>
        <w:rPr>
          <w:rFonts w:cstheme="majorBidi"/>
          <w:b/>
          <w:color w:val="0D0D0D" w:themeColor="text1" w:themeTint="F2"/>
          <w:szCs w:val="40"/>
        </w:rPr>
      </w:pPr>
    </w:p>
    <w:p w14:paraId="6EC0CB5F" w14:textId="3EC283E2" w:rsidR="00AE1451" w:rsidRDefault="00AE1451" w:rsidP="00E519AE">
      <w:pPr>
        <w:pStyle w:val="Heading1"/>
        <w:rPr>
          <w:rFonts w:eastAsia="Times New Roman"/>
          <w:bCs/>
        </w:rPr>
      </w:pPr>
      <w:r>
        <w:rPr>
          <w:rFonts w:eastAsia="Times New Roman"/>
        </w:rPr>
        <w:lastRenderedPageBreak/>
        <w:t>Results:</w:t>
      </w:r>
    </w:p>
    <w:p w14:paraId="2C3F028F" w14:textId="17BC6553" w:rsidR="004F493B" w:rsidRDefault="00AE1451" w:rsidP="00AE1451">
      <w:pPr>
        <w:rPr>
          <w:bCs/>
        </w:rPr>
      </w:pPr>
      <w:r w:rsidRPr="00054773">
        <w:rPr>
          <w:bCs/>
        </w:rPr>
        <w:t>700 LR</w:t>
      </w:r>
      <w:r w:rsidR="00F826A8" w:rsidRPr="00054773">
        <w:rPr>
          <w:bCs/>
          <w:vertAlign w:val="subscript"/>
        </w:rPr>
        <w:t>Reported</w:t>
      </w:r>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r w:rsidR="00F826A8">
        <w:rPr>
          <w:bCs/>
        </w:rPr>
        <w:t>% , n=1</w:t>
      </w:r>
      <w:r w:rsidR="00D8035C">
        <w:rPr>
          <w:bCs/>
        </w:rPr>
        <w:t>34</w:t>
      </w:r>
      <w:r w:rsidR="00F826A8">
        <w:rPr>
          <w:bCs/>
        </w:rPr>
        <w:t>) and test result</w:t>
      </w:r>
      <w:r w:rsidR="00D8035C">
        <w:rPr>
          <w:bCs/>
        </w:rPr>
        <w:t>s</w:t>
      </w:r>
      <w:r w:rsidR="00F826A8">
        <w:rPr>
          <w:bCs/>
        </w:rPr>
        <w:t xml:space="preserve"> (1</w:t>
      </w:r>
      <w:r w:rsidR="00D8035C">
        <w:rPr>
          <w:bCs/>
        </w:rPr>
        <w:t>6</w:t>
      </w:r>
      <w:r w:rsidR="00F826A8">
        <w:rPr>
          <w:bCs/>
        </w:rPr>
        <w:t>% ,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r>
        <w:rPr>
          <w:bCs/>
        </w:rPr>
        <w:t>LR</w:t>
      </w:r>
      <w:r w:rsidR="004F493B" w:rsidRPr="004F493B">
        <w:rPr>
          <w:bCs/>
          <w:vertAlign w:val="subscript"/>
        </w:rPr>
        <w:t>Reported</w:t>
      </w:r>
      <w:r>
        <w:rPr>
          <w:bCs/>
        </w:rPr>
        <w:t>’s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r w:rsidR="00B20E59" w:rsidRPr="00054773">
        <w:rPr>
          <w:bCs/>
        </w:rPr>
        <w:t>LR</w:t>
      </w:r>
      <w:r w:rsidR="00B20E59" w:rsidRPr="00054773">
        <w:rPr>
          <w:bCs/>
          <w:vertAlign w:val="subscript"/>
        </w:rPr>
        <w:t>Reported</w:t>
      </w:r>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3764F216"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422CCA">
        <w:rPr>
          <w:bCs/>
        </w:rPr>
        <w:instrText xml:space="preserve"> ADDIN ZOTERO_ITEM CSL_CITATION {"citationID":"njVLmUQh","properties":{"formattedCitation":"\\super 3,4\\nosupersub{}","plainCitation":"3,4","noteIndex":0},"citationItems":[{"id":175604,"uris":["http://zotero.org/groups/6032284/items/6A8PJYX2"],"itemData":{"id":175604,"type":"article-journal","abstract":"Summary\nLikelihood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1969C2">
        <w:rPr>
          <w:bCs/>
        </w:rPr>
        <w:fldChar w:fldCharType="separate"/>
      </w:r>
      <w:r w:rsidR="00167C55" w:rsidRPr="00167C55">
        <w:rPr>
          <w:rFonts w:eastAsiaTheme="minorHAnsi"/>
          <w:vertAlign w:val="superscript"/>
          <w14:ligatures w14:val="standardContextual"/>
        </w:rPr>
        <w:t>3,4</w:t>
      </w:r>
      <w:r w:rsidR="001969C2">
        <w:rPr>
          <w:bCs/>
        </w:rPr>
        <w:fldChar w:fldCharType="end"/>
      </w:r>
      <w:r w:rsidR="000902D7">
        <w:rPr>
          <w:bCs/>
        </w:rPr>
        <w:t xml:space="preserve">. </w:t>
      </w:r>
      <w:r w:rsidR="004F493B">
        <w:rPr>
          <w:bCs/>
        </w:rPr>
        <w:t>Most of the LR</w:t>
      </w:r>
      <w:r w:rsidR="004F493B" w:rsidRPr="004F493B">
        <w:rPr>
          <w:bCs/>
          <w:vertAlign w:val="subscript"/>
        </w:rPr>
        <w:t>reported</w:t>
      </w:r>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8"/>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31392F52"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LR</w:t>
      </w:r>
      <w:r w:rsidRPr="00054773">
        <w:rPr>
          <w:bCs/>
          <w:vertAlign w:val="subscript"/>
        </w:rPr>
        <w:t>Reported</w:t>
      </w:r>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6A935701" w14:textId="77777777" w:rsidR="000338A7" w:rsidRDefault="000338A7" w:rsidP="00AE1451">
      <w:pPr>
        <w:rPr>
          <w:bCs/>
        </w:rPr>
      </w:pPr>
    </w:p>
    <w:p w14:paraId="575E2B51" w14:textId="13F69319" w:rsidR="002804CE" w:rsidRDefault="000338A7" w:rsidP="00AE1451">
      <w:pPr>
        <w:rPr>
          <w:bCs/>
        </w:rPr>
      </w:pPr>
      <w:r w:rsidRPr="002804CE">
        <w:rPr>
          <w:bCs/>
          <w:noProof/>
        </w:rPr>
        <w:lastRenderedPageBreak/>
        <w:drawing>
          <wp:inline distT="0" distB="0" distL="0" distR="0" wp14:anchorId="7575CF11" wp14:editId="4395A6BA">
            <wp:extent cx="5943600" cy="2296160"/>
            <wp:effectExtent l="0" t="0" r="0" b="2540"/>
            <wp:docPr id="794143546" name="Picture 1" descr="A diagram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Picture 1" descr="A diagram of a number of data&#10;&#10;AI-generated content may be incorrect."/>
                    <pic:cNvPicPr/>
                  </pic:nvPicPr>
                  <pic:blipFill>
                    <a:blip r:embed="rId9"/>
                    <a:stretch>
                      <a:fillRect/>
                    </a:stretch>
                  </pic:blipFill>
                  <pic:spPr>
                    <a:xfrm>
                      <a:off x="0" y="0"/>
                      <a:ext cx="5943600" cy="2296160"/>
                    </a:xfrm>
                    <a:prstGeom prst="rect">
                      <a:avLst/>
                    </a:prstGeom>
                  </pic:spPr>
                </pic:pic>
              </a:graphicData>
            </a:graphic>
          </wp:inline>
        </w:drawing>
      </w:r>
    </w:p>
    <w:p w14:paraId="064C8779" w14:textId="6435DE69" w:rsidR="00812C3F" w:rsidRPr="00D6245A" w:rsidRDefault="00B20E59" w:rsidP="00D6245A">
      <w:pPr>
        <w:pStyle w:val="p1"/>
      </w:pPr>
      <w:r w:rsidRPr="00B20E59">
        <w:rPr>
          <w:b/>
        </w:rPr>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1917F279" w14:textId="77777777" w:rsidR="00BC5475" w:rsidRDefault="00BC5475" w:rsidP="00BC5475">
      <w:pPr>
        <w:rPr>
          <w:bCs/>
        </w:rPr>
      </w:pPr>
    </w:p>
    <w:p w14:paraId="7FDA56B1" w14:textId="52181E13"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032B7C6C" w14:textId="77777777" w:rsidR="000338A7" w:rsidRDefault="000338A7" w:rsidP="00BC5475">
      <w:pPr>
        <w:rPr>
          <w:bCs/>
        </w:rPr>
      </w:pPr>
    </w:p>
    <w:p w14:paraId="47A1F3DB" w14:textId="77777777" w:rsidR="00DA3633" w:rsidRDefault="00DA3633" w:rsidP="00BC5475">
      <w:pPr>
        <w:rPr>
          <w:bCs/>
        </w:rPr>
      </w:pPr>
    </w:p>
    <w:p w14:paraId="3D80CB7D" w14:textId="0114F069" w:rsidR="000338A7" w:rsidRDefault="000338A7" w:rsidP="00DA3633">
      <w:pPr>
        <w:rPr>
          <w:b/>
        </w:rPr>
      </w:pPr>
      <w:r w:rsidRPr="00DA3633">
        <w:rPr>
          <w:bCs/>
          <w:noProof/>
        </w:rPr>
        <w:lastRenderedPageBreak/>
        <w:drawing>
          <wp:inline distT="0" distB="0" distL="0" distR="0" wp14:anchorId="1B579D13" wp14:editId="0B31ACD6">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0"/>
                    <a:stretch>
                      <a:fillRect/>
                    </a:stretch>
                  </pic:blipFill>
                  <pic:spPr>
                    <a:xfrm>
                      <a:off x="0" y="0"/>
                      <a:ext cx="5943600" cy="7414260"/>
                    </a:xfrm>
                    <a:prstGeom prst="rect">
                      <a:avLst/>
                    </a:prstGeom>
                  </pic:spPr>
                </pic:pic>
              </a:graphicData>
            </a:graphic>
          </wp:inline>
        </w:drawing>
      </w:r>
    </w:p>
    <w:p w14:paraId="7CAB95E6" w14:textId="77777777" w:rsidR="000338A7" w:rsidRDefault="000338A7" w:rsidP="00DA3633">
      <w:pPr>
        <w:rPr>
          <w:b/>
        </w:rPr>
      </w:pPr>
    </w:p>
    <w:p w14:paraId="678A0090" w14:textId="692E52DA"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w:t>
      </w:r>
      <w:r>
        <w:lastRenderedPageBreak/>
        <w:t xml:space="preserve">Categories were assigned by manual review, and likelihood ratios could be categorized as multiple types (e.g. scores integrating multiple findings). </w:t>
      </w:r>
    </w:p>
    <w:p w14:paraId="2B4DD5BD" w14:textId="409C83DD" w:rsidR="00DA3633" w:rsidRDefault="00DA3633" w:rsidP="00BC5475">
      <w:pPr>
        <w:rPr>
          <w:bCs/>
        </w:rPr>
      </w:pP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(LR</w:t>
      </w:r>
      <w:r w:rsidR="005B2D10" w:rsidRPr="003D5436">
        <w:rPr>
          <w:bCs/>
          <w:vertAlign w:val="subscript"/>
        </w:rPr>
        <w:t>reported</w:t>
      </w:r>
      <w:r w:rsidR="005B2D10">
        <w:rPr>
          <w:bCs/>
        </w:rPr>
        <w:t xml:space="preserve"> &lt; 1) evidence (mean 1.13x) vs. p</w:t>
      </w:r>
      <w:r>
        <w:rPr>
          <w:bCs/>
        </w:rPr>
        <w:t xml:space="preserve">ositive </w:t>
      </w:r>
      <w:r w:rsidR="00BC5475">
        <w:rPr>
          <w:bCs/>
        </w:rPr>
        <w:t>(LR</w:t>
      </w:r>
      <w:r w:rsidR="00BC5475" w:rsidRPr="003D5436">
        <w:rPr>
          <w:bCs/>
          <w:vertAlign w:val="subscript"/>
        </w:rPr>
        <w:t>reported</w:t>
      </w:r>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32EE6A4D"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w:t>
      </w:r>
      <w:r w:rsidR="00F61B3A">
        <w:t>confidence interval [</w:t>
      </w:r>
      <w:r w:rsidR="002B4346">
        <w:t>CI</w:t>
      </w:r>
      <w:r w:rsidR="00F61B3A">
        <w:t>]</w:t>
      </w:r>
      <w:r w:rsidR="002B4346">
        <w:t xml:space="preserve"> 0.728-0.821), followed by o3 (0.745, 95% CI 0.702 – 0.789), and GPT4o (0.734, 95% CI 0.691 – 0.778). </w:t>
      </w:r>
    </w:p>
    <w:p w14:paraId="0736E722" w14:textId="49722DC6" w:rsidR="00573BE1" w:rsidRDefault="00573BE1">
      <w:pPr>
        <w:spacing w:after="160" w:line="278" w:lineRule="auto"/>
        <w:rPr>
          <w:rFonts w:cstheme="majorBidi"/>
          <w:b/>
          <w:color w:val="0D0D0D" w:themeColor="text1" w:themeTint="F2"/>
          <w:szCs w:val="40"/>
        </w:rPr>
      </w:pPr>
    </w:p>
    <w:p w14:paraId="530EDC9B" w14:textId="08F702E6" w:rsidR="00AE1451" w:rsidRDefault="00AE1451" w:rsidP="00E519AE">
      <w:pPr>
        <w:pStyle w:val="Heading1"/>
        <w:rPr>
          <w:rFonts w:eastAsia="Times New Roman"/>
          <w:bCs/>
        </w:rPr>
      </w:pPr>
      <w:r>
        <w:rPr>
          <w:rFonts w:eastAsia="Times New Roman"/>
        </w:rPr>
        <w:t>Discussion:</w:t>
      </w:r>
    </w:p>
    <w:p w14:paraId="7492E335" w14:textId="77777777" w:rsidR="0029691D" w:rsidRDefault="0029691D" w:rsidP="00AE1451">
      <w:pPr>
        <w:rPr>
          <w:bCs/>
        </w:rPr>
      </w:pPr>
    </w:p>
    <w:p w14:paraId="40CEC8CB" w14:textId="268ADDE2" w:rsidR="00F61B3A" w:rsidRDefault="00F61B3A" w:rsidP="004E082C">
      <w:pPr>
        <w:rPr>
          <w:bCs/>
        </w:rPr>
      </w:pPr>
      <w:r>
        <w:rPr>
          <w:bCs/>
        </w:rPr>
        <w:t xml:space="preserve">We found </w:t>
      </w:r>
      <w:r w:rsidR="00163F49">
        <w:rPr>
          <w:bCs/>
        </w:rPr>
        <w:t xml:space="preserve">that LLMs </w:t>
      </w:r>
      <w:r>
        <w:rPr>
          <w:bCs/>
        </w:rPr>
        <w:t>estimated</w:t>
      </w:r>
      <w:r w:rsidR="00163F49">
        <w:rPr>
          <w:bCs/>
        </w:rPr>
        <w:t xml:space="preserve"> diagnostic LRs with negligible mean bias and bounded </w:t>
      </w:r>
      <w:r>
        <w:rPr>
          <w:bCs/>
        </w:rPr>
        <w:t>dispersion</w:t>
      </w:r>
      <w:r w:rsidR="00163F49">
        <w:rPr>
          <w:bCs/>
        </w:rPr>
        <w:t xml:space="preserve">, with </w:t>
      </w:r>
      <w:r>
        <w:rPr>
          <w:bCs/>
        </w:rPr>
        <w:t xml:space="preserve">the </w:t>
      </w:r>
      <w:r w:rsidR="00163F49">
        <w:rPr>
          <w:bCs/>
        </w:rPr>
        <w:t>newest model, GPT-5</w:t>
      </w:r>
      <w:r>
        <w:rPr>
          <w:bCs/>
        </w:rPr>
        <w:t>, showing the closest agreement with literature-reported values</w:t>
      </w:r>
      <w:r w:rsidR="00163F49">
        <w:rPr>
          <w:bCs/>
        </w:rPr>
        <w:t xml:space="preserve"> </w:t>
      </w:r>
      <w:r w:rsidR="00163F49" w:rsidRPr="003F03E3">
        <w:t xml:space="preserve">(95% limits of agreement </w:t>
      </w:r>
      <w:r w:rsidR="00163F49">
        <w:t>of</w:t>
      </w:r>
      <w:r w:rsidR="00163F49" w:rsidRPr="003F03E3">
        <w:t> 0.26×–3.70×).</w:t>
      </w:r>
      <w:r w:rsidR="00163F49">
        <w:t xml:space="preserve"> </w:t>
      </w:r>
      <w:r>
        <w:t>A</w:t>
      </w:r>
      <w:r w:rsidR="00163F49">
        <w:t>greement varied by finding type, with lab</w:t>
      </w:r>
      <w:r>
        <w:t>oratory test results</w:t>
      </w:r>
      <w:r w:rsidR="00163F49">
        <w:t xml:space="preserve"> showing </w:t>
      </w:r>
      <w:r>
        <w:t>looser</w:t>
      </w:r>
      <w:r w:rsidR="00163F49">
        <w:t xml:space="preserve"> agreement than history, signs</w:t>
      </w:r>
      <w:r>
        <w:t>/symptoms</w:t>
      </w:r>
      <w:r w:rsidR="00163F49">
        <w:t xml:space="preserve">, </w:t>
      </w:r>
      <w:r>
        <w:t>or</w:t>
      </w:r>
      <w:r w:rsidR="00163F49">
        <w:t xml:space="preserve"> imaging</w:t>
      </w:r>
      <w:r>
        <w:t xml:space="preserve"> results</w:t>
      </w:r>
      <w:r w:rsidR="00163F49">
        <w:t>.</w:t>
      </w:r>
      <w:r>
        <w:t xml:space="preserve"> Qualitative category agreement was substantial </w:t>
      </w:r>
      <w:r w:rsidR="00163F49">
        <w:t>(</w:t>
      </w:r>
      <w:r w:rsidR="00163F49" w:rsidRPr="00F61B3A">
        <w:t>κ = 0.78</w:t>
      </w:r>
      <w:r w:rsidRPr="00F61B3A">
        <w:t xml:space="preserve"> for GPT-5</w:t>
      </w:r>
      <w:r w:rsidR="00163F49">
        <w:rPr>
          <w:i/>
          <w:iCs/>
        </w:rPr>
        <w:t>)</w:t>
      </w:r>
      <w:r w:rsidR="00422CCA">
        <w:rPr>
          <w:i/>
          <w:iCs/>
        </w:rPr>
        <w:t>.</w:t>
      </w:r>
      <w:r w:rsidR="00422CCA">
        <w:rPr>
          <w:i/>
          <w:iCs/>
        </w:rPr>
        <w:fldChar w:fldCharType="begin"/>
      </w:r>
      <w:r w:rsidR="00422CCA">
        <w:rPr>
          <w:i/>
          <w:iCs/>
        </w:rPr>
        <w:instrText xml:space="preserve"> ADDIN ZOTERO_ITEM CSL_CITATION {"citationID":"HisyivQ9","properties":{"formattedCitation":"\\super 25\\nosupersub{}","plainCitation":"25","noteIndex":0},"citationItems":[{"id":175651,"uris":["http://zotero.org/groups/6032284/items/K5SAWGA5"],"itemData":{"id":175651,"type":"article-journal","abstract":"[This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literature.]","archive":"JSTOR","container-title":"Biometrics","DOI":"10.2307/2529310","ISSN":"0006341X, 15410420","issue":"1","note":"publisher: [Wiley, International Biometric Society]","page":"159-174","title":"The Measurement of Observer Agreement for Categorical Data","URL":"http://www.jstor.org.ezproxy.lib.utah.edu/stable/2529310","volume":"33","author":[{"family":"Landis","given":"J. Richard"},{"family":"Koch","given":"Gary G."}],"accessed":{"date-parts":[["2024",3,22]]},"issued":{"date-parts":[["1977"]]}}}],"schema":"https://github.com/citation-style-language/schema/raw/master/csl-citation.json"} </w:instrText>
      </w:r>
      <w:r w:rsidR="00422CCA">
        <w:rPr>
          <w:i/>
          <w:iCs/>
        </w:rPr>
        <w:fldChar w:fldCharType="separate"/>
      </w:r>
      <w:r w:rsidR="00422CCA" w:rsidRPr="00422CCA">
        <w:rPr>
          <w:rFonts w:eastAsiaTheme="minorHAnsi"/>
          <w:vertAlign w:val="superscript"/>
          <w14:ligatures w14:val="standardContextual"/>
        </w:rPr>
        <w:t>25</w:t>
      </w:r>
      <w:r w:rsidR="00422CCA">
        <w:rPr>
          <w:i/>
          <w:iCs/>
        </w:rPr>
        <w:fldChar w:fldCharType="end"/>
      </w:r>
      <w:r w:rsidR="00D55EFE">
        <w:t xml:space="preserve"> Together, these results suggest</w:t>
      </w:r>
      <w:r w:rsidR="00163F49">
        <w:t xml:space="preserve"> LLM-</w:t>
      </w:r>
      <w:r w:rsidR="00D55EFE">
        <w:t>estimated</w:t>
      </w:r>
      <w:r w:rsidR="00163F49">
        <w:t xml:space="preserve"> LRs </w:t>
      </w:r>
      <w:r w:rsidR="00D55EFE">
        <w:t xml:space="preserve">can support </w:t>
      </w:r>
      <w:r w:rsidR="00163F49">
        <w:t>Bayesian reasoning</w:t>
      </w:r>
      <w:r w:rsidR="00D55EFE">
        <w:t xml:space="preserve"> when empirical LRs are absent, inapplicable, or uncertain.</w:t>
      </w:r>
    </w:p>
    <w:p w14:paraId="2BA91352" w14:textId="77777777" w:rsidR="00F61B3A" w:rsidRDefault="00F61B3A" w:rsidP="00163F49">
      <w:pPr>
        <w:rPr>
          <w:bCs/>
        </w:rPr>
      </w:pPr>
    </w:p>
    <w:p w14:paraId="45B11D38" w14:textId="1C125101" w:rsidR="004E082C" w:rsidRPr="00D55EFE" w:rsidRDefault="00D55EFE" w:rsidP="004E082C">
      <w:r w:rsidRPr="00D55EFE">
        <w:t>Prior work shows that AI can augment human diagnostic reasoning</w:t>
      </w:r>
      <w:r>
        <w:t xml:space="preserve"> by offering complementary strengths.</w:t>
      </w:r>
      <w:r w:rsidR="00422CCA">
        <w:fldChar w:fldCharType="begin"/>
      </w:r>
      <w:r w:rsidR="00422CCA">
        <w:instrText xml:space="preserve"> ADDIN ZOTERO_ITEM CSL_CITATION {"citationID":"2bpVsqXN","properties":{"formattedCitation":"\\super 26\\nosupersub{}","plainCitation":"26","noteIndex":0},"citationItems":[{"id":175623,"uris":["http://zotero.org/groups/6032284/items/99T6YG6J"],"itemData":{"id":175623,"type":"article-journal","abstract":"Artificial intelligence (AI) and machine learning models are being increasingly deployed in real-world applications. In many of these applications, there is strong motivation to develop hybrid systems in which humans and AI algorithms can work together, leveraging their complementary strengths and weaknesses. We develop a Bayesian framework for combining the predictions and different types of confidence scores from humans and machines. The framework allows us to investigate the factors that influence complementarity, where a hybrid combination of human and machine predictions leads to better performance than combinations of human or machine predictions alone. We apply this framework to a large-scale dataset where humans and a variety of convolutional neural networks perform the same challenging image classification task. We show empirically and theoretically that complementarity can be achieved even if the human and machine classifiers perform at different accuracy levels as long as these accuracy differences fall within a bound determined by the latent correlation between human and machine classifier confidence scores. In addition, we demonstrate that hybrid human–machine performance can be improved by differentiating between the errors that humans and machine classifiers make across different class labels. Finally, our results show that eliciting and including human confidence ratings improve hybrid performance in the Bayesian combination model. Our approach is applicable to a wide variety of classification problems involving human and machine algorithms.","container-title":"Proceedings of the National Academy of Sciences","DOI":"10.1073/pnas.2111547119","issue":"11","note":"publisher: Proceedings of the National Academy of Sciences\nPMID: 35275788\nPMCID: PMC8931210","page":"e2111547119","source":"pnas.org (Atypon)","title":"Bayesian modeling of human–AI complementarity","URL":"https://www.pnas.org/doi/full/10.1073/pnas.2111547119","volume":"119","author":[{"family":"Steyvers","given":"Mark"},{"family":"Tejeda","given":"Heliodoro"},{"family":"Kerrigan","given":"Gavin"},{"family":"Smyth","given":"Padhraic"}],"accessed":{"date-parts":[["2025",9,16]]},"issued":{"date-parts":[["2022",3,15]]}}}],"schema":"https://github.com/citation-style-language/schema/raw/master/csl-citation.json"} </w:instrText>
      </w:r>
      <w:r w:rsidR="00422CCA">
        <w:fldChar w:fldCharType="separate"/>
      </w:r>
      <w:r w:rsidR="00422CCA" w:rsidRPr="00422CCA">
        <w:rPr>
          <w:rFonts w:eastAsiaTheme="minorHAnsi"/>
          <w:vertAlign w:val="superscript"/>
          <w14:ligatures w14:val="standardContextual"/>
        </w:rPr>
        <w:t>26</w:t>
      </w:r>
      <w:r w:rsidR="00422CCA">
        <w:fldChar w:fldCharType="end"/>
      </w:r>
      <w:r>
        <w:t xml:space="preserve"> </w:t>
      </w:r>
      <w:bookmarkStart w:id="1" w:name="_Hlk209211830"/>
      <w:r w:rsidRPr="00D55EFE">
        <w:t xml:space="preserve">Bayesian </w:t>
      </w:r>
      <w:r w:rsidR="00422CCA">
        <w:t>reasoning</w:t>
      </w:r>
      <w:r w:rsidRPr="00D55EFE">
        <w:t xml:space="preserve"> </w:t>
      </w:r>
      <w:r w:rsidR="00422CCA">
        <w:t>requires</w:t>
      </w:r>
      <w:r w:rsidRPr="00D55EFE">
        <w:t xml:space="preserve"> </w:t>
      </w:r>
      <w:r w:rsidR="00422CCA">
        <w:t xml:space="preserve">that </w:t>
      </w:r>
      <w:r w:rsidR="004E082C" w:rsidRPr="004E082C">
        <w:t xml:space="preserve">likelihood ratios be </w:t>
      </w:r>
      <w:r w:rsidR="004E082C">
        <w:t xml:space="preserve">known and </w:t>
      </w:r>
      <w:r w:rsidR="004E082C" w:rsidRPr="004E082C">
        <w:t>soun</w:t>
      </w:r>
      <w:r w:rsidR="004E082C">
        <w:t>d, which often does not occur in practice.</w:t>
      </w:r>
      <w:r w:rsidR="00CA7155">
        <w:fldChar w:fldCharType="begin"/>
      </w:r>
      <w:r w:rsidR="00CA7155">
        <w:instrText xml:space="preserve"> ADDIN ZOTERO_ITEM CSL_CITATION {"citationID":"bVmlplAa","properties":{"formattedCitation":"\\super 27,28\\nosupersub{}","plainCitation":"27,28","noteIndex":0},"citationItems":[{"id":175658,"uris":["http://zotero.org/groups/6032284/items/NXHQX34S"],"itemData":{"id":175658,"type":"chapter","abstract":"David  L.  Simel,  MD,  MHS","container-title":"The Rational Clinical Examination: Evidence-Based Clinical Diagnosis","event-place":"New York, NY","number-of-volumes":"Book, Section","publisher":"McGraw-Hill Education","publisher-place":"New York, NY","title":"Forward","URL":"jamaevidence.mhmedical.com/content.aspx?aid=1170154778","author":[{"family":"Simel","given":"David L."},{"family":"Rennie","given":"Drummond"}],"accessed":{"date-parts":[["2025",9,21]]},"issued":{"date-parts":[["2016"]]}}},{"id":175659,"uris":["http://zotero.org/groups/6032284/items/E39Y29CS"],"itemData":{"id":175659,"type":"article-journal","abstract":"ContextThe literature contains a large number of potential biases in the evaluation\nof diagnostic tests. Strict application of appropriate methodological criteria\nwould invalidate the clinical application of most study results.ObjectiveTo empirically determine the quantitative effect of study design shortcomings\non estimates of diagnostic accuracy.Design and SettingObservational study of the methodological features of 184 original studies\nevaluating 218 diagnostic tests. Meta-analyses on diagnostic tests were identified\nthrough a systematic search of the literature using MEDLINE, EMBASE, and DARE\ndatabases and the Cochrane Library (1996-1997). Associations between study\ncharacteristics and estimates of diagnostic accuracy were evaluated with a\nregression model.Main Outcome MeasuresRelative diagnostic odds ratio (RDOR), which compared the diagnostic\nodds ratios of studies of a given test that lacked a particular methodological\nfeature with those without the corresponding shortcomings in design.ResultsFifteen (6.8%) of 218 evaluations met all 8 criteria; 64 (30%) met 6\nor more. Studies evaluating tests in a diseased population and a separate\ncontrol group overestimated the diagnostic performance compared with studies\nthat used a clinical population (RDOR, 3.0; 95% confidence interval [CI],\n2.0-4.5). Studies in which different reference tests were used for positive\nand negative results of the test under study overestimated the diagnostic\nperformance compared with studies using a single reference test for all patients\n(RDOR, 2.2; 95% CI, 1.5-3.3). Diagnostic performance was also overestimated\nwhen the reference test was interpreted with knowledge of the test result\n(RDOR, 1.3; 95% CI, 1.0-1.9), when no criteria for the test were described\n(RDOR, 1.7; 95% CI, 1.1-2.5), and when no description of the population under\nstudy was provided (RDOR, 1.4; 95% CI, 1.1-1.7).ConclusionThese data provide empirical evidence that diagnostic studies with methodological\nshortcomings may overestimate the accuracy of a diagnostic test, particularly\nthose including nonrepresentative patients or applying different reference\nstandards.","container-title":"JAMA","DOI":"10.1001/jama.282.11.1061","ISSN":"0098-7484","issue":"11","journalAbbreviation":"JAMA","note":"PMID: 10493205","page":"1061-1066","title":"Empirical Evidence of Design-Related Bias in Studies of Diagnostic Tests","URL":"https://doi.org/10.1001/jama.282.11.1061","volume":"282","author":[{"family":"Lijmer","given":"Jeroen G."},{"family":"Mol","given":"Ben Willem"},{"family":"Heisterkamp","given":"Siem"},{"family":"Bonsel","given":"Gouke J."},{"family":"Prins","given":"Martin H."},{"family":"Meulen","given":"Jan H. P.","non-dropping-particle":"van der"},{"family":"Bossuyt","given":"Patrick M. M."}],"accessed":{"date-parts":[["2025",9,21]]},"issued":{"date-parts":[["1999",9,15]]}}}],"schema":"https://github.com/citation-style-language/schema/raw/master/csl-citation.json"} </w:instrText>
      </w:r>
      <w:r w:rsidR="00CA7155">
        <w:fldChar w:fldCharType="separate"/>
      </w:r>
      <w:r w:rsidR="00CA7155" w:rsidRPr="00CA7155">
        <w:rPr>
          <w:rFonts w:eastAsiaTheme="minorHAnsi"/>
          <w:vertAlign w:val="superscript"/>
          <w14:ligatures w14:val="standardContextual"/>
        </w:rPr>
        <w:t>27,28</w:t>
      </w:r>
      <w:r w:rsidR="00CA7155">
        <w:fldChar w:fldCharType="end"/>
      </w:r>
      <w:r w:rsidR="004E082C">
        <w:t xml:space="preserve"> </w:t>
      </w:r>
      <w:bookmarkEnd w:id="1"/>
      <w:r w:rsidR="004E082C" w:rsidRPr="00D55EFE">
        <w:t xml:space="preserve">Our study provides, to our knowledge, the first large-scale evaluation of 700 finding–condition pairs across 30 conditions. We found that LLMs produced likelihood ratio estimates with </w:t>
      </w:r>
      <w:r w:rsidR="004E082C">
        <w:t xml:space="preserve">very </w:t>
      </w:r>
      <w:r w:rsidR="004E082C" w:rsidRPr="00D55EFE">
        <w:t>lo</w:t>
      </w:r>
      <w:r w:rsidR="004E082C">
        <w:t>w</w:t>
      </w:r>
      <w:r w:rsidR="004E082C" w:rsidRPr="00D55EFE">
        <w:t xml:space="preserve"> bias and bounded dispersion across all categories.</w:t>
      </w:r>
      <w:r w:rsidR="004E082C">
        <w:t xml:space="preserve"> These findings suggest that LLMs could serve as a bridge in medical education and clinical workflows, </w:t>
      </w:r>
      <w:r w:rsidR="004E082C" w:rsidRPr="00D55EFE">
        <w:t>enabling structured reasoning in situations where empirical LRs are unavailable.</w:t>
      </w:r>
    </w:p>
    <w:p w14:paraId="299D0173" w14:textId="36BAC828" w:rsidR="004E082C" w:rsidRDefault="004E082C" w:rsidP="004E082C"/>
    <w:p w14:paraId="2AEC8278" w14:textId="246B7E97" w:rsidR="005F53AB" w:rsidRPr="005F53AB" w:rsidRDefault="005F53AB" w:rsidP="005F53AB">
      <w:r w:rsidRPr="005F53AB">
        <w:t>Our study extends prior work by translating a component of LLM clinical reasoning into a quantitative unit</w:t>
      </w:r>
      <w:r>
        <w:t xml:space="preserve">, </w:t>
      </w:r>
      <w:r w:rsidRPr="005F53AB">
        <w:t>the LR</w:t>
      </w:r>
      <w:r w:rsidR="00422CCA">
        <w:fldChar w:fldCharType="begin"/>
      </w:r>
      <w:r w:rsidR="00422CCA">
        <w:instrText xml:space="preserve"> ADDIN ZOTERO_ITEM CSL_CITATION {"citationID":"0Aw32c9k","properties":{"formattedCitation":"\\super 4\\nosupersub{}","plainCitation":"4","noteIndex":0},"citationItems":[{"id":175604,"uris":["http://zotero.org/groups/6032284/items/6A8PJYX2"],"itemData":{"id":175604,"type":"article-journal","abstract":"Summary\nLikelihood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F"}],"issued":{"date-parts":[["2005",4,23]]}}}],"schema":"https://github.com/citation-style-language/schema/raw/master/csl-citation.json"} </w:instrText>
      </w:r>
      <w:r w:rsidR="00422CCA">
        <w:fldChar w:fldCharType="separate"/>
      </w:r>
      <w:r w:rsidR="00422CCA" w:rsidRPr="00422CCA">
        <w:rPr>
          <w:rFonts w:eastAsiaTheme="minorHAnsi"/>
          <w:vertAlign w:val="superscript"/>
          <w14:ligatures w14:val="standardContextual"/>
        </w:rPr>
        <w:t>4</w:t>
      </w:r>
      <w:r w:rsidR="00422CCA">
        <w:fldChar w:fldCharType="end"/>
      </w:r>
      <w:r w:rsidRPr="005F53AB">
        <w:t xml:space="preserve">. </w:t>
      </w:r>
      <w:r w:rsidR="00D205BF">
        <w:t>I</w:t>
      </w:r>
      <w:r w:rsidR="00D205BF" w:rsidRPr="005F53AB">
        <w:t>n contrast to black-box outputs</w:t>
      </w:r>
      <w:r w:rsidR="000F3BF4">
        <w:fldChar w:fldCharType="begin"/>
      </w:r>
      <w:r w:rsidR="000F3BF4">
        <w:instrText xml:space="preserve"> ADDIN ZOTERO_ITEM CSL_CITATION {"citationID":"53Ly4qdZ","properties":{"formattedCitation":"\\super 17\\nosupersub{}","plainCitation":"17","noteIndex":0},"citationItems":[{"id":175615,"uris":["http://zotero.org/groups/6032284/items/3PK3QM9L"],"itemData":{"id":175615,"type":"article-journal","abstract":"Clinical decision-making is one of the most impactful parts of a physician’s responsibilities and stands to benefit greatly from artificial intelligence solutions and large language models (LLMs) in particular. However, while LLMs have achieved excellent performance on medical licensing exams, these tests fail to assess many skills necessary for deployment in a realistic clinical decision-making environment, including gathering information, adhering to guidelines, and integrating into clinical workflows. Here we have created a curated dataset based on the Medical Information Mart for Intensive Care database spanning 2,400 real patient cases and four common abdominal pathologies as well as a framework to simulate a realistic clinical setting. We show that current state-of-the-art LLMs do not accurately diagnose patients across all pathologies (performing significantly worse than physicians), follow neither diagnostic nor treatment guidelines, and cannot interpret laboratory results, thus posing a serious risk to the health of patients. Furthermore, we move beyond diagnostic accuracy and demonstrate that they cannot be easily integrated into existing workflows because they often fail to follow instructions and are sensitive to both the quantity and order of information. Overall, our analysis reveals that LLMs are currently not ready for autonomous clinical decision-making while providing a dataset and framework to guide future studies.","container-title":"Nature Medicine","DOI":"10.1038/s41591-024-03097-1","ISSN":"1546-170X","issue":"9","journalAbbreviation":"Nat Med","language":"en","license":"2024 The Author(s)","note":"publisher: Nature Publishing Group\nPMID: 38965432\nPMCID: PMC11405275","page":"2613-2622","source":"www.nature.com","title":"Evaluation and mitigation of the limitations of large language models in clinical decision-making","URL":"https://www.nature.com/articles/s41591-024-03097-1","volume":"30","author":[{"family":"Hager","given":"Paul"},{"family":"Jungmann","given":"Friederike"},{"family":"Holland","given":"Robbie"},{"family":"Bhagat","given":"Kunal"},{"family":"Hubrecht","given":"Inga"},{"family":"Knauer","given":"Manuel"},{"family":"Vielhauer","given":"Jakob"},{"family":"Makowski","given":"Marcus"},{"family":"Braren","given":"Rickmer"},{"family":"Kaissis","given":"Georgios"},{"family":"Rueckert","given":"Daniel"}],"accessed":{"date-parts":[["2025",9,16]]},"issued":{"date-parts":[["2024",9]]}}}],"schema":"https://github.com/citation-style-language/schema/raw/master/csl-citation.json"} </w:instrText>
      </w:r>
      <w:r w:rsidR="000F3BF4">
        <w:fldChar w:fldCharType="separate"/>
      </w:r>
      <w:r w:rsidR="000F3BF4" w:rsidRPr="000F3BF4">
        <w:rPr>
          <w:rFonts w:eastAsiaTheme="minorHAnsi"/>
          <w:vertAlign w:val="superscript"/>
          <w14:ligatures w14:val="standardContextual"/>
        </w:rPr>
        <w:t>17</w:t>
      </w:r>
      <w:r w:rsidR="000F3BF4">
        <w:fldChar w:fldCharType="end"/>
      </w:r>
      <w:r w:rsidR="00D205BF">
        <w:t>, q</w:t>
      </w:r>
      <w:r w:rsidRPr="005F53AB">
        <w:t xml:space="preserve">uantification enables auditing, supports teaching, and integrates cleanly with human or AI reasoning pipelines. Whether </w:t>
      </w:r>
      <w:r w:rsidR="00D205BF">
        <w:t xml:space="preserve">our observed limits of </w:t>
      </w:r>
      <w:r w:rsidRPr="005F53AB">
        <w:t xml:space="preserve">agreement </w:t>
      </w:r>
      <w:r w:rsidR="00D205BF">
        <w:t>are</w:t>
      </w:r>
      <w:r w:rsidRPr="005F53AB">
        <w:t xml:space="preserve"> adequate depends on use</w:t>
      </w:r>
      <w:r w:rsidR="00D205BF">
        <w:t xml:space="preserve"> case</w:t>
      </w:r>
      <w:r w:rsidRPr="005F53AB">
        <w:t xml:space="preserve">. It is likely too loose when a single, high-stakes finding would </w:t>
      </w:r>
      <w:r w:rsidR="00D205BF">
        <w:t>change</w:t>
      </w:r>
      <w:r w:rsidRPr="005F53AB">
        <w:t xml:space="preserve"> a decision. Yet the negligible mean bias implies that serial Bayesian updating </w:t>
      </w:r>
      <w:r w:rsidR="00D205BF">
        <w:t xml:space="preserve">of multiple findings is expected to </w:t>
      </w:r>
      <w:r w:rsidRPr="005F53AB">
        <w:t>yield unbiased posterior probabilities if</w:t>
      </w:r>
      <w:r w:rsidR="00D205BF">
        <w:t xml:space="preserve"> LR</w:t>
      </w:r>
      <w:r w:rsidRPr="005F53AB">
        <w:t xml:space="preserve"> independence holds</w:t>
      </w:r>
      <w:r w:rsidR="00D205BF">
        <w:t xml:space="preserve">, </w:t>
      </w:r>
      <w:r w:rsidRPr="005F53AB">
        <w:t xml:space="preserve">a condition often violated but frequently close enough in practice to </w:t>
      </w:r>
      <w:r w:rsidR="00D205BF">
        <w:t xml:space="preserve">underly </w:t>
      </w:r>
      <w:r w:rsidRPr="005F53AB">
        <w:t xml:space="preserve">the strong performance of naïve Bayes </w:t>
      </w:r>
      <w:r w:rsidR="00D205BF">
        <w:t xml:space="preserve">machine learning </w:t>
      </w:r>
      <w:r w:rsidRPr="005F53AB">
        <w:t>methods</w:t>
      </w:r>
      <w:r w:rsidR="00937CDA">
        <w:fldChar w:fldCharType="begin"/>
      </w:r>
      <w:r w:rsidR="00CA7155">
        <w:instrText xml:space="preserve"> ADDIN ZOTERO_ITEM CSL_CITATION {"citationID":"b5ybboVc","properties":{"formattedCitation":"\\super 29\\nosupersub{}","plainCitation":"29","noteIndex":0},"citationItems":[{"id":175654,"uris":["http://zotero.org/groups/6032284/items/V2H2KBDZ"],"itemData":{"id":175654,"type":"article-journal","abstract":"Naïve Bayes is one of the most efficient and effective inductive learning algorithms for machine learning and data mining. Its competitive performance in classification is surprising, because the conditional independence assumption on which it is based is rarely true in real-world applications. An open question is: what is the true reason for the surprisingly good performance of Naïve Bayes in classification? In this paper, we propose a novel explanation for the good classification performance of Naïve Bayes. We show that, essentially, dependence distribution plays a crucial role. Here dependence distribution means how the local dependence of an attribute distributes in each class, evenly or unevenly, and how the local dependences of all attributes work together, consistently (supporting a certain classification) or inconsistently (canceling each other out). Specifically, we show that no matter how strong the dependences among attributes are, Naïve Bayes can still be optimal if the dependences distribute evenly in classes, or if the dependences cancel each other out. We propose and prove a sufficient and necessary condition for the optimality of Naïve Bayes. Further, we investigate the optimality of Naïve Bayes under the Gaussian distribution. We present and prove a sufficient condition for the optimality of Naïve Bayes, in which the dependences among attributes exist. This provides evidence that dependences may cancel each other out. Our theoretic analysis can be used in designing learning algorithms. In fact, a major class of learning algorithms for Bayesian networks are conditional independence-based (or CI-based), which are essentially based on dependence. We design a dependence distribution-based algorithm by extending the ChowLiu algorithm, a widely used CI based algorithm. Our experiments show that the new algorithm outperforms the ChowLiu algorithm, which also provides empirical evidence to support our new explanation.","container-title":"International Journal of Pattern Recognition and Artificial Intelligence","DOI":"10.1142/S0218001405003983","ISSN":"0218-0014","issue":"02","journalAbbreviation":"Int. J. Patt. Recogn. Artif. Intell.","note":"publisher: World Scientific Publishing Co.","page":"183-198","title":"Exploring Conditions for the Optimality of Naïve Bayes","URL":"https://doi.org/10.1142/S0218001405003983","volume":"19","author":[{"family":"Zhang","given":"Harry"}],"accessed":{"date-parts":[["2025",9,20]]},"issued":{"date-parts":[["2005",3,1]]}}}],"schema":"https://github.com/citation-style-language/schema/raw/master/csl-citation.json"} </w:instrText>
      </w:r>
      <w:r w:rsidR="00937CDA">
        <w:fldChar w:fldCharType="separate"/>
      </w:r>
      <w:r w:rsidR="00CA7155" w:rsidRPr="00CA7155">
        <w:rPr>
          <w:rFonts w:eastAsiaTheme="minorHAnsi"/>
          <w:vertAlign w:val="superscript"/>
          <w14:ligatures w14:val="standardContextual"/>
        </w:rPr>
        <w:t>29</w:t>
      </w:r>
      <w:r w:rsidR="00937CDA">
        <w:fldChar w:fldCharType="end"/>
      </w:r>
      <w:r w:rsidRPr="005F53AB">
        <w:t>.</w:t>
      </w:r>
    </w:p>
    <w:p w14:paraId="34AAB13E" w14:textId="73709365" w:rsidR="00D55EFE" w:rsidRDefault="005F53AB" w:rsidP="00163F49">
      <w:r>
        <w:t xml:space="preserve"> </w:t>
      </w:r>
    </w:p>
    <w:p w14:paraId="3E5AB34D" w14:textId="51ABDC9B" w:rsidR="004E082C" w:rsidRDefault="00136A26" w:rsidP="00163F49">
      <w:r>
        <w:lastRenderedPageBreak/>
        <w:t xml:space="preserve">Strengths of this work include </w:t>
      </w:r>
      <w:r w:rsidR="003C446F">
        <w:t xml:space="preserve">introducing a paradigm whereby LLMs diagnostic contribution is decomposed to one component of a clinical reasoning pipeline. We used </w:t>
      </w:r>
      <w:r>
        <w:t>a reproducible evaluation methodology across a broad set of comparators and multiple model generations</w:t>
      </w:r>
      <w:r w:rsidR="003C446F">
        <w:t xml:space="preserve"> and</w:t>
      </w:r>
      <w:r>
        <w:t xml:space="preserve"> quantified agreement of both qualitative categories and continuous metrics</w:t>
      </w:r>
      <w:r w:rsidR="003C446F">
        <w:t>. B</w:t>
      </w:r>
      <w:r>
        <w:t>oth show</w:t>
      </w:r>
      <w:r w:rsidR="003C446F">
        <w:t>ed</w:t>
      </w:r>
      <w:r>
        <w:t xml:space="preserve"> </w:t>
      </w:r>
      <w:r w:rsidR="003C446F">
        <w:t>similar</w:t>
      </w:r>
      <w:r>
        <w:t xml:space="preserve"> performance. Interestingly, using long-standing strength of evidence classification</w:t>
      </w:r>
      <w:r w:rsidR="000F3BF4">
        <w:fldChar w:fldCharType="begin"/>
      </w:r>
      <w:r w:rsidR="000F3BF4">
        <w:instrText xml:space="preserve"> ADDIN ZOTERO_ITEM CSL_CITATION {"citationID":"uq9ybjIn","properties":{"formattedCitation":"\\super 3\\nosupersub{}","plainCitation":"3","noteIndex":0},"citationItems":[{"id":175582,"uris":["http://zotero.org/groups/6032284/items/8UTH5NHI"],"itemData":{"id":175582,"type":"article-journal","abstract":"CLINICAL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0F3BF4">
        <w:fldChar w:fldCharType="separate"/>
      </w:r>
      <w:r w:rsidR="000F3BF4" w:rsidRPr="000F3BF4">
        <w:rPr>
          <w:rFonts w:eastAsiaTheme="minorHAnsi"/>
          <w:vertAlign w:val="superscript"/>
          <w14:ligatures w14:val="standardContextual"/>
        </w:rPr>
        <w:t>3</w:t>
      </w:r>
      <w:r w:rsidR="000F3BF4">
        <w:fldChar w:fldCharType="end"/>
      </w:r>
      <w:r>
        <w:t xml:space="preserve">, most of the empirically studied diagnostic features represented “negligible or weak evidence, underscoring that individual findings may generally be less diagnostic than creators of the classification scheme anticipated.  </w:t>
      </w:r>
    </w:p>
    <w:p w14:paraId="6BB88066" w14:textId="3EF7188A" w:rsidR="00136A26" w:rsidRPr="00136A26" w:rsidRDefault="00136A26" w:rsidP="0010301A">
      <w:pPr>
        <w:spacing w:before="100" w:beforeAutospacing="1" w:after="100" w:afterAutospacing="1"/>
        <w:outlineLvl w:val="1"/>
      </w:pPr>
      <w:r>
        <w:t>Several limitations warrant mention. We did not manually extract the LR confidence intervals or study-level clinical context from the primary literature compiled by theNNT.com, so our reference standards hide some uncertainty and models lacked the information needed to match the precise patient spectrum to which a given LR applies</w:t>
      </w:r>
      <w:r w:rsidR="00422CCA">
        <w:fldChar w:fldCharType="begin"/>
      </w:r>
      <w:r w:rsidR="00937CDA">
        <w:instrText xml:space="preserve"> ADDIN ZOTERO_ITEM CSL_CITATION {"citationID":"tP441fEO","properties":{"formattedCitation":"\\super 11\\nosupersub{}","plainCitation":"11","noteIndex":0},"citationItems":[{"id":175585,"uris":["http://zotero.org/groups/6032284/items/4RC89NV8"],"itemData":{"id":175585,"type":"article-journal","container-title":"BMJ","DOI":"10.1136/bmj.i3139","note":"publisher: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422CCA">
        <w:fldChar w:fldCharType="separate"/>
      </w:r>
      <w:r w:rsidR="00937CDA" w:rsidRPr="00937CDA">
        <w:rPr>
          <w:rFonts w:eastAsiaTheme="minorHAnsi"/>
          <w:vertAlign w:val="superscript"/>
          <w14:ligatures w14:val="standardContextual"/>
        </w:rPr>
        <w:t>11</w:t>
      </w:r>
      <w:r w:rsidR="00422CCA">
        <w:fldChar w:fldCharType="end"/>
      </w:r>
      <w:r>
        <w:t xml:space="preserve">.  </w:t>
      </w:r>
      <w:r w:rsidR="0010301A">
        <w:t>Similarly, we did not appraise the methodological rigor of the literature sources</w:t>
      </w:r>
      <w:r w:rsidR="00937CDA">
        <w:fldChar w:fldCharType="begin"/>
      </w:r>
      <w:r w:rsidR="00937CDA">
        <w:instrText xml:space="preserve"> ADDIN ZOTERO_ITEM CSL_CITATION {"citationID":"zfm90TfJ","properties":{"formattedCitation":"\\super 10\\nosupersub{}","plainCitation":"10","noteIndex":0},"citationItems":[{"id":175538,"uris":["http://zotero.org/groups/6032284/items/J4X6F9K3"],"itemData":{"id":175538,"type":"article-journal","abstract":"Ordering and interpreting diagnostic tests is a critical part of emergency medicine (EM). In evaluating a study of diagnostic test accuracy, emergency physicians (EPs) need to recognize whether the study uses case-control or cross-sectional sampling and account for common biases. The authors group biases in studies of test accuracy into five categories: incorporation bias, partial verification bias, differential verification bias, imperfect gold standard bias, and spectrum bias. Other named biases are either equivalent to these biases or subtypes within these broader categories. The authors go beyond identifying a bias and predict the direction of its effect on sensitivity and specificity, providing numerical examples from published test accuracy studies. Understanding the direction of a bias may permit useful inferences from even a flawed study of test accuracy.","container-title":"Academic Emergency Medicine: Official Journal of the Society for Academic Emergency Medicine","DOI":"10.1111/acem.12255","ISSN":"1553-2712","issue":"11","journalAbbreviation":"Acad Emerg Med","language":"eng","note":"PMID: 24238322","page":"1194-1206","source":"PubMed","title":"Understanding the direction of bias in studies of diagnostic test accuracy","volume":"20","author":[{"family":"Kohn","given":"Michael A."},{"family":"Carpenter","given":"Christopher R."},{"family":"Newman","given":"Thomas B."}],"issued":{"date-parts":[["2013",11]]}}}],"schema":"https://github.com/citation-style-language/schema/raw/master/csl-citation.json"} </w:instrText>
      </w:r>
      <w:r w:rsidR="00937CDA">
        <w:fldChar w:fldCharType="separate"/>
      </w:r>
      <w:r w:rsidR="00937CDA" w:rsidRPr="00937CDA">
        <w:rPr>
          <w:rFonts w:eastAsiaTheme="minorHAnsi"/>
          <w:vertAlign w:val="superscript"/>
          <w14:ligatures w14:val="standardContextual"/>
        </w:rPr>
        <w:t>10</w:t>
      </w:r>
      <w:r w:rsidR="00937CDA">
        <w:fldChar w:fldCharType="end"/>
      </w:r>
      <w:r w:rsidR="0010301A">
        <w:t xml:space="preserve">. </w:t>
      </w:r>
      <w:r>
        <w:t xml:space="preserve">We report only estimates of agreement, and not a qualitative taxonomy of the types of errors LLMs made. </w:t>
      </w:r>
      <w:r w:rsidR="0010301A">
        <w:t>Importantly,</w:t>
      </w:r>
      <w:r w:rsidR="007077F3">
        <w:t xml:space="preserve"> we are constrained to only benchmarking against reported values,</w:t>
      </w:r>
      <w:r w:rsidR="0010301A">
        <w:t xml:space="preserve"> </w:t>
      </w:r>
      <w:r w:rsidR="007077F3">
        <w:t xml:space="preserve">so </w:t>
      </w:r>
      <w:r w:rsidR="0010301A">
        <w:t>the reported LRs likely appear in model pretraining data. Although we observed no verbatim reproduction and disabled web search, the presence of the LRs could influence model weights in ways that are difficult to quantify but would generally lead to more precise agreement than on unseen data.</w:t>
      </w:r>
      <w:r w:rsidR="000F3BF4">
        <w:fldChar w:fldCharType="begin"/>
      </w:r>
      <w:r w:rsidR="00CA7155">
        <w:instrText xml:space="preserve"> ADDIN ZOTERO_ITEM CSL_CITATION {"citationID":"zTTOdY84","properties":{"formattedCitation":"\\super 30\\nosupersub{}","plainCitation":"30","noteIndex":0},"citationItems":[{"id":175657,"uris":["http://zotero.org/groups/6032284/items/9P84I3LM"],"itemData":{"id":175657,"type":"paper-conference","abstract":"Large language models (LMs) have been shown to memorize parts of their training data, and when prompted appropriately, they will emit the memorized training data verbatim. This is undesirable because memorization violates privacy (exposing user data), degrades utility (repeated easy-to-memorize text is often low quality), and hurts fairness (some texts are memorized over others). We describe three log-linear relationships that quantify the degree to which LMs emit memorized training data. Memorization significantly grows as we increase (1) the capacity of a model, (2) the number of times an example has been duplicated, and (3) the number of tokens of context used to prompt the model. Surprisingly, we find the situation becomes complicated when generalizing these results across model families. On the whole, we find that memorization in LMs is more prevalent than previously believed and will likely get worse as models continues to scale, at least without active mitigations.","event-title":"The Eleventh International Conference on Learning Representations","language":"en","source":"openreview.net","title":"Quantifying Memorization Across Neural Language Models","URL":"https://openreview.net/forum?id=TatRHT_1cK","author":[{"family":"Carlini","given":"Nicholas"},{"family":"Ippolito","given":"Daphne"},{"family":"Jagielski","given":"Matthew"},{"family":"Lee","given":"Katherine"},{"family":"Tramer","given":"Florian"},{"family":"Zhang","given":"Chiyuan"}],"accessed":{"date-parts":[["2025",9,19]]},"issued":{"date-parts":[["2022",9,29]]}}}],"schema":"https://github.com/citation-style-language/schema/raw/master/csl-citation.json"} </w:instrText>
      </w:r>
      <w:r w:rsidR="000F3BF4">
        <w:fldChar w:fldCharType="separate"/>
      </w:r>
      <w:r w:rsidR="00CA7155" w:rsidRPr="00CA7155">
        <w:rPr>
          <w:rFonts w:eastAsiaTheme="minorHAnsi"/>
          <w:vertAlign w:val="superscript"/>
          <w14:ligatures w14:val="standardContextual"/>
        </w:rPr>
        <w:t>30</w:t>
      </w:r>
      <w:r w:rsidR="000F3BF4">
        <w:fldChar w:fldCharType="end"/>
      </w:r>
      <w:r w:rsidR="0010301A">
        <w:t xml:space="preserve"> Finally, besides following general best practices for prompt and context design, we did not </w:t>
      </w:r>
      <w:r w:rsidR="00C82518">
        <w:t>fine-</w:t>
      </w:r>
      <w:r w:rsidR="0010301A">
        <w:t xml:space="preserve">tune prompts or models to this evaluation to avoid overfitting. Refined prompting or retrieval-augmented estimates might further improve performance. </w:t>
      </w:r>
    </w:p>
    <w:p w14:paraId="0C34D86A" w14:textId="331B599B" w:rsidR="0010301A" w:rsidRDefault="0010301A" w:rsidP="003C446F">
      <w:pPr>
        <w:spacing w:before="100" w:beforeAutospacing="1" w:after="100" w:afterAutospacing="1"/>
        <w:outlineLvl w:val="1"/>
        <w:rPr>
          <w:bCs/>
        </w:rPr>
      </w:pPr>
      <w:r>
        <w:t xml:space="preserve">LLM-estimated LRs have several high-value uses. They could be used to address the “black-box” problem by providing auditable evidence weights for diagnostic reasoning. LLM-estimated LRs and LLM-estimated pretest probabilities, which have been </w:t>
      </w:r>
      <w:r w:rsidR="00B255B0">
        <w:t>found</w:t>
      </w:r>
      <w:r>
        <w:t xml:space="preserve"> to be more accurate than clinician estimates</w:t>
      </w:r>
      <w:r w:rsidR="00937CDA">
        <w:fldChar w:fldCharType="begin"/>
      </w:r>
      <w:r w:rsidR="00CA7155">
        <w:instrText xml:space="preserve"> ADDIN ZOTERO_ITEM CSL_CITATION {"citationID":"aTPSRUP3","properties":{"formattedCitation":"\\super 31\\nosupersub{}","plainCitation":"31","noteIndex":0},"citationItems":[{"id":175652,"uris":["http://zotero.org/groups/6032284/items/MDETXJAZ"],"itemData":{"id":175652,"type":"article-journal","container-title":"JAMA Network Open","DOI":"10.1001/jamanetworkopen.2023.47075","ISSN":"2574-3805","issue":"12","journalAbbreviation":"JAMA Network Open","note":"PMID: 38079174\nPMCID: PMC10714249","page":"e2347075-e2347075","title":"Artificial Intelligence vs Clinician Performance in Estimating Probabilities of Diagnoses Before and After Testing","URL":"https://doi.org/10.1001/jamanetworkopen.2023.47075","volume":"6","author":[{"family":"Rodman","given":"Adam"},{"family":"Buckley","given":"Thomas A."},{"family":"Manrai","given":"Arjun K."},{"family":"Morgan","given":"Daniel J."}],"accessed":{"date-parts":[["2025",9,21]]},"issued":{"date-parts":[["2023",12,11]]}}}],"schema":"https://github.com/citation-style-language/schema/raw/master/csl-citation.json"} </w:instrText>
      </w:r>
      <w:r w:rsidR="00937CDA">
        <w:fldChar w:fldCharType="separate"/>
      </w:r>
      <w:r w:rsidR="00CA7155" w:rsidRPr="00CA7155">
        <w:rPr>
          <w:rFonts w:eastAsiaTheme="minorHAnsi"/>
          <w:vertAlign w:val="superscript"/>
          <w14:ligatures w14:val="standardContextual"/>
        </w:rPr>
        <w:t>31</w:t>
      </w:r>
      <w:r w:rsidR="00937CDA">
        <w:fldChar w:fldCharType="end"/>
      </w:r>
      <w:r>
        <w:t xml:space="preserve">, could be used as inputs to </w:t>
      </w:r>
      <w:r w:rsidR="003C446F">
        <w:t xml:space="preserve">explicit Bayesian updating algorithms, which are understandable to humans. More </w:t>
      </w:r>
      <w:r w:rsidR="00B255B0">
        <w:t>straightforwardly</w:t>
      </w:r>
      <w:r w:rsidR="003C446F">
        <w:t xml:space="preserve">, they could be used as explanatory overlays to black-box outputs, though future work </w:t>
      </w:r>
      <w:r w:rsidR="008C16DF">
        <w:t>ensuring</w:t>
      </w:r>
      <w:r w:rsidR="003C446F">
        <w:t xml:space="preserve"> consistency would be required. In education, these estimated LRs could power automated scenario generation or structured reasoning checks in clinical-reasoning tutors. Most clinicians reason by gestalt, relying on intuition, heuristics, and pattern recognition that can be hard to transmit to learners</w:t>
      </w:r>
      <w:r w:rsidR="00CA7155">
        <w:fldChar w:fldCharType="begin"/>
      </w:r>
      <w:r w:rsidR="00CA7155">
        <w:instrText xml:space="preserve"> ADDIN ZOTERO_ITEM CSL_CITATION {"citationID":"K4Xp7Ovo","properties":{"formattedCitation":"\\super 7,32\\nosupersub{}","plainCitation":"7,32","noteIndex":0},"citationItems":[{"id":175608,"uris":["http://zotero.org/groups/6032284/items/2ZDCDHNA"],"itemData":{"id":175608,"type":"article-journal","container-title":"The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R"}],"issued":{"date-parts":[["2017"]]}}},{"id":175618,"uris":["http://zotero.org/groups/6032284/items/5WYDAEP9"],"itemData":{"id":175618,"type":"article-journal","abstract":"Teaching clinical reasoning has long challenged educators because it requires familiarity with reasoning concepts, experience with describing thinking, and comfort with exposing uncertainty and error. We propose that teachers adopt the cognitive apprenticeship model and a method of disclosing uncertainty known as intellectual streaking. These approaches reflect a shift in the educator’s mindset from transmitting medical knowledge to broadcasting cognition. We provide several examples to guide the adoption of these strategies and make recommendations for teachers and training programs to improve the teaching of clinical reasoning.","container-title":"Diagnosis","DOI":"10.1515/dx-2022-0043","ISSN":"2194-802X","issue":"1","language":"en","license":"De Gruyter expressly reserves the right to use all content for commercial text and data mining within the meaning of Section 44b of the German Copyright Act.","note":"publisher: De Gruyter\nPMID: 36450097","page":"9-12","source":"www.degruyterbrill.com","title":"The cognitive apprenticeship: advancing reasoning education by thinking aloud","title-short":"The cognitive apprenticeship","URL":"https://www.degruyterbrill.com/document/doi/10.1515/dx-2022-0043/html","volume":"10","author":[{"family":"Jagannath","given":"Anand D."},{"family":"Dreicer","given":"Jessica J."},{"family":"Penner","given":"John C."},{"family":"Dhaliwal","given":"Gurpreet"}],"accessed":{"date-parts":[["2025",9,16]]},"issued":{"date-parts":[["2023",2,1]]}}}],"schema":"https://github.com/citation-style-language/schema/raw/master/csl-citation.json"} </w:instrText>
      </w:r>
      <w:r w:rsidR="00CA7155">
        <w:fldChar w:fldCharType="separate"/>
      </w:r>
      <w:r w:rsidR="00CA7155" w:rsidRPr="00CA7155">
        <w:rPr>
          <w:rFonts w:eastAsiaTheme="minorHAnsi"/>
          <w:vertAlign w:val="superscript"/>
          <w14:ligatures w14:val="standardContextual"/>
        </w:rPr>
        <w:t>7,32</w:t>
      </w:r>
      <w:r w:rsidR="00CA7155">
        <w:fldChar w:fldCharType="end"/>
      </w:r>
      <w:r w:rsidR="003C446F">
        <w:t>. Context-specific LRs could make those tacit cues explicit, enabling clearer teaching within the cognitive apprenticeship model</w:t>
      </w:r>
      <w:r w:rsidR="00937CDA">
        <w:fldChar w:fldCharType="begin"/>
      </w:r>
      <w:r w:rsidR="00CA7155">
        <w:instrText xml:space="preserve"> ADDIN ZOTERO_ITEM CSL_CITATION {"citationID":"68HwMdG2","properties":{"formattedCitation":"\\super 32\\nosupersub{}","plainCitation":"32","noteIndex":0},"citationItems":[{"id":175618,"uris":["http://zotero.org/groups/6032284/items/5WYDAEP9"],"itemData":{"id":175618,"type":"article-journal","abstract":"Teaching clinical reasoning has long challenged educators because it requires familiarity with reasoning concepts, experience with describing thinking, and comfort with exposing uncertainty and error. We propose that teachers adopt the cognitive apprenticeship model and a method of disclosing uncertainty known as intellectual streaking. These approaches reflect a shift in the educator’s mindset from transmitting medical knowledge to broadcasting cognition. We provide several examples to guide the adoption of these strategies and make recommendations for teachers and training programs to improve the teaching of clinical reasoning.","container-title":"Diagnosis","DOI":"10.1515/dx-2022-0043","ISSN":"2194-802X","issue":"1","language":"en","license":"De Gruyter expressly reserves the right to use all content for commercial text and data mining within the meaning of Section 44b of the German Copyright Act.","note":"publisher: De Gruyter\nPMID: 36450097","page":"9-12","source":"www.degruyterbrill.com","title":"The cognitive apprenticeship: advancing reasoning education by thinking aloud","title-short":"The cognitive apprenticeship","URL":"https://www.degruyterbrill.com/document/doi/10.1515/dx-2022-0043/html","volume":"10","author":[{"family":"Jagannath","given":"Anand D."},{"family":"Dreicer","given":"Jessica J."},{"family":"Penner","given":"John C."},{"family":"Dhaliwal","given":"Gurpreet"}],"accessed":{"date-parts":[["2025",9,16]]},"issued":{"date-parts":[["2023",2,1]]}}}],"schema":"https://github.com/citation-style-language/schema/raw/master/csl-citation.json"} </w:instrText>
      </w:r>
      <w:r w:rsidR="00937CDA">
        <w:fldChar w:fldCharType="separate"/>
      </w:r>
      <w:r w:rsidR="00CA7155" w:rsidRPr="00CA7155">
        <w:rPr>
          <w:rFonts w:eastAsiaTheme="minorHAnsi"/>
          <w:vertAlign w:val="superscript"/>
          <w14:ligatures w14:val="standardContextual"/>
        </w:rPr>
        <w:t>32</w:t>
      </w:r>
      <w:r w:rsidR="00937CDA">
        <w:fldChar w:fldCharType="end"/>
      </w:r>
      <w:r w:rsidR="003C446F">
        <w:t>. With fit-for-purpose LR estimates, skilled educators could teach reasoning across a wider range of cases and clinicians could pair human judgement with AI in support of reflective practice and diagnostic calibration.</w:t>
      </w:r>
      <w:r w:rsidR="00CA7155">
        <w:fldChar w:fldCharType="begin"/>
      </w:r>
      <w:r w:rsidR="00B255B0">
        <w:instrText xml:space="preserve"> ADDIN ZOTERO_ITEM CSL_CITATION {"citationID":"4nFtdkOi","properties":{"formattedCitation":"\\super 33\\nosupersub{}","plainCitation":"33","noteIndex":0},"citationItems":[{"id":175660,"uris":["http://zotero.org/groups/6032284/items/QA7XRH2E"],"itemData":{"id":175660,"type":"article-journal","abstract":"Background Preventable diagnostic errors are a large burden on healthcare. Cognitive reasoning tools, that is, tools that aim to improve clinical reasoning, are commonly suggested interventions. However, quantitative estimates of tool effectiveness have been aggregated over both workplace-oriented and educational-oriented tools, leaving the impact of workplace-oriented cognitive reasoning tools alone unclear. This systematic review and meta-analysis aims to estimate the effect of cognitive reasoning tools on improving diagnostic performance among medical professionals and students, and to identify factors associated with larger improvements.\nMethods Controlled experimental studies that assessed whether cognitive reasoning tools improved the diagnostic accuracy of individual medical students or professionals in a workplace setting were included. Embase.com, Medline ALL via Ovid, Web of Science Core Collection, Cochrane Central Register of Controlled Trials and Google Scholar were searched from inception to 15 October 2021, supplemented with handsearching. Meta-analysis was performed using a random-effects model.\nResults The literature search resulted in 4546 articles of which 29 studies with data from 2732 participants were included for meta-analysis. The pooled estimate showed considerable heterogeneity (I2=70%). This was reduced to I2=38% by removing three studies that offered training with the tool before the intervention effect was measured. After removing these studies, the pooled estimate indicated that cognitive reasoning tools led to a small improvement in diagnostic accuracy (Hedges’ g=0.20, 95% CI 0.10 to 0.29, p&lt;0.001). There were no significant subgroup differences.\nConclusion Cognitive reasoning tools resulted in small but clinically important improvements in diagnostic accuracy in medical students and professionals, although no factors could be distinguished that resulted in larger improvements. Cognitive reasoning tools could be routinely implemented to improve diagnosis in practice, but going forward, more large-scale studies and evaluations of these tools in practice are needed to determine how these tools can be effectively implemented.\nPROSPERO registration number CRD42020186994.","container-title":"BMJ Quality &amp; Safety","DOI":"10.1136/bmjqs-2022-014865","ISSN":"2044-5415, 2044-5423","issue":"12","journalAbbreviation":"BMJ Qual Saf","language":"en","license":"©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BMJ Publishing Group Ltd\nsection: Systematic review\nPMID: 36396150\nPMCID: PMC9685706","page":"899-910","source":"qualitysafety.bmj.com","title":"Effect on diagnostic accuracy of cognitive reasoning tools for the workplace setting: systematic review and meta-analysis","title-short":"Effect on diagnostic accuracy of cognitive reasoning tools for the workplace setting","URL":"https://qualitysafety.bmj.com/content/31/12/899","volume":"31","author":[{"family":"Staal","given":"Justine"},{"family":"Hooftman","given":"Jacky"},{"family":"Gunput","given":"Sabrina T. G."},{"family":"Mamede","given":"Sílvia"},{"family":"Frens","given":"Maarten A."},{"family":"Broek","given":"Walter W. Van","dropping-particle":"den"},{"family":"Alsma","given":"Jelmer"},{"family":"Zwaan","given":"Laura"}],"accessed":{"date-parts":[["2025",9,19]]},"issued":{"date-parts":[["2022",12,1]]}}}],"schema":"https://github.com/citation-style-language/schema/raw/master/csl-citation.json"} </w:instrText>
      </w:r>
      <w:r w:rsidR="00CA7155">
        <w:fldChar w:fldCharType="separate"/>
      </w:r>
      <w:r w:rsidR="00B255B0" w:rsidRPr="00B255B0">
        <w:rPr>
          <w:rFonts w:eastAsiaTheme="minorHAnsi"/>
          <w:vertAlign w:val="superscript"/>
          <w14:ligatures w14:val="standardContextual"/>
        </w:rPr>
        <w:t>33</w:t>
      </w:r>
      <w:r w:rsidR="00CA7155">
        <w:fldChar w:fldCharType="end"/>
      </w:r>
      <w:r w:rsidR="003C446F">
        <w:t xml:space="preserve"> </w:t>
      </w:r>
    </w:p>
    <w:p w14:paraId="5B666A6B" w14:textId="5AABD5CD" w:rsidR="0010301A" w:rsidRPr="00201C8B" w:rsidRDefault="003C446F" w:rsidP="00163F49">
      <w:pPr>
        <w:rPr>
          <w:bCs/>
        </w:rPr>
      </w:pPr>
      <w:r>
        <w:rPr>
          <w:bCs/>
        </w:rPr>
        <w:t>Future work should test whether tighter specification of patient context and care setting improves the accuracy of LLM-estimated LRs. It should also measure how this context induces bias, and whether those biases mirror human decision-making.</w:t>
      </w:r>
      <w:r w:rsidR="00B255B0">
        <w:rPr>
          <w:bCs/>
        </w:rPr>
        <w:fldChar w:fldCharType="begin"/>
      </w:r>
      <w:r w:rsidR="00B255B0">
        <w:rPr>
          <w:bCs/>
        </w:rPr>
        <w:instrText xml:space="preserve"> ADDIN ZOTERO_ITEM CSL_CITATION {"citationID":"eJNRJXEH","properties":{"formattedCitation":"\\super 34\\nosupersub{}","plainCitation":"34","noteIndex":0},"citationItems":[{"id":175663,"uris":["http://zotero.org/groups/6032284/items/SKM3PENL"],"itemData":{"id":175663,"type":"article-journal","container-title":"The Lancet Digital Health","DOI":"10.1016/S2589-7500(23)00225-X","ISSN":"2589-7500","issue":"1","note":"publisher: Elsevier\nPMID: 38123252","page":"e12-e22","title":"Assessing the potential of GPT-4 to perpetuate racial and gender biases in health care: a model evaluation study","URL":"https://doi.org/10.1016/S2589-7500(23)00225-X","volume":"6","author":[{"family":"Zack","given":"Travis"},{"family":"Lehman","given":"Eric"},{"family":"Suzgun","given":"Mirac"},{"family":"Rodriguez","given":"Jorge A"},{"family":"Celi","given":"Leo Anthony"},{"family":"Gichoya","given":"Judy"},{"family":"Jurafsky","given":"Dan"},{"family":"Szolovits","given":"Peter"},{"family":"Bates","given":"David W"},{"family":"Abdulnour","given":"Raja-Elie E"},{"family":"Butte","given":"Atul J"},{"family":"Alsentzer","given":"Emily"}],"accessed":{"date-parts":[["2025",9,20]]},"issued":{"date-parts":[["2024",1,1]]}}}],"schema":"https://github.com/citation-style-language/schema/raw/master/csl-citation.json"} </w:instrText>
      </w:r>
      <w:r w:rsidR="00B255B0">
        <w:rPr>
          <w:bCs/>
        </w:rPr>
        <w:fldChar w:fldCharType="separate"/>
      </w:r>
      <w:r w:rsidR="00B255B0" w:rsidRPr="00B255B0">
        <w:rPr>
          <w:rFonts w:eastAsiaTheme="minorHAnsi"/>
          <w:vertAlign w:val="superscript"/>
          <w14:ligatures w14:val="standardContextual"/>
        </w:rPr>
        <w:t>34</w:t>
      </w:r>
      <w:r w:rsidR="00B255B0">
        <w:rPr>
          <w:bCs/>
        </w:rPr>
        <w:fldChar w:fldCharType="end"/>
      </w:r>
      <w:r>
        <w:rPr>
          <w:bCs/>
        </w:rPr>
        <w:t xml:space="preserve"> </w:t>
      </w:r>
      <w:r w:rsidR="008C16DF">
        <w:rPr>
          <w:bCs/>
        </w:rPr>
        <w:t xml:space="preserve">Comparative studies should benchmark the accuracy of LLM-estimates against clinicians across levels of diagnostic expertise. Determining whether LLMs can offer properly calibrated confidence assessments in their estimates would also be particularly valuable. Finally, </w:t>
      </w:r>
      <w:r w:rsidR="008C16DF" w:rsidRPr="00201C8B">
        <w:t xml:space="preserve">didactic and clinical outcomes </w:t>
      </w:r>
      <w:r w:rsidR="008C16DF">
        <w:t xml:space="preserve">should be assessed </w:t>
      </w:r>
      <w:r w:rsidR="008C16DF" w:rsidRPr="00201C8B">
        <w:t>when these tools are embedded into real workflows, measuring their influence on diagnostic accuracy, clinician cognitive load, and patient outcomes</w:t>
      </w:r>
      <w:r w:rsidR="008C16DF">
        <w:t>.</w:t>
      </w:r>
    </w:p>
    <w:p w14:paraId="2AE140D6" w14:textId="77777777" w:rsidR="003C446F" w:rsidRPr="00201C8B" w:rsidRDefault="003C446F" w:rsidP="00163F49">
      <w:pPr>
        <w:spacing w:before="100" w:beforeAutospacing="1" w:after="100" w:afterAutospacing="1"/>
        <w:outlineLvl w:val="1"/>
      </w:pPr>
    </w:p>
    <w:p w14:paraId="396D5A56" w14:textId="77777777" w:rsidR="00163F49" w:rsidRDefault="00163F49" w:rsidP="00163F49">
      <w:pPr>
        <w:rPr>
          <w:bCs/>
        </w:rPr>
      </w:pPr>
    </w:p>
    <w:p w14:paraId="4D48F2C8" w14:textId="1517AD68" w:rsidR="00163F49" w:rsidRPr="00163F49" w:rsidRDefault="00163F49" w:rsidP="00163F49">
      <w:pPr>
        <w:pStyle w:val="Heading1"/>
        <w:rPr>
          <w:rFonts w:eastAsia="Times New Roman"/>
          <w:bCs/>
        </w:rPr>
      </w:pPr>
      <w:r>
        <w:rPr>
          <w:rFonts w:eastAsia="Times New Roman"/>
        </w:rPr>
        <w:t>Conclusion:</w:t>
      </w:r>
    </w:p>
    <w:p w14:paraId="2E59FBC0" w14:textId="20B8D489" w:rsidR="00163F49" w:rsidRPr="00786449" w:rsidRDefault="00163F49" w:rsidP="00163F49">
      <w:pPr>
        <w:spacing w:before="100" w:beforeAutospacing="1" w:after="100" w:afterAutospacing="1"/>
      </w:pPr>
      <w:r>
        <w:t>M</w:t>
      </w:r>
      <w:r w:rsidRPr="00786449">
        <w:t xml:space="preserve">odern LLMs can approximate diagnostic likelihood ratios with low bias and bounded dispersion, thereby enabling practical, auditable and potentially Bayesian updating to be applied to clinical reasoning. </w:t>
      </w:r>
    </w:p>
    <w:p w14:paraId="5E7F09EE" w14:textId="77777777" w:rsidR="000338A7" w:rsidRDefault="000338A7" w:rsidP="000338A7">
      <w:pPr>
        <w:rPr>
          <w:b/>
        </w:rPr>
      </w:pPr>
    </w:p>
    <w:p w14:paraId="4AACD7E9" w14:textId="77777777" w:rsidR="000338A7" w:rsidRDefault="000338A7" w:rsidP="000338A7">
      <w:pPr>
        <w:spacing w:after="160" w:line="278" w:lineRule="auto"/>
        <w:rPr>
          <w:b/>
        </w:rPr>
      </w:pPr>
      <w:r>
        <w:rPr>
          <w:b/>
        </w:rPr>
        <w:br w:type="page"/>
      </w:r>
    </w:p>
    <w:p w14:paraId="52AED7EF" w14:textId="77777777" w:rsidR="000338A7" w:rsidRDefault="000338A7"/>
    <w:p w14:paraId="216D55C3" w14:textId="77777777" w:rsidR="000338A7" w:rsidRDefault="000338A7"/>
    <w:p w14:paraId="18F3948D" w14:textId="77777777" w:rsidR="000338A7" w:rsidRDefault="000338A7"/>
    <w:p w14:paraId="5480D048" w14:textId="77777777" w:rsidR="000338A7" w:rsidRDefault="000338A7"/>
    <w:p w14:paraId="1B912290" w14:textId="77777777" w:rsidR="000338A7" w:rsidRPr="00E519AE" w:rsidRDefault="000338A7"/>
    <w:p w14:paraId="7D2AFF67" w14:textId="6364106F" w:rsidR="00226649" w:rsidRDefault="00226649" w:rsidP="00E519AE">
      <w:pPr>
        <w:pStyle w:val="Heading1"/>
      </w:pPr>
      <w:commentRangeStart w:id="2"/>
      <w:r w:rsidRPr="00226649">
        <w:t>References</w:t>
      </w:r>
      <w:commentRangeEnd w:id="2"/>
      <w:r w:rsidR="00163F49">
        <w:rPr>
          <w:rStyle w:val="CommentReference"/>
          <w:rFonts w:eastAsia="Times New Roman" w:cs="Times New Roman"/>
          <w:b w:val="0"/>
          <w:color w:val="auto"/>
        </w:rPr>
        <w:commentReference w:id="2"/>
      </w:r>
    </w:p>
    <w:p w14:paraId="1FB0DD19" w14:textId="77777777" w:rsidR="00573BE1" w:rsidRDefault="00573BE1" w:rsidP="00573BE1"/>
    <w:p w14:paraId="55A151A3" w14:textId="77777777" w:rsidR="00B255B0" w:rsidRPr="00B255B0" w:rsidRDefault="00222B97" w:rsidP="00B255B0">
      <w:pPr>
        <w:pStyle w:val="Bibliography"/>
        <w:rPr>
          <w:rFonts w:eastAsiaTheme="minorHAnsi"/>
        </w:rPr>
      </w:pPr>
      <w:r>
        <w:fldChar w:fldCharType="begin"/>
      </w:r>
      <w:r w:rsidR="00CA7155">
        <w:instrText xml:space="preserve"> ADDIN ZOTERO_BIBL {"uncited":[],"omitted":[],"custom":[]} CSL_BIBLIOGRAPHY </w:instrText>
      </w:r>
      <w:r>
        <w:fldChar w:fldCharType="separate"/>
      </w:r>
      <w:r w:rsidR="00B255B0" w:rsidRPr="00B255B0">
        <w:rPr>
          <w:rFonts w:eastAsiaTheme="minorHAnsi"/>
        </w:rPr>
        <w:t>1.</w:t>
      </w:r>
      <w:r w:rsidR="00B255B0" w:rsidRPr="00B255B0">
        <w:rPr>
          <w:rFonts w:eastAsiaTheme="minorHAnsi"/>
        </w:rPr>
        <w:tab/>
        <w:t xml:space="preserve">McGee S, ed. </w:t>
      </w:r>
      <w:r w:rsidR="00B255B0" w:rsidRPr="00B255B0">
        <w:rPr>
          <w:rFonts w:eastAsiaTheme="minorHAnsi"/>
          <w:i/>
          <w:iCs/>
        </w:rPr>
        <w:t>Evidence-Based Physical Diagnosis</w:t>
      </w:r>
      <w:r w:rsidR="00B255B0" w:rsidRPr="00B255B0">
        <w:rPr>
          <w:rFonts w:eastAsiaTheme="minorHAnsi"/>
        </w:rPr>
        <w:t>. Fourth Edition. Elsevier; 2018. doi:10.1016/B978-0-323-39276-1.12001-3</w:t>
      </w:r>
    </w:p>
    <w:p w14:paraId="28C5C2BE" w14:textId="77777777" w:rsidR="00B255B0" w:rsidRPr="00B255B0" w:rsidRDefault="00B255B0" w:rsidP="00B255B0">
      <w:pPr>
        <w:pStyle w:val="Bibliography"/>
        <w:rPr>
          <w:rFonts w:eastAsiaTheme="minorHAnsi"/>
        </w:rPr>
      </w:pPr>
      <w:r w:rsidRPr="00B255B0">
        <w:rPr>
          <w:rFonts w:eastAsiaTheme="minorHAnsi"/>
        </w:rPr>
        <w:t>2.</w:t>
      </w:r>
      <w:r w:rsidRPr="00B255B0">
        <w:rPr>
          <w:rFonts w:eastAsiaTheme="minorHAnsi"/>
        </w:rPr>
        <w:tab/>
        <w:t xml:space="preserve">Newman TB, Kohn MA. </w:t>
      </w:r>
      <w:r w:rsidRPr="00B255B0">
        <w:rPr>
          <w:rFonts w:eastAsiaTheme="minorHAnsi"/>
          <w:i/>
          <w:iCs/>
        </w:rPr>
        <w:t>Evidence-Based Diagnosis: An Introduction to Clinical Epidemiology</w:t>
      </w:r>
      <w:r w:rsidRPr="00B255B0">
        <w:rPr>
          <w:rFonts w:eastAsiaTheme="minorHAnsi"/>
        </w:rPr>
        <w:t>. Cambridge University Press; 2020.</w:t>
      </w:r>
    </w:p>
    <w:p w14:paraId="45CCB569" w14:textId="77777777" w:rsidR="00B255B0" w:rsidRPr="00B255B0" w:rsidRDefault="00B255B0" w:rsidP="00B255B0">
      <w:pPr>
        <w:pStyle w:val="Bibliography"/>
        <w:rPr>
          <w:rFonts w:eastAsiaTheme="minorHAnsi"/>
        </w:rPr>
      </w:pPr>
      <w:r w:rsidRPr="00B255B0">
        <w:rPr>
          <w:rFonts w:eastAsiaTheme="minorHAnsi"/>
        </w:rPr>
        <w:t>3.</w:t>
      </w:r>
      <w:r w:rsidRPr="00B255B0">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B255B0">
        <w:rPr>
          <w:rFonts w:eastAsiaTheme="minorHAnsi"/>
          <w:i/>
          <w:iCs/>
        </w:rPr>
        <w:t>JAMA</w:t>
      </w:r>
      <w:r w:rsidRPr="00B255B0">
        <w:rPr>
          <w:rFonts w:eastAsiaTheme="minorHAnsi"/>
        </w:rPr>
        <w:t>. 1994;271(9):703-707. doi:10.1001/jama.1994.03510330081039</w:t>
      </w:r>
    </w:p>
    <w:p w14:paraId="5958546F" w14:textId="77777777" w:rsidR="00B255B0" w:rsidRPr="00B255B0" w:rsidRDefault="00B255B0" w:rsidP="00B255B0">
      <w:pPr>
        <w:pStyle w:val="Bibliography"/>
        <w:rPr>
          <w:rFonts w:eastAsiaTheme="minorHAnsi"/>
        </w:rPr>
      </w:pPr>
      <w:r w:rsidRPr="00B255B0">
        <w:rPr>
          <w:rFonts w:eastAsiaTheme="minorHAnsi"/>
        </w:rPr>
        <w:t>4.</w:t>
      </w:r>
      <w:r w:rsidRPr="00B255B0">
        <w:rPr>
          <w:rFonts w:eastAsiaTheme="minorHAnsi"/>
        </w:rPr>
        <w:tab/>
        <w:t xml:space="preserve">Grimes DA, Schulz KF. Refining clinical diagnosis with likelihood ratios. </w:t>
      </w:r>
      <w:r w:rsidRPr="00B255B0">
        <w:rPr>
          <w:rFonts w:eastAsiaTheme="minorHAnsi"/>
          <w:i/>
          <w:iCs/>
        </w:rPr>
        <w:t>The Lancet</w:t>
      </w:r>
      <w:r w:rsidRPr="00B255B0">
        <w:rPr>
          <w:rFonts w:eastAsiaTheme="minorHAnsi"/>
        </w:rPr>
        <w:t>. 2005;365(9469):1500-1505. doi:10.1016/S0140-6736(05)66422-7</w:t>
      </w:r>
    </w:p>
    <w:p w14:paraId="2CAC179E" w14:textId="77777777" w:rsidR="00B255B0" w:rsidRPr="00B255B0" w:rsidRDefault="00B255B0" w:rsidP="00B255B0">
      <w:pPr>
        <w:pStyle w:val="Bibliography"/>
        <w:rPr>
          <w:rFonts w:eastAsiaTheme="minorHAnsi"/>
        </w:rPr>
      </w:pPr>
      <w:r w:rsidRPr="00B255B0">
        <w:rPr>
          <w:rFonts w:eastAsiaTheme="minorHAnsi"/>
        </w:rPr>
        <w:t>5.</w:t>
      </w:r>
      <w:r w:rsidRPr="00B255B0">
        <w:rPr>
          <w:rFonts w:eastAsiaTheme="minorHAnsi"/>
        </w:rPr>
        <w:tab/>
        <w:t xml:space="preserve">Zellner A. Optimal Information Processing and Bayes’s Theorem. </w:t>
      </w:r>
      <w:r w:rsidRPr="00B255B0">
        <w:rPr>
          <w:rFonts w:eastAsiaTheme="minorHAnsi"/>
          <w:i/>
          <w:iCs/>
        </w:rPr>
        <w:t>Am Stat</w:t>
      </w:r>
      <w:r w:rsidRPr="00B255B0">
        <w:rPr>
          <w:rFonts w:eastAsiaTheme="minorHAnsi"/>
        </w:rPr>
        <w:t>. Published online November 1, 1988. Accessed September 16, 2025. https://www.tandfonline.com/doi/abs/10.1080/00031305.1988.10475585</w:t>
      </w:r>
    </w:p>
    <w:p w14:paraId="6112D473" w14:textId="77777777" w:rsidR="00B255B0" w:rsidRPr="00B255B0" w:rsidRDefault="00B255B0" w:rsidP="00B255B0">
      <w:pPr>
        <w:pStyle w:val="Bibliography"/>
        <w:rPr>
          <w:rFonts w:eastAsiaTheme="minorHAnsi"/>
        </w:rPr>
      </w:pPr>
      <w:r w:rsidRPr="00B255B0">
        <w:rPr>
          <w:rFonts w:eastAsiaTheme="minorHAnsi"/>
        </w:rPr>
        <w:t>6.</w:t>
      </w:r>
      <w:r w:rsidRPr="00B255B0">
        <w:rPr>
          <w:rFonts w:eastAsiaTheme="minorHAnsi"/>
        </w:rPr>
        <w:tab/>
        <w:t xml:space="preserve">Brush JE Jr, Lee M, Sherbino J, Taylor-Fishwick JC, Norman G. Effect of Teaching Bayesian Methods Using Learning by Concept vs Learning by Example on Medical Students’ Ability to Estimate Probability of a Diagnosis: A Randomized Clinical Trial. </w:t>
      </w:r>
      <w:r w:rsidRPr="00B255B0">
        <w:rPr>
          <w:rFonts w:eastAsiaTheme="minorHAnsi"/>
          <w:i/>
          <w:iCs/>
        </w:rPr>
        <w:t>JAMA Netw Open</w:t>
      </w:r>
      <w:r w:rsidRPr="00B255B0">
        <w:rPr>
          <w:rFonts w:eastAsiaTheme="minorHAnsi"/>
        </w:rPr>
        <w:t>. 2019;2(12):e1918023-e1918023. doi:10.1001/jamanetworkopen.2019.18023</w:t>
      </w:r>
    </w:p>
    <w:p w14:paraId="2A6D27A1" w14:textId="77777777" w:rsidR="00B255B0" w:rsidRPr="00B255B0" w:rsidRDefault="00B255B0" w:rsidP="00B255B0">
      <w:pPr>
        <w:pStyle w:val="Bibliography"/>
        <w:rPr>
          <w:rFonts w:eastAsiaTheme="minorHAnsi"/>
        </w:rPr>
      </w:pPr>
      <w:r w:rsidRPr="00B255B0">
        <w:rPr>
          <w:rFonts w:eastAsiaTheme="minorHAnsi"/>
        </w:rPr>
        <w:t>7.</w:t>
      </w:r>
      <w:r w:rsidRPr="00B255B0">
        <w:rPr>
          <w:rFonts w:eastAsiaTheme="minorHAnsi"/>
        </w:rPr>
        <w:tab/>
        <w:t xml:space="preserve">Brush Jr JE, Sherbino J, Norman GR. How expert clinicians intuitively recognize a medical diagnosis. </w:t>
      </w:r>
      <w:r w:rsidRPr="00B255B0">
        <w:rPr>
          <w:rFonts w:eastAsiaTheme="minorHAnsi"/>
          <w:i/>
          <w:iCs/>
        </w:rPr>
        <w:t>Am J Med</w:t>
      </w:r>
      <w:r w:rsidRPr="00B255B0">
        <w:rPr>
          <w:rFonts w:eastAsiaTheme="minorHAnsi"/>
        </w:rPr>
        <w:t>. 2017;130(6):629-634. doi:10.1016/j.amjmed.2017.01.045</w:t>
      </w:r>
    </w:p>
    <w:p w14:paraId="38961BE3" w14:textId="77777777" w:rsidR="00B255B0" w:rsidRPr="00B255B0" w:rsidRDefault="00B255B0" w:rsidP="00B255B0">
      <w:pPr>
        <w:pStyle w:val="Bibliography"/>
        <w:rPr>
          <w:rFonts w:eastAsiaTheme="minorHAnsi"/>
        </w:rPr>
      </w:pPr>
      <w:r w:rsidRPr="00B255B0">
        <w:rPr>
          <w:rFonts w:eastAsiaTheme="minorHAnsi"/>
        </w:rPr>
        <w:t>8.</w:t>
      </w:r>
      <w:r w:rsidRPr="00B255B0">
        <w:rPr>
          <w:rFonts w:eastAsiaTheme="minorHAnsi"/>
        </w:rPr>
        <w:tab/>
        <w:t xml:space="preserve">Reid MC, Lane DA, Feinstein AR. Academic calculations versus clinical judgments: practicing physicians’ use of quantitative measures of test accuracy. </w:t>
      </w:r>
      <w:r w:rsidRPr="00B255B0">
        <w:rPr>
          <w:rFonts w:eastAsiaTheme="minorHAnsi"/>
          <w:i/>
          <w:iCs/>
        </w:rPr>
        <w:t>Am J Med</w:t>
      </w:r>
      <w:r w:rsidRPr="00B255B0">
        <w:rPr>
          <w:rFonts w:eastAsiaTheme="minorHAnsi"/>
        </w:rPr>
        <w:t>. 1998;104(4):374-380. doi:10.1016/s0002-9343(98)00054-0</w:t>
      </w:r>
    </w:p>
    <w:p w14:paraId="71B8A97B" w14:textId="77777777" w:rsidR="00B255B0" w:rsidRPr="00B255B0" w:rsidRDefault="00B255B0" w:rsidP="00B255B0">
      <w:pPr>
        <w:pStyle w:val="Bibliography"/>
        <w:rPr>
          <w:rFonts w:eastAsiaTheme="minorHAnsi"/>
        </w:rPr>
      </w:pPr>
      <w:r w:rsidRPr="00B255B0">
        <w:rPr>
          <w:rFonts w:eastAsiaTheme="minorHAnsi"/>
        </w:rPr>
        <w:t>9.</w:t>
      </w:r>
      <w:r w:rsidRPr="00B255B0">
        <w:rPr>
          <w:rFonts w:eastAsiaTheme="minorHAnsi"/>
        </w:rPr>
        <w:tab/>
        <w:t xml:space="preserve">Bossuyt PM, Reitsma JB, Bruns DE, et al. STARD 2015: an updated list of essential items for reporting diagnostic accuracy studies. </w:t>
      </w:r>
      <w:r w:rsidRPr="00B255B0">
        <w:rPr>
          <w:rFonts w:eastAsiaTheme="minorHAnsi"/>
          <w:i/>
          <w:iCs/>
        </w:rPr>
        <w:t>The BMJ</w:t>
      </w:r>
      <w:r w:rsidRPr="00B255B0">
        <w:rPr>
          <w:rFonts w:eastAsiaTheme="minorHAnsi"/>
        </w:rPr>
        <w:t>. 2015;351:h5527. doi:10.1136/bmj.h5527</w:t>
      </w:r>
    </w:p>
    <w:p w14:paraId="544AC19A" w14:textId="77777777" w:rsidR="00B255B0" w:rsidRPr="00B255B0" w:rsidRDefault="00B255B0" w:rsidP="00B255B0">
      <w:pPr>
        <w:pStyle w:val="Bibliography"/>
        <w:rPr>
          <w:rFonts w:eastAsiaTheme="minorHAnsi"/>
        </w:rPr>
      </w:pPr>
      <w:r w:rsidRPr="00B255B0">
        <w:rPr>
          <w:rFonts w:eastAsiaTheme="minorHAnsi"/>
        </w:rPr>
        <w:t>10.</w:t>
      </w:r>
      <w:r w:rsidRPr="00B255B0">
        <w:rPr>
          <w:rFonts w:eastAsiaTheme="minorHAnsi"/>
        </w:rPr>
        <w:tab/>
        <w:t xml:space="preserve">Kohn MA, Carpenter CR, Newman TB. Understanding the direction of bias in studies of diagnostic test accuracy. </w:t>
      </w:r>
      <w:r w:rsidRPr="00B255B0">
        <w:rPr>
          <w:rFonts w:eastAsiaTheme="minorHAnsi"/>
          <w:i/>
          <w:iCs/>
        </w:rPr>
        <w:t>Acad Emerg Med Off J Soc Acad Emerg Med</w:t>
      </w:r>
      <w:r w:rsidRPr="00B255B0">
        <w:rPr>
          <w:rFonts w:eastAsiaTheme="minorHAnsi"/>
        </w:rPr>
        <w:t>. 2013;20(11):1194-1206. doi:10.1111/acem.12255</w:t>
      </w:r>
    </w:p>
    <w:p w14:paraId="52F21CC4" w14:textId="77777777" w:rsidR="00B255B0" w:rsidRPr="00B255B0" w:rsidRDefault="00B255B0" w:rsidP="00B255B0">
      <w:pPr>
        <w:pStyle w:val="Bibliography"/>
        <w:rPr>
          <w:rFonts w:eastAsiaTheme="minorHAnsi"/>
        </w:rPr>
      </w:pPr>
      <w:r w:rsidRPr="00B255B0">
        <w:rPr>
          <w:rFonts w:eastAsiaTheme="minorHAnsi"/>
        </w:rPr>
        <w:t>11.</w:t>
      </w:r>
      <w:r w:rsidRPr="00B255B0">
        <w:rPr>
          <w:rFonts w:eastAsiaTheme="minorHAnsi"/>
        </w:rPr>
        <w:tab/>
        <w:t xml:space="preserve">Usher-Smith JA, Sharp SJ, Griffin SJ. The spectrum effect in tests for risk prediction, screening, and diagnosis. </w:t>
      </w:r>
      <w:r w:rsidRPr="00B255B0">
        <w:rPr>
          <w:rFonts w:eastAsiaTheme="minorHAnsi"/>
          <w:i/>
          <w:iCs/>
        </w:rPr>
        <w:t>BMJ</w:t>
      </w:r>
      <w:r w:rsidRPr="00B255B0">
        <w:rPr>
          <w:rFonts w:eastAsiaTheme="minorHAnsi"/>
        </w:rPr>
        <w:t>. 2016;353. doi:10.1136/bmj.i3139</w:t>
      </w:r>
    </w:p>
    <w:p w14:paraId="2D4673A8" w14:textId="77777777" w:rsidR="00B255B0" w:rsidRPr="00B255B0" w:rsidRDefault="00B255B0" w:rsidP="00B255B0">
      <w:pPr>
        <w:pStyle w:val="Bibliography"/>
        <w:rPr>
          <w:rFonts w:eastAsiaTheme="minorHAnsi"/>
        </w:rPr>
      </w:pPr>
      <w:r w:rsidRPr="00B255B0">
        <w:rPr>
          <w:rFonts w:eastAsiaTheme="minorHAnsi"/>
        </w:rPr>
        <w:lastRenderedPageBreak/>
        <w:t>12.</w:t>
      </w:r>
      <w:r w:rsidRPr="00B255B0">
        <w:rPr>
          <w:rFonts w:eastAsiaTheme="minorHAnsi"/>
        </w:rPr>
        <w:tab/>
        <w:t xml:space="preserve">Shmatko A, Jung AW, Gaurav K, et al. Learning the natural history of human disease with generative transformers. </w:t>
      </w:r>
      <w:r w:rsidRPr="00B255B0">
        <w:rPr>
          <w:rFonts w:eastAsiaTheme="minorHAnsi"/>
          <w:i/>
          <w:iCs/>
        </w:rPr>
        <w:t>Nature</w:t>
      </w:r>
      <w:r w:rsidRPr="00B255B0">
        <w:rPr>
          <w:rFonts w:eastAsiaTheme="minorHAnsi"/>
        </w:rPr>
        <w:t>. Published online September 17, 2025:1-9. doi:10.1038/s41586-025-09529-3</w:t>
      </w:r>
    </w:p>
    <w:p w14:paraId="02CFAF74" w14:textId="77777777" w:rsidR="00B255B0" w:rsidRPr="00B255B0" w:rsidRDefault="00B255B0" w:rsidP="00B255B0">
      <w:pPr>
        <w:pStyle w:val="Bibliography"/>
        <w:rPr>
          <w:rFonts w:eastAsiaTheme="minorHAnsi"/>
        </w:rPr>
      </w:pPr>
      <w:r w:rsidRPr="00B255B0">
        <w:rPr>
          <w:rFonts w:eastAsiaTheme="minorHAnsi"/>
        </w:rPr>
        <w:t>13.</w:t>
      </w:r>
      <w:r w:rsidRPr="00B255B0">
        <w:rPr>
          <w:rFonts w:eastAsiaTheme="minorHAnsi"/>
        </w:rPr>
        <w:tab/>
        <w:t xml:space="preserve">Singhal K, Azizi S, Tu T, et al. Large language models encode clinical knowledge. </w:t>
      </w:r>
      <w:r w:rsidRPr="00B255B0">
        <w:rPr>
          <w:rFonts w:eastAsiaTheme="minorHAnsi"/>
          <w:i/>
          <w:iCs/>
        </w:rPr>
        <w:t>Nature</w:t>
      </w:r>
      <w:r w:rsidRPr="00B255B0">
        <w:rPr>
          <w:rFonts w:eastAsiaTheme="minorHAnsi"/>
        </w:rPr>
        <w:t>. 2023;620(7972):172-180. doi:10.1038/s41586-023-06291-2</w:t>
      </w:r>
    </w:p>
    <w:p w14:paraId="748AAA30" w14:textId="77777777" w:rsidR="00B255B0" w:rsidRPr="00B255B0" w:rsidRDefault="00B255B0" w:rsidP="00B255B0">
      <w:pPr>
        <w:pStyle w:val="Bibliography"/>
        <w:rPr>
          <w:rFonts w:eastAsiaTheme="minorHAnsi"/>
        </w:rPr>
      </w:pPr>
      <w:r w:rsidRPr="00B255B0">
        <w:rPr>
          <w:rFonts w:eastAsiaTheme="minorHAnsi"/>
        </w:rPr>
        <w:t>14.</w:t>
      </w:r>
      <w:r w:rsidRPr="00B255B0">
        <w:rPr>
          <w:rFonts w:eastAsiaTheme="minorHAnsi"/>
        </w:rPr>
        <w:tab/>
        <w:t xml:space="preserve">Brown T, Mann B, Ryder N, et al. Language Models are Few-Shot Learners. In: </w:t>
      </w:r>
      <w:r w:rsidRPr="00B255B0">
        <w:rPr>
          <w:rFonts w:eastAsiaTheme="minorHAnsi"/>
          <w:i/>
          <w:iCs/>
        </w:rPr>
        <w:t>Advances in Neural Information Processing Systems</w:t>
      </w:r>
      <w:r w:rsidRPr="00B255B0">
        <w:rPr>
          <w:rFonts w:eastAsiaTheme="minorHAnsi"/>
        </w:rPr>
        <w:t>. Vol 33. Curran Associates, Inc.; 2020:1877-1901. Accessed September 17, 2025. https://papers.nips.cc/paper/2020/hash/1457c0d6bfcb4967418bfb8ac142f64a-Abstract.html</w:t>
      </w:r>
    </w:p>
    <w:p w14:paraId="06AFE45C" w14:textId="77777777" w:rsidR="00B255B0" w:rsidRPr="00B255B0" w:rsidRDefault="00B255B0" w:rsidP="00B255B0">
      <w:pPr>
        <w:pStyle w:val="Bibliography"/>
        <w:rPr>
          <w:rFonts w:eastAsiaTheme="minorHAnsi"/>
        </w:rPr>
      </w:pPr>
      <w:r w:rsidRPr="00B255B0">
        <w:rPr>
          <w:rFonts w:eastAsiaTheme="minorHAnsi"/>
        </w:rPr>
        <w:t>15.</w:t>
      </w:r>
      <w:r w:rsidRPr="00B255B0">
        <w:rPr>
          <w:rFonts w:eastAsiaTheme="minorHAnsi"/>
        </w:rPr>
        <w:tab/>
        <w:t xml:space="preserve">Howell MD, Corrado GS, DeSalvo KB. Three Epochs of Artificial Intelligence in Health Care. </w:t>
      </w:r>
      <w:r w:rsidRPr="00B255B0">
        <w:rPr>
          <w:rFonts w:eastAsiaTheme="minorHAnsi"/>
          <w:i/>
          <w:iCs/>
        </w:rPr>
        <w:t>JAMA</w:t>
      </w:r>
      <w:r w:rsidRPr="00B255B0">
        <w:rPr>
          <w:rFonts w:eastAsiaTheme="minorHAnsi"/>
        </w:rPr>
        <w:t>. 2024;331(3):242-244. doi:10.1001/jama.2023.25057</w:t>
      </w:r>
    </w:p>
    <w:p w14:paraId="24D85DA3" w14:textId="77777777" w:rsidR="00B255B0" w:rsidRPr="00B255B0" w:rsidRDefault="00B255B0" w:rsidP="00B255B0">
      <w:pPr>
        <w:pStyle w:val="Bibliography"/>
        <w:rPr>
          <w:rFonts w:eastAsiaTheme="minorHAnsi"/>
        </w:rPr>
      </w:pPr>
      <w:r w:rsidRPr="00B255B0">
        <w:rPr>
          <w:rFonts w:eastAsiaTheme="minorHAnsi"/>
        </w:rPr>
        <w:t>16.</w:t>
      </w:r>
      <w:r w:rsidRPr="00B255B0">
        <w:rPr>
          <w:rFonts w:eastAsiaTheme="minorHAnsi"/>
        </w:rPr>
        <w:tab/>
        <w:t xml:space="preserve">Goh E, Gallo R, Hom J, et al. Large Language Model Influence on Diagnostic Reasoning: A Randomized Clinical Trial. </w:t>
      </w:r>
      <w:r w:rsidRPr="00B255B0">
        <w:rPr>
          <w:rFonts w:eastAsiaTheme="minorHAnsi"/>
          <w:i/>
          <w:iCs/>
        </w:rPr>
        <w:t>JAMA Netw Open</w:t>
      </w:r>
      <w:r w:rsidRPr="00B255B0">
        <w:rPr>
          <w:rFonts w:eastAsiaTheme="minorHAnsi"/>
        </w:rPr>
        <w:t>. 2024;7(10):e2440969. doi:10.1001/jamanetworkopen.2024.40969</w:t>
      </w:r>
    </w:p>
    <w:p w14:paraId="1B8D033E" w14:textId="77777777" w:rsidR="00B255B0" w:rsidRPr="00B255B0" w:rsidRDefault="00B255B0" w:rsidP="00B255B0">
      <w:pPr>
        <w:pStyle w:val="Bibliography"/>
        <w:rPr>
          <w:rFonts w:eastAsiaTheme="minorHAnsi"/>
        </w:rPr>
      </w:pPr>
      <w:r w:rsidRPr="00B255B0">
        <w:rPr>
          <w:rFonts w:eastAsiaTheme="minorHAnsi"/>
        </w:rPr>
        <w:t>17.</w:t>
      </w:r>
      <w:r w:rsidRPr="00B255B0">
        <w:rPr>
          <w:rFonts w:eastAsiaTheme="minorHAnsi"/>
        </w:rPr>
        <w:tab/>
        <w:t xml:space="preserve">Hager P, Jungmann F, Holland R, et al. Evaluation and mitigation of the limitations of large language models in clinical decision-making. </w:t>
      </w:r>
      <w:r w:rsidRPr="00B255B0">
        <w:rPr>
          <w:rFonts w:eastAsiaTheme="minorHAnsi"/>
          <w:i/>
          <w:iCs/>
        </w:rPr>
        <w:t>Nat Med</w:t>
      </w:r>
      <w:r w:rsidRPr="00B255B0">
        <w:rPr>
          <w:rFonts w:eastAsiaTheme="minorHAnsi"/>
        </w:rPr>
        <w:t>. 2024;30(9):2613-2622. doi:10.1038/s41591-024-03097-1</w:t>
      </w:r>
    </w:p>
    <w:p w14:paraId="0BC230E0" w14:textId="77777777" w:rsidR="00B255B0" w:rsidRPr="00B255B0" w:rsidRDefault="00B255B0" w:rsidP="00B255B0">
      <w:pPr>
        <w:pStyle w:val="Bibliography"/>
        <w:rPr>
          <w:rFonts w:eastAsiaTheme="minorHAnsi"/>
        </w:rPr>
      </w:pPr>
      <w:r w:rsidRPr="00B255B0">
        <w:rPr>
          <w:rFonts w:eastAsiaTheme="minorHAnsi"/>
        </w:rPr>
        <w:t>18.</w:t>
      </w:r>
      <w:r w:rsidRPr="00B255B0">
        <w:rPr>
          <w:rFonts w:eastAsiaTheme="minorHAnsi"/>
        </w:rPr>
        <w:tab/>
        <w:t xml:space="preserve">Sahoo SS, Plasek JM, Xu H, et al. Large language models for biomedicine: foundations, opportunities, challenges, and best practices. </w:t>
      </w:r>
      <w:r w:rsidRPr="00B255B0">
        <w:rPr>
          <w:rFonts w:eastAsiaTheme="minorHAnsi"/>
          <w:i/>
          <w:iCs/>
        </w:rPr>
        <w:t>J Am Med Inform Assoc JAMIA</w:t>
      </w:r>
      <w:r w:rsidRPr="00B255B0">
        <w:rPr>
          <w:rFonts w:eastAsiaTheme="minorHAnsi"/>
        </w:rPr>
        <w:t>. 2024;31(9):2114-2124. doi:10.1093/jamia/ocae074</w:t>
      </w:r>
    </w:p>
    <w:p w14:paraId="33D9C290" w14:textId="77777777" w:rsidR="00B255B0" w:rsidRPr="00B255B0" w:rsidRDefault="00B255B0" w:rsidP="00B255B0">
      <w:pPr>
        <w:pStyle w:val="Bibliography"/>
        <w:rPr>
          <w:rFonts w:eastAsiaTheme="minorHAnsi"/>
        </w:rPr>
      </w:pPr>
      <w:r w:rsidRPr="00B255B0">
        <w:rPr>
          <w:rFonts w:eastAsiaTheme="minorHAnsi"/>
        </w:rPr>
        <w:t>19.</w:t>
      </w:r>
      <w:r w:rsidRPr="00B255B0">
        <w:rPr>
          <w:rFonts w:eastAsiaTheme="minorHAnsi"/>
        </w:rPr>
        <w:tab/>
        <w:t xml:space="preserve">Bland JM, Altman DG. Statistical methods for assessing agreement between two methods of clinical measurement. </w:t>
      </w:r>
      <w:r w:rsidRPr="00B255B0">
        <w:rPr>
          <w:rFonts w:eastAsiaTheme="minorHAnsi"/>
          <w:i/>
          <w:iCs/>
        </w:rPr>
        <w:t>Lancet Lond Engl</w:t>
      </w:r>
      <w:r w:rsidRPr="00B255B0">
        <w:rPr>
          <w:rFonts w:eastAsiaTheme="minorHAnsi"/>
        </w:rPr>
        <w:t>. 1986;1(8476):307-310.</w:t>
      </w:r>
    </w:p>
    <w:p w14:paraId="4409E933" w14:textId="77777777" w:rsidR="00B255B0" w:rsidRPr="00B255B0" w:rsidRDefault="00B255B0" w:rsidP="00B255B0">
      <w:pPr>
        <w:pStyle w:val="Bibliography"/>
        <w:rPr>
          <w:rFonts w:eastAsiaTheme="minorHAnsi"/>
        </w:rPr>
      </w:pPr>
      <w:r w:rsidRPr="00B255B0">
        <w:rPr>
          <w:rFonts w:eastAsiaTheme="minorHAnsi"/>
        </w:rPr>
        <w:t>20.</w:t>
      </w:r>
      <w:r w:rsidRPr="00B255B0">
        <w:rPr>
          <w:rFonts w:eastAsiaTheme="minorHAnsi"/>
        </w:rPr>
        <w:tab/>
        <w:t xml:space="preserve">Good IJ. Weight of Evidence: A Brief Survey. In: </w:t>
      </w:r>
      <w:r w:rsidRPr="00B255B0">
        <w:rPr>
          <w:rFonts w:eastAsiaTheme="minorHAnsi"/>
          <w:i/>
          <w:iCs/>
        </w:rPr>
        <w:t>Bayesian Statistics 2</w:t>
      </w:r>
      <w:r w:rsidRPr="00B255B0">
        <w:rPr>
          <w:rFonts w:eastAsiaTheme="minorHAnsi"/>
        </w:rPr>
        <w:t>. Elsevier Science Publishers; 1985:249-270.</w:t>
      </w:r>
    </w:p>
    <w:p w14:paraId="4B443007" w14:textId="77777777" w:rsidR="00B255B0" w:rsidRPr="00B255B0" w:rsidRDefault="00B255B0" w:rsidP="00B255B0">
      <w:pPr>
        <w:pStyle w:val="Bibliography"/>
        <w:rPr>
          <w:rFonts w:eastAsiaTheme="minorHAnsi"/>
        </w:rPr>
      </w:pPr>
      <w:r w:rsidRPr="00B255B0">
        <w:rPr>
          <w:rFonts w:eastAsiaTheme="minorHAnsi"/>
        </w:rPr>
        <w:t>21.</w:t>
      </w:r>
      <w:r w:rsidRPr="00B255B0">
        <w:rPr>
          <w:rFonts w:eastAsiaTheme="minorHAnsi"/>
        </w:rPr>
        <w:tab/>
        <w:t xml:space="preserve">Pitman E. A note on normal correlation. </w:t>
      </w:r>
      <w:r w:rsidRPr="00B255B0">
        <w:rPr>
          <w:rFonts w:eastAsiaTheme="minorHAnsi"/>
          <w:i/>
          <w:iCs/>
        </w:rPr>
        <w:t>Biometrika</w:t>
      </w:r>
      <w:r w:rsidRPr="00B255B0">
        <w:rPr>
          <w:rFonts w:eastAsiaTheme="minorHAnsi"/>
        </w:rPr>
        <w:t>. 1939;31(1/2):9-12.</w:t>
      </w:r>
    </w:p>
    <w:p w14:paraId="11F368F8" w14:textId="77777777" w:rsidR="00B255B0" w:rsidRPr="00B255B0" w:rsidRDefault="00B255B0" w:rsidP="00B255B0">
      <w:pPr>
        <w:pStyle w:val="Bibliography"/>
        <w:rPr>
          <w:rFonts w:eastAsiaTheme="minorHAnsi"/>
        </w:rPr>
      </w:pPr>
      <w:r w:rsidRPr="00B255B0">
        <w:rPr>
          <w:rFonts w:eastAsiaTheme="minorHAnsi"/>
        </w:rPr>
        <w:t>22.</w:t>
      </w:r>
      <w:r w:rsidRPr="00B255B0">
        <w:rPr>
          <w:rFonts w:eastAsiaTheme="minorHAnsi"/>
        </w:rPr>
        <w:tab/>
        <w:t xml:space="preserve">Morgan W. A test for the significance of the difference between the two variances in a sample from a normal bivariate population. </w:t>
      </w:r>
      <w:r w:rsidRPr="00B255B0">
        <w:rPr>
          <w:rFonts w:eastAsiaTheme="minorHAnsi"/>
          <w:i/>
          <w:iCs/>
        </w:rPr>
        <w:t>Biometrika</w:t>
      </w:r>
      <w:r w:rsidRPr="00B255B0">
        <w:rPr>
          <w:rFonts w:eastAsiaTheme="minorHAnsi"/>
        </w:rPr>
        <w:t>. 1939;31(1/2):13-19.</w:t>
      </w:r>
    </w:p>
    <w:p w14:paraId="420E9F33" w14:textId="77777777" w:rsidR="00B255B0" w:rsidRPr="00B255B0" w:rsidRDefault="00B255B0" w:rsidP="00B255B0">
      <w:pPr>
        <w:pStyle w:val="Bibliography"/>
        <w:rPr>
          <w:rFonts w:eastAsiaTheme="minorHAnsi"/>
        </w:rPr>
      </w:pPr>
      <w:r w:rsidRPr="00B255B0">
        <w:rPr>
          <w:rFonts w:eastAsiaTheme="minorHAnsi"/>
        </w:rPr>
        <w:t>23.</w:t>
      </w:r>
      <w:r w:rsidRPr="00B255B0">
        <w:rPr>
          <w:rFonts w:eastAsiaTheme="minorHAnsi"/>
        </w:rPr>
        <w:tab/>
        <w:t xml:space="preserve">Fleiss JL, Cohen J, Everitt BS. Large sample standard errors of kappa and weighted kappa. </w:t>
      </w:r>
      <w:r w:rsidRPr="00B255B0">
        <w:rPr>
          <w:rFonts w:eastAsiaTheme="minorHAnsi"/>
          <w:i/>
          <w:iCs/>
        </w:rPr>
        <w:t>Psychol Bull</w:t>
      </w:r>
      <w:r w:rsidRPr="00B255B0">
        <w:rPr>
          <w:rFonts w:eastAsiaTheme="minorHAnsi"/>
        </w:rPr>
        <w:t>. 1969;72(5):323. doi:10.1037/h0028106</w:t>
      </w:r>
    </w:p>
    <w:p w14:paraId="45FE4EB4" w14:textId="77777777" w:rsidR="00B255B0" w:rsidRPr="00B255B0" w:rsidRDefault="00B255B0" w:rsidP="00B255B0">
      <w:pPr>
        <w:pStyle w:val="Bibliography"/>
        <w:rPr>
          <w:rFonts w:eastAsiaTheme="minorHAnsi"/>
        </w:rPr>
      </w:pPr>
      <w:r w:rsidRPr="00B255B0">
        <w:rPr>
          <w:rFonts w:eastAsiaTheme="minorHAnsi"/>
        </w:rPr>
        <w:t>24.</w:t>
      </w:r>
      <w:r w:rsidRPr="00B255B0">
        <w:rPr>
          <w:rFonts w:eastAsiaTheme="minorHAnsi"/>
        </w:rPr>
        <w:tab/>
        <w:t xml:space="preserve">Fleiss JL, Cohen J. The Equivalence of Weighted Kappa and the Intraclass Correlation Coefficient as Measures of Reliability. </w:t>
      </w:r>
      <w:r w:rsidRPr="00B255B0">
        <w:rPr>
          <w:rFonts w:eastAsiaTheme="minorHAnsi"/>
          <w:i/>
          <w:iCs/>
        </w:rPr>
        <w:t>Educ Psychol Meas</w:t>
      </w:r>
      <w:r w:rsidRPr="00B255B0">
        <w:rPr>
          <w:rFonts w:eastAsiaTheme="minorHAnsi"/>
        </w:rPr>
        <w:t>. 1973;33(3):613-619. doi:10.1177/001316447303300309</w:t>
      </w:r>
    </w:p>
    <w:p w14:paraId="481E2DCD" w14:textId="77777777" w:rsidR="00B255B0" w:rsidRPr="00B255B0" w:rsidRDefault="00B255B0" w:rsidP="00B255B0">
      <w:pPr>
        <w:pStyle w:val="Bibliography"/>
        <w:rPr>
          <w:rFonts w:eastAsiaTheme="minorHAnsi"/>
        </w:rPr>
      </w:pPr>
      <w:r w:rsidRPr="00B255B0">
        <w:rPr>
          <w:rFonts w:eastAsiaTheme="minorHAnsi"/>
        </w:rPr>
        <w:t>25.</w:t>
      </w:r>
      <w:r w:rsidRPr="00B255B0">
        <w:rPr>
          <w:rFonts w:eastAsiaTheme="minorHAnsi"/>
        </w:rPr>
        <w:tab/>
        <w:t xml:space="preserve">Landis JR, Koch GG. The Measurement of Observer Agreement for Categorical Data. </w:t>
      </w:r>
      <w:r w:rsidRPr="00B255B0">
        <w:rPr>
          <w:rFonts w:eastAsiaTheme="minorHAnsi"/>
          <w:i/>
          <w:iCs/>
        </w:rPr>
        <w:t>Biometrics</w:t>
      </w:r>
      <w:r w:rsidRPr="00B255B0">
        <w:rPr>
          <w:rFonts w:eastAsiaTheme="minorHAnsi"/>
        </w:rPr>
        <w:t>. 1977;33(1):159-174. doi:10.2307/2529310</w:t>
      </w:r>
    </w:p>
    <w:p w14:paraId="48CFE637" w14:textId="77777777" w:rsidR="00B255B0" w:rsidRPr="00B255B0" w:rsidRDefault="00B255B0" w:rsidP="00B255B0">
      <w:pPr>
        <w:pStyle w:val="Bibliography"/>
        <w:rPr>
          <w:rFonts w:eastAsiaTheme="minorHAnsi"/>
        </w:rPr>
      </w:pPr>
      <w:r w:rsidRPr="00B255B0">
        <w:rPr>
          <w:rFonts w:eastAsiaTheme="minorHAnsi"/>
        </w:rPr>
        <w:lastRenderedPageBreak/>
        <w:t>26.</w:t>
      </w:r>
      <w:r w:rsidRPr="00B255B0">
        <w:rPr>
          <w:rFonts w:eastAsiaTheme="minorHAnsi"/>
        </w:rPr>
        <w:tab/>
        <w:t xml:space="preserve">Steyvers M, Tejeda H, Kerrigan G, Smyth P. Bayesian modeling of human–AI complementarity. </w:t>
      </w:r>
      <w:r w:rsidRPr="00B255B0">
        <w:rPr>
          <w:rFonts w:eastAsiaTheme="minorHAnsi"/>
          <w:i/>
          <w:iCs/>
        </w:rPr>
        <w:t>Proc Natl Acad Sci</w:t>
      </w:r>
      <w:r w:rsidRPr="00B255B0">
        <w:rPr>
          <w:rFonts w:eastAsiaTheme="minorHAnsi"/>
        </w:rPr>
        <w:t>. 2022;119(11):e2111547119. doi:10.1073/pnas.2111547119</w:t>
      </w:r>
    </w:p>
    <w:p w14:paraId="6ABFB687" w14:textId="77777777" w:rsidR="00B255B0" w:rsidRPr="00B255B0" w:rsidRDefault="00B255B0" w:rsidP="00B255B0">
      <w:pPr>
        <w:pStyle w:val="Bibliography"/>
        <w:rPr>
          <w:rFonts w:eastAsiaTheme="minorHAnsi"/>
        </w:rPr>
      </w:pPr>
      <w:r w:rsidRPr="00B255B0">
        <w:rPr>
          <w:rFonts w:eastAsiaTheme="minorHAnsi"/>
        </w:rPr>
        <w:t>27.</w:t>
      </w:r>
      <w:r w:rsidRPr="00B255B0">
        <w:rPr>
          <w:rFonts w:eastAsiaTheme="minorHAnsi"/>
        </w:rPr>
        <w:tab/>
        <w:t xml:space="preserve">Simel DL, Rennie D. Forward. In: </w:t>
      </w:r>
      <w:r w:rsidRPr="00B255B0">
        <w:rPr>
          <w:rFonts w:eastAsiaTheme="minorHAnsi"/>
          <w:i/>
          <w:iCs/>
        </w:rPr>
        <w:t>The Rational Clinical Examination: Evidence-Based Clinical Diagnosis</w:t>
      </w:r>
      <w:r w:rsidRPr="00B255B0">
        <w:rPr>
          <w:rFonts w:eastAsiaTheme="minorHAnsi"/>
        </w:rPr>
        <w:t>. McGraw-Hill Education; 2016. Accessed September 21, 2025. jamaevidence.mhmedical.com/content.aspx?aid=1170154778</w:t>
      </w:r>
    </w:p>
    <w:p w14:paraId="57CA3E1F" w14:textId="77777777" w:rsidR="00B255B0" w:rsidRPr="00B255B0" w:rsidRDefault="00B255B0" w:rsidP="00B255B0">
      <w:pPr>
        <w:pStyle w:val="Bibliography"/>
        <w:rPr>
          <w:rFonts w:eastAsiaTheme="minorHAnsi"/>
        </w:rPr>
      </w:pPr>
      <w:r w:rsidRPr="00B255B0">
        <w:rPr>
          <w:rFonts w:eastAsiaTheme="minorHAnsi"/>
        </w:rPr>
        <w:t>28.</w:t>
      </w:r>
      <w:r w:rsidRPr="00B255B0">
        <w:rPr>
          <w:rFonts w:eastAsiaTheme="minorHAnsi"/>
        </w:rPr>
        <w:tab/>
        <w:t xml:space="preserve">Lijmer JG, Mol BW, Heisterkamp S, et al. Empirical Evidence of Design-Related Bias in Studies of Diagnostic Tests. </w:t>
      </w:r>
      <w:r w:rsidRPr="00B255B0">
        <w:rPr>
          <w:rFonts w:eastAsiaTheme="minorHAnsi"/>
          <w:i/>
          <w:iCs/>
        </w:rPr>
        <w:t>JAMA</w:t>
      </w:r>
      <w:r w:rsidRPr="00B255B0">
        <w:rPr>
          <w:rFonts w:eastAsiaTheme="minorHAnsi"/>
        </w:rPr>
        <w:t>. 1999;282(11):1061-1066. doi:10.1001/jama.282.11.1061</w:t>
      </w:r>
    </w:p>
    <w:p w14:paraId="04BE0661" w14:textId="77777777" w:rsidR="00B255B0" w:rsidRPr="00B255B0" w:rsidRDefault="00B255B0" w:rsidP="00B255B0">
      <w:pPr>
        <w:pStyle w:val="Bibliography"/>
        <w:rPr>
          <w:rFonts w:eastAsiaTheme="minorHAnsi"/>
        </w:rPr>
      </w:pPr>
      <w:r w:rsidRPr="00B255B0">
        <w:rPr>
          <w:rFonts w:eastAsiaTheme="minorHAnsi"/>
        </w:rPr>
        <w:t>29.</w:t>
      </w:r>
      <w:r w:rsidRPr="00B255B0">
        <w:rPr>
          <w:rFonts w:eastAsiaTheme="minorHAnsi"/>
        </w:rPr>
        <w:tab/>
        <w:t xml:space="preserve">Zhang H. Exploring Conditions for the Optimality of Naïve Bayes. </w:t>
      </w:r>
      <w:r w:rsidRPr="00B255B0">
        <w:rPr>
          <w:rFonts w:eastAsiaTheme="minorHAnsi"/>
          <w:i/>
          <w:iCs/>
        </w:rPr>
        <w:t>Int J Pattern Recognit Artif Intell</w:t>
      </w:r>
      <w:r w:rsidRPr="00B255B0">
        <w:rPr>
          <w:rFonts w:eastAsiaTheme="minorHAnsi"/>
        </w:rPr>
        <w:t>. 2005;19(02):183-198. doi:10.1142/S0218001405003983</w:t>
      </w:r>
    </w:p>
    <w:p w14:paraId="090765EC" w14:textId="77777777" w:rsidR="00B255B0" w:rsidRPr="00B255B0" w:rsidRDefault="00B255B0" w:rsidP="00B255B0">
      <w:pPr>
        <w:pStyle w:val="Bibliography"/>
        <w:rPr>
          <w:rFonts w:eastAsiaTheme="minorHAnsi"/>
        </w:rPr>
      </w:pPr>
      <w:r w:rsidRPr="00B255B0">
        <w:rPr>
          <w:rFonts w:eastAsiaTheme="minorHAnsi"/>
        </w:rPr>
        <w:t>30.</w:t>
      </w:r>
      <w:r w:rsidRPr="00B255B0">
        <w:rPr>
          <w:rFonts w:eastAsiaTheme="minorHAnsi"/>
        </w:rPr>
        <w:tab/>
        <w:t>Carlini N, Ippolito D, Jagielski M, Lee K, Tramer F, Zhang C. Quantifying Memorization Across Neural Language Models. In: 2022. Accessed September 19, 2025. https://openreview.net/forum?id=TatRHT_1cK</w:t>
      </w:r>
    </w:p>
    <w:p w14:paraId="7BDDC86D" w14:textId="77777777" w:rsidR="00B255B0" w:rsidRPr="00B255B0" w:rsidRDefault="00B255B0" w:rsidP="00B255B0">
      <w:pPr>
        <w:pStyle w:val="Bibliography"/>
        <w:rPr>
          <w:rFonts w:eastAsiaTheme="minorHAnsi"/>
        </w:rPr>
      </w:pPr>
      <w:r w:rsidRPr="00B255B0">
        <w:rPr>
          <w:rFonts w:eastAsiaTheme="minorHAnsi"/>
        </w:rPr>
        <w:t>31.</w:t>
      </w:r>
      <w:r w:rsidRPr="00B255B0">
        <w:rPr>
          <w:rFonts w:eastAsiaTheme="minorHAnsi"/>
        </w:rPr>
        <w:tab/>
        <w:t xml:space="preserve">Rodman A, Buckley TA, Manrai AK, Morgan DJ. Artificial Intelligence vs Clinician Performance in Estimating Probabilities of Diagnoses Before and After Testing. </w:t>
      </w:r>
      <w:r w:rsidRPr="00B255B0">
        <w:rPr>
          <w:rFonts w:eastAsiaTheme="minorHAnsi"/>
          <w:i/>
          <w:iCs/>
        </w:rPr>
        <w:t>JAMA Netw Open</w:t>
      </w:r>
      <w:r w:rsidRPr="00B255B0">
        <w:rPr>
          <w:rFonts w:eastAsiaTheme="minorHAnsi"/>
        </w:rPr>
        <w:t>. 2023;6(12):e2347075-e2347075. doi:10.1001/jamanetworkopen.2023.47075</w:t>
      </w:r>
    </w:p>
    <w:p w14:paraId="065EF88F" w14:textId="77777777" w:rsidR="00B255B0" w:rsidRPr="00B255B0" w:rsidRDefault="00B255B0" w:rsidP="00B255B0">
      <w:pPr>
        <w:pStyle w:val="Bibliography"/>
        <w:rPr>
          <w:rFonts w:eastAsiaTheme="minorHAnsi"/>
        </w:rPr>
      </w:pPr>
      <w:r w:rsidRPr="00B255B0">
        <w:rPr>
          <w:rFonts w:eastAsiaTheme="minorHAnsi"/>
        </w:rPr>
        <w:t>32.</w:t>
      </w:r>
      <w:r w:rsidRPr="00B255B0">
        <w:rPr>
          <w:rFonts w:eastAsiaTheme="minorHAnsi"/>
        </w:rPr>
        <w:tab/>
        <w:t xml:space="preserve">Jagannath AD, Dreicer JJ, Penner JC, Dhaliwal G. The cognitive apprenticeship: advancing reasoning education by thinking aloud. </w:t>
      </w:r>
      <w:r w:rsidRPr="00B255B0">
        <w:rPr>
          <w:rFonts w:eastAsiaTheme="minorHAnsi"/>
          <w:i/>
          <w:iCs/>
        </w:rPr>
        <w:t>Diagnosis</w:t>
      </w:r>
      <w:r w:rsidRPr="00B255B0">
        <w:rPr>
          <w:rFonts w:eastAsiaTheme="minorHAnsi"/>
        </w:rPr>
        <w:t>. 2023;10(1):9-12. doi:10.1515/dx-2022-0043</w:t>
      </w:r>
    </w:p>
    <w:p w14:paraId="04723C47" w14:textId="77777777" w:rsidR="00B255B0" w:rsidRPr="00B255B0" w:rsidRDefault="00B255B0" w:rsidP="00B255B0">
      <w:pPr>
        <w:pStyle w:val="Bibliography"/>
        <w:rPr>
          <w:rFonts w:eastAsiaTheme="minorHAnsi"/>
        </w:rPr>
      </w:pPr>
      <w:r w:rsidRPr="00B255B0">
        <w:rPr>
          <w:rFonts w:eastAsiaTheme="minorHAnsi"/>
        </w:rPr>
        <w:t>33.</w:t>
      </w:r>
      <w:r w:rsidRPr="00B255B0">
        <w:rPr>
          <w:rFonts w:eastAsiaTheme="minorHAnsi"/>
        </w:rPr>
        <w:tab/>
        <w:t xml:space="preserve">Staal J, Hooftman J, Gunput STG, et al. Effect on diagnostic accuracy of cognitive reasoning tools for the workplace setting: systematic review and meta-analysis. </w:t>
      </w:r>
      <w:r w:rsidRPr="00B255B0">
        <w:rPr>
          <w:rFonts w:eastAsiaTheme="minorHAnsi"/>
          <w:i/>
          <w:iCs/>
        </w:rPr>
        <w:t>BMJ Qual Saf</w:t>
      </w:r>
      <w:r w:rsidRPr="00B255B0">
        <w:rPr>
          <w:rFonts w:eastAsiaTheme="minorHAnsi"/>
        </w:rPr>
        <w:t>. 2022;31(12):899-910. doi:10.1136/bmjqs-2022-014865</w:t>
      </w:r>
    </w:p>
    <w:p w14:paraId="2D7F175B" w14:textId="77777777" w:rsidR="00B255B0" w:rsidRPr="00B255B0" w:rsidRDefault="00B255B0" w:rsidP="00B255B0">
      <w:pPr>
        <w:pStyle w:val="Bibliography"/>
        <w:rPr>
          <w:rFonts w:eastAsiaTheme="minorHAnsi"/>
        </w:rPr>
      </w:pPr>
      <w:r w:rsidRPr="00B255B0">
        <w:rPr>
          <w:rFonts w:eastAsiaTheme="minorHAnsi"/>
        </w:rPr>
        <w:t>34.</w:t>
      </w:r>
      <w:r w:rsidRPr="00B255B0">
        <w:rPr>
          <w:rFonts w:eastAsiaTheme="minorHAnsi"/>
        </w:rPr>
        <w:tab/>
        <w:t xml:space="preserve">Zack T, Lehman E, Suzgun M, et al. Assessing the potential of GPT-4 to perpetuate racial and gender biases in health care: a model evaluation study. </w:t>
      </w:r>
      <w:r w:rsidRPr="00B255B0">
        <w:rPr>
          <w:rFonts w:eastAsiaTheme="minorHAnsi"/>
          <w:i/>
          <w:iCs/>
        </w:rPr>
        <w:t>Lancet Digit Health</w:t>
      </w:r>
      <w:r w:rsidRPr="00B255B0">
        <w:rPr>
          <w:rFonts w:eastAsiaTheme="minorHAnsi"/>
        </w:rPr>
        <w:t>. 2024;6(1):e12-e22. doi:10.1016/S2589-7500(23)00225-X</w:t>
      </w:r>
    </w:p>
    <w:p w14:paraId="46E72F13" w14:textId="7FAFD44C" w:rsidR="00573BE1" w:rsidRDefault="00222B97" w:rsidP="00B255B0">
      <w:pPr>
        <w:pStyle w:val="Bibliography"/>
      </w:pPr>
      <w:r>
        <w:fldChar w:fldCharType="end"/>
      </w:r>
    </w:p>
    <w:p w14:paraId="7EAF89D5" w14:textId="648E4A72" w:rsidR="00CA7155" w:rsidRDefault="00CA7155">
      <w:pPr>
        <w:spacing w:after="160" w:line="278" w:lineRule="auto"/>
      </w:pPr>
      <w:r>
        <w:br w:type="page"/>
      </w:r>
    </w:p>
    <w:p w14:paraId="41CAE9FB"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35A83E04" w14:textId="403EB16D" w:rsidR="005C4F23" w:rsidRDefault="005C4F23" w:rsidP="00CA7155">
      <w:pPr>
        <w:pStyle w:val="Bibliography"/>
      </w:pPr>
      <w:r w:rsidRPr="005C4F23">
        <w:t>Code availability. The full pipeline for collating likelihood ratios (LRs) from TheNNT.com and generating large‑language‑model (LLM) estimates is available at:</w:t>
      </w:r>
      <w:r w:rsidR="00CA7155" w:rsidRPr="00CA7155">
        <w:t xml:space="preserve"> </w:t>
      </w:r>
      <w:hyperlink r:id="rId15" w:history="1">
        <w:r w:rsidR="00CA7155" w:rsidRPr="00470161">
          <w:rPr>
            <w:rStyle w:val="Hyperlink"/>
          </w:rPr>
          <w:t>https://github.com/reblocke/llm_estimate_lrs</w:t>
        </w:r>
      </w:hyperlink>
      <w:r w:rsidR="00CA7155">
        <w:t xml:space="preserve">  </w:t>
      </w:r>
    </w:p>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 },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3" w:name="_Hlk207204396"/>
      <w:r>
        <w:t>= P(finding | diagnosis) / P(finding | not diagnosis)</w:t>
      </w:r>
    </w:p>
    <w:bookmarkEnd w:id="3"/>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 ”Condition: &lt;diagnosis&gt;\nFinding: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Example LRs were clinician‑estimated, not scraped values,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Verbosity control: where supported (GPT‑5 family), text.verbosity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Requests use the Responses API with a Pydantic schema (LRResponse { value: float })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import os</w:t>
      </w:r>
    </w:p>
    <w:p w14:paraId="0D347B11" w14:textId="77777777" w:rsidR="00AA2680" w:rsidRDefault="00AA2680" w:rsidP="00AA2680">
      <w:pPr>
        <w:pStyle w:val="Quote"/>
      </w:pPr>
      <w:r>
        <w:t>import logging</w:t>
      </w:r>
    </w:p>
    <w:p w14:paraId="3162062E" w14:textId="77777777" w:rsidR="00AA2680" w:rsidRDefault="00AA2680" w:rsidP="00AA2680">
      <w:pPr>
        <w:pStyle w:val="Quote"/>
      </w:pPr>
      <w:r>
        <w:t>from pathlib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from pydantic import BaseModel</w:t>
      </w:r>
    </w:p>
    <w:p w14:paraId="435863F6" w14:textId="77777777" w:rsidR="00AA2680" w:rsidRDefault="00AA2680" w:rsidP="00AA2680">
      <w:pPr>
        <w:pStyle w:val="Quote"/>
      </w:pPr>
      <w:r>
        <w:t>from openai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r>
        <w:t>logging.basicConfig(level=logging.WARNING)</w:t>
      </w:r>
    </w:p>
    <w:p w14:paraId="1F1F7FDA" w14:textId="77777777" w:rsidR="00AA2680" w:rsidRDefault="00AA2680" w:rsidP="00AA2680">
      <w:pPr>
        <w:pStyle w:val="Quote"/>
      </w:pPr>
      <w:r>
        <w:t>client = OpenAI(api_key=os.getenv("OPENAI_API_KEY"))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text.verbosity; no temperature)</w:t>
      </w:r>
    </w:p>
    <w:p w14:paraId="6239FE68" w14:textId="77777777" w:rsidR="00AA2680" w:rsidRDefault="00AA2680" w:rsidP="00AA2680">
      <w:pPr>
        <w:pStyle w:val="Quote"/>
      </w:pPr>
      <w:r>
        <w:t xml:space="preserve">    "gpt-5"        : {"reasoning": True,  "verbosity": True,  "allow_temp": False},</w:t>
      </w:r>
    </w:p>
    <w:p w14:paraId="65E1C5BA" w14:textId="77777777" w:rsidR="00AA2680" w:rsidRDefault="00AA2680" w:rsidP="00AA2680">
      <w:pPr>
        <w:pStyle w:val="Quote"/>
      </w:pPr>
      <w:r>
        <w:t xml:space="preserve">    "gpt-5-mini"   : {"reasoning": True,  "verbosity": True,  "allow_temp": False},</w:t>
      </w:r>
    </w:p>
    <w:p w14:paraId="216B6AA1" w14:textId="77777777" w:rsidR="00AA2680" w:rsidRDefault="00AA2680" w:rsidP="00AA2680">
      <w:pPr>
        <w:pStyle w:val="Quote"/>
      </w:pPr>
      <w:r>
        <w:t xml:space="preserve">    "gpt-5-nano"   : {"reasoning": True,  "verbosity": True,  "allow_temp":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"gpt-4.1-2025-04-14" : {"reasoning": False, "verbosity": False, "allow_temp": True},</w:t>
      </w:r>
    </w:p>
    <w:p w14:paraId="0FA60E18" w14:textId="77777777" w:rsidR="00AA2680" w:rsidRDefault="00AA2680" w:rsidP="00AA2680">
      <w:pPr>
        <w:pStyle w:val="Quote"/>
      </w:pPr>
      <w:r>
        <w:t xml:space="preserve">    "gpt-4.1-mini-2025-04-14": {"reasoning": False, "verbosity": False, "allow_temp": True},</w:t>
      </w:r>
    </w:p>
    <w:p w14:paraId="707755FB" w14:textId="77777777" w:rsidR="00AA2680" w:rsidRDefault="00AA2680" w:rsidP="00AA2680">
      <w:pPr>
        <w:pStyle w:val="Quote"/>
      </w:pPr>
      <w:r>
        <w:t xml:space="preserve">    "gpt-4.1-nano-2025-04-14": {"reasoning": False, "verbosity": False, "allow_temp":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"gpt-4o-2024-11-20"  : {"reasoning": False, "verbosity": False, "allow_temp": True},</w:t>
      </w:r>
    </w:p>
    <w:p w14:paraId="3F6AE043" w14:textId="77777777" w:rsidR="00AA2680" w:rsidRDefault="00AA2680" w:rsidP="00AA2680">
      <w:pPr>
        <w:pStyle w:val="Quote"/>
      </w:pPr>
      <w:r>
        <w:t xml:space="preserve">    "gpt-4o-mini-2024-07-18": {"reasoning": False, "verbosity": False, "allow_temp":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 : {"reasoning": True,  "verbosity": False, "allow_temp": False},</w:t>
      </w:r>
    </w:p>
    <w:p w14:paraId="10968C30" w14:textId="77777777" w:rsidR="00AA2680" w:rsidRDefault="00AA2680" w:rsidP="00AA2680">
      <w:pPr>
        <w:pStyle w:val="Quote"/>
      </w:pPr>
      <w:r>
        <w:t xml:space="preserve">    "o3-mini-2025-01-31": {"reasoning": True,  "verbosity": False, "allow_temp": False},</w:t>
      </w:r>
    </w:p>
    <w:p w14:paraId="7A8CC242" w14:textId="77777777" w:rsidR="00AA2680" w:rsidRDefault="00AA2680" w:rsidP="00AA2680">
      <w:pPr>
        <w:pStyle w:val="Quote"/>
      </w:pPr>
      <w:r>
        <w:t xml:space="preserve">    "o4-mini-2025-04-16": {"reasoning": True,  "verbosity": False, "allow_temp": False},</w:t>
      </w:r>
    </w:p>
    <w:p w14:paraId="0505605B" w14:textId="77777777" w:rsidR="00AA2680" w:rsidRDefault="00AA2680" w:rsidP="00AA2680">
      <w:pPr>
        <w:pStyle w:val="Quote"/>
      </w:pPr>
      <w:r>
        <w:lastRenderedPageBreak/>
        <w:t>}</w:t>
      </w:r>
    </w:p>
    <w:p w14:paraId="3A4E38A2" w14:textId="77777777" w:rsidR="00AA2680" w:rsidRDefault="00AA2680" w:rsidP="00AA2680">
      <w:pPr>
        <w:pStyle w:val="Quote"/>
      </w:pPr>
      <w:r>
        <w:t>MODELS = list(MODEL_CAPABILITIES)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INPUT_FILE  =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LR = P(finding | diagnosis) / P(finding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&gt;10 strong for; 5-10 moderate for; 2–5 weak for;</w:t>
      </w:r>
    </w:p>
    <w:p w14:paraId="4717380C" w14:textId="77777777" w:rsidR="00AA2680" w:rsidRDefault="00AA2680" w:rsidP="00AA2680">
      <w:pPr>
        <w:pStyle w:val="Quote"/>
      </w:pPr>
      <w:r>
        <w:t>0.5–2 negligible;</w:t>
      </w:r>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    "femoral vein noncompressaible on ultrasound",      16.0), # some data this might be higher? </w:t>
      </w:r>
    </w:p>
    <w:p w14:paraId="7F83A67F" w14:textId="77777777" w:rsidR="00AA2680" w:rsidRDefault="00AA2680" w:rsidP="00AA2680">
      <w:pPr>
        <w:pStyle w:val="Quote"/>
      </w:pPr>
      <w:r>
        <w:t xml:space="preserve">    ("pericarditis",            "pleuritic chest pain improved by leaning forward",  5.2),</w:t>
      </w:r>
    </w:p>
    <w:p w14:paraId="7897652C" w14:textId="77777777" w:rsidR="00AA2680" w:rsidRDefault="00AA2680" w:rsidP="00AA2680">
      <w:pPr>
        <w:pStyle w:val="Quote"/>
      </w:pPr>
      <w:r>
        <w:t xml:space="preserve">    ("pulmonary embolism",      "tachycardia &gt;100 bpm",                              2.2),</w:t>
      </w:r>
    </w:p>
    <w:p w14:paraId="63113FBE" w14:textId="77777777" w:rsidR="00AA2680" w:rsidRDefault="00AA2680" w:rsidP="00AA2680">
      <w:pPr>
        <w:pStyle w:val="Quote"/>
      </w:pPr>
      <w:r>
        <w:t xml:space="preserve">    ("urinary tract infection", "malodorous urine",                                  1.1),</w:t>
      </w:r>
    </w:p>
    <w:p w14:paraId="27C7587B" w14:textId="77777777" w:rsidR="00AA2680" w:rsidRDefault="00AA2680" w:rsidP="00AA2680">
      <w:pPr>
        <w:pStyle w:val="Quote"/>
      </w:pPr>
      <w:r>
        <w:t xml:space="preserve">    ("myocardial infarction",  "enjoys playing chess",                               1.0),</w:t>
      </w:r>
    </w:p>
    <w:p w14:paraId="259A3536" w14:textId="77777777" w:rsidR="00AA2680" w:rsidRDefault="00AA2680" w:rsidP="00AA2680">
      <w:pPr>
        <w:pStyle w:val="Quote"/>
      </w:pPr>
      <w:r>
        <w:t xml:space="preserve">    ("appendicitis",            "no RLQ tenderness",                                0.45),</w:t>
      </w:r>
    </w:p>
    <w:p w14:paraId="27F819E2" w14:textId="77777777" w:rsidR="00AA2680" w:rsidRDefault="00AA2680" w:rsidP="00AA2680">
      <w:pPr>
        <w:pStyle w:val="Quote"/>
      </w:pPr>
      <w:r>
        <w:t xml:space="preserve">    ("pneumothorax",            "bilateral lung sliding present on US",             0.18), # some data this might be lower?</w:t>
      </w:r>
    </w:p>
    <w:p w14:paraId="7405AE97" w14:textId="77777777" w:rsidR="00AA2680" w:rsidRDefault="00AA2680" w:rsidP="00AA2680">
      <w:pPr>
        <w:pStyle w:val="Quote"/>
      </w:pPr>
      <w:r>
        <w:t xml:space="preserve">    ("HIV infection",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    "femoral vein noncompressaible on ultrasound",     16.0),</w:t>
      </w:r>
    </w:p>
    <w:p w14:paraId="0AE9B499" w14:textId="77777777" w:rsidR="00AA2680" w:rsidRDefault="00AA2680" w:rsidP="00AA2680">
      <w:pPr>
        <w:pStyle w:val="Quote"/>
      </w:pPr>
      <w:r>
        <w:lastRenderedPageBreak/>
        <w:t xml:space="preserve">    ("myocardial infarction",  "enjoys playing chess",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def build_messages(diagnosis: str, finding: str, reasoning: bool) -&gt; list[dict]:</w:t>
      </w:r>
    </w:p>
    <w:p w14:paraId="02128334" w14:textId="77777777" w:rsidR="00AA2680" w:rsidRDefault="00AA2680" w:rsidP="00AA2680">
      <w:pPr>
        <w:pStyle w:val="Quote"/>
      </w:pPr>
      <w:r>
        <w:t xml:space="preserve">    msgs: list[dict] = [</w:t>
      </w:r>
    </w:p>
    <w:p w14:paraId="1B400389" w14:textId="77777777" w:rsidR="00AA2680" w:rsidRDefault="00AA2680" w:rsidP="00AA2680">
      <w:pPr>
        <w:pStyle w:val="Quote"/>
      </w:pPr>
      <w:r>
        <w:t xml:space="preserve">        {"role": "system", "content": SYSTEM_CORE.strip()},</w:t>
      </w:r>
    </w:p>
    <w:p w14:paraId="01D4679B" w14:textId="77777777" w:rsidR="00AA2680" w:rsidRDefault="00AA2680" w:rsidP="00AA2680">
      <w:pPr>
        <w:pStyle w:val="Quote"/>
      </w:pPr>
      <w:r>
        <w:t xml:space="preserve">        {"role": "system", "content": DEFINITION.strip()},</w:t>
      </w:r>
    </w:p>
    <w:p w14:paraId="4C975EB4" w14:textId="77777777" w:rsidR="00AA2680" w:rsidRDefault="00AA2680" w:rsidP="00AA2680">
      <w:pPr>
        <w:pStyle w:val="Quote"/>
      </w:pPr>
      <w:r>
        <w:t xml:space="preserve">        {"role": "system", "content": BANDS.strip()},</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dx_ex, f_ex, v_ex in examples:</w:t>
      </w:r>
    </w:p>
    <w:p w14:paraId="2C501C62" w14:textId="77777777" w:rsidR="00AA2680" w:rsidRDefault="00AA2680" w:rsidP="00AA2680">
      <w:pPr>
        <w:pStyle w:val="Quote"/>
      </w:pPr>
      <w:r>
        <w:t xml:space="preserve">        msgs.append({"role": "user",      "content": f"Condition: {dx_ex}\nFinding: {f_ex}"})</w:t>
      </w:r>
    </w:p>
    <w:p w14:paraId="185D96F3" w14:textId="77777777" w:rsidR="00AA2680" w:rsidRDefault="00AA2680" w:rsidP="00AA2680">
      <w:pPr>
        <w:pStyle w:val="Quote"/>
      </w:pPr>
      <w:r>
        <w:t xml:space="preserve">        msgs.append({"role": "assistant", "content": f'{{"value": {float(v_ex)}}}'})</w:t>
      </w:r>
    </w:p>
    <w:p w14:paraId="5974965B" w14:textId="77777777" w:rsidR="00AA2680" w:rsidRDefault="00AA2680" w:rsidP="00AA2680">
      <w:pPr>
        <w:pStyle w:val="Quote"/>
      </w:pPr>
      <w:r>
        <w:t xml:space="preserve">    msgs.append({"role": "user", "content": f"Condition: {diagnosis}\nFinding: {finding}"})</w:t>
      </w:r>
    </w:p>
    <w:p w14:paraId="68B91618" w14:textId="77777777" w:rsidR="00AA2680" w:rsidRDefault="00AA2680" w:rsidP="00AA2680">
      <w:pPr>
        <w:pStyle w:val="Quote"/>
      </w:pPr>
      <w:r>
        <w:t xml:space="preserve">    return msgs</w:t>
      </w:r>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(Pydantic)</w:t>
      </w:r>
    </w:p>
    <w:p w14:paraId="521D116A" w14:textId="77777777" w:rsidR="00AA2680" w:rsidRDefault="00AA2680" w:rsidP="00AA2680">
      <w:pPr>
        <w:pStyle w:val="Quote"/>
      </w:pPr>
      <w:r>
        <w:t># -----------------------------------------------------------------------------</w:t>
      </w:r>
    </w:p>
    <w:p w14:paraId="403202F9" w14:textId="77777777" w:rsidR="00AA2680" w:rsidRDefault="00AA2680" w:rsidP="00AA2680">
      <w:pPr>
        <w:pStyle w:val="Quote"/>
      </w:pPr>
      <w:r>
        <w:t>class LRResponse(BaseModel):</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def estimate_lr_until_positive(</w:t>
      </w:r>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Optional[OpenAI] = None,</w:t>
      </w:r>
    </w:p>
    <w:p w14:paraId="1D647AE0" w14:textId="77777777" w:rsidR="00AA2680" w:rsidRDefault="00AA2680" w:rsidP="00AA2680">
      <w:pPr>
        <w:pStyle w:val="Quote"/>
      </w:pPr>
      <w:r>
        <w:t xml:space="preserve">    max_retries: Optional[int] = None,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base_backoff: float = 0.5,              # seconds</w:t>
      </w:r>
    </w:p>
    <w:p w14:paraId="259BE63C" w14:textId="77777777" w:rsidR="00AA2680" w:rsidRDefault="00AA2680" w:rsidP="00AA2680">
      <w:pPr>
        <w:pStyle w:val="Quote"/>
      </w:pPr>
      <w:r>
        <w:t xml:space="preserve">    max_backoff: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lr = estimate_lr(diagnosis, finding, model, client)</w:t>
      </w:r>
    </w:p>
    <w:p w14:paraId="6236EB3E" w14:textId="77777777" w:rsidR="00AA2680" w:rsidRDefault="00AA2680" w:rsidP="00AA2680">
      <w:pPr>
        <w:pStyle w:val="Quote"/>
      </w:pPr>
      <w:r>
        <w:t xml:space="preserve">            if isinstance(lr, (int, float)) and math.isfinite(lr) and lr &gt; 0:</w:t>
      </w:r>
    </w:p>
    <w:p w14:paraId="6FEB8E13" w14:textId="77777777" w:rsidR="00AA2680" w:rsidRDefault="00AA2680" w:rsidP="00AA2680">
      <w:pPr>
        <w:pStyle w:val="Quote"/>
      </w:pPr>
      <w:r>
        <w:t xml:space="preserve">                return float(lr)</w:t>
      </w:r>
    </w:p>
    <w:p w14:paraId="3AB665F7" w14:textId="77777777" w:rsidR="00AA2680" w:rsidRDefault="00AA2680" w:rsidP="00AA2680">
      <w:pPr>
        <w:pStyle w:val="Quote"/>
      </w:pPr>
      <w:r>
        <w:t xml:space="preserve">            raise ValueError(f"Non‑positive or non‑finite LR: {lr!r}")</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logging.warning(</w:t>
      </w:r>
    </w:p>
    <w:p w14:paraId="35B3B049" w14:textId="77777777" w:rsidR="00AA2680" w:rsidRDefault="00AA2680" w:rsidP="00AA2680">
      <w:pPr>
        <w:pStyle w:val="Quote"/>
      </w:pPr>
      <w:r>
        <w:t xml:space="preserve">                f"[retry {attempt}] sheet finding='{finding[:80]}' | "</w:t>
      </w:r>
    </w:p>
    <w:p w14:paraId="497EA4EE" w14:textId="77777777" w:rsidR="00AA2680" w:rsidRDefault="00AA2680" w:rsidP="00AA2680">
      <w:pPr>
        <w:pStyle w:val="Quote"/>
      </w:pPr>
      <w:r>
        <w:t xml:space="preserve">                f"model={model} → {e}"</w:t>
      </w:r>
    </w:p>
    <w:p w14:paraId="1A8A1215" w14:textId="77777777" w:rsidR="00AA2680" w:rsidRDefault="00AA2680" w:rsidP="00AA2680">
      <w:pPr>
        <w:pStyle w:val="Quote"/>
      </w:pPr>
      <w:r>
        <w:lastRenderedPageBreak/>
        <w:t xml:space="preserve">            )</w:t>
      </w:r>
    </w:p>
    <w:p w14:paraId="3DE47E61" w14:textId="77777777" w:rsidR="00AA2680" w:rsidRDefault="00AA2680" w:rsidP="00AA2680">
      <w:pPr>
        <w:pStyle w:val="Quote"/>
      </w:pPr>
      <w:r>
        <w:t xml:space="preserve">            if (max_retries is not None) and (attempt &gt;= max_retries):</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min(base_backoff * (2 ** (attempt - 1)), max_backoff)</w:t>
      </w:r>
    </w:p>
    <w:p w14:paraId="713B660E" w14:textId="77777777" w:rsidR="00AA2680" w:rsidRDefault="00AA2680" w:rsidP="00AA2680">
      <w:pPr>
        <w:pStyle w:val="Quote"/>
      </w:pPr>
      <w:r>
        <w:t xml:space="preserve">            time.sleep(delay * (0.5 + random()))  #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def estimate_lr(diagnosis: str, finding: str, model: str, client: Optional[OpenAI]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OpenAI()</w:t>
      </w:r>
    </w:p>
    <w:p w14:paraId="2D78D2FD" w14:textId="77777777" w:rsidR="00AA2680" w:rsidRDefault="00AA2680" w:rsidP="00AA2680">
      <w:pPr>
        <w:pStyle w:val="Quote"/>
      </w:pPr>
    </w:p>
    <w:p w14:paraId="0F42F52D" w14:textId="77777777" w:rsidR="00AA2680" w:rsidRDefault="00AA2680" w:rsidP="00AA2680">
      <w:pPr>
        <w:pStyle w:val="Quote"/>
      </w:pPr>
      <w:r>
        <w:t xml:space="preserve">    cfg = MODEL_CAPABILITIES[model]</w:t>
      </w:r>
    </w:p>
    <w:p w14:paraId="16C47AD8" w14:textId="77777777" w:rsidR="00AA2680" w:rsidRDefault="00AA2680" w:rsidP="00AA2680">
      <w:pPr>
        <w:pStyle w:val="Quote"/>
      </w:pPr>
      <w:r>
        <w:t xml:space="preserve">    msgs = build_messages(diagnosis, finding, reasoning=cfg["reasoning"])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kwargs = {}</w:t>
      </w:r>
    </w:p>
    <w:p w14:paraId="2A86D76B" w14:textId="77777777" w:rsidR="00AA2680" w:rsidRDefault="00AA2680" w:rsidP="00AA2680">
      <w:pPr>
        <w:pStyle w:val="Quote"/>
      </w:pPr>
      <w:r>
        <w:t xml:space="preserve">    if cfg["reasoning"]:</w:t>
      </w:r>
    </w:p>
    <w:p w14:paraId="1202F672" w14:textId="77777777" w:rsidR="00AA2680" w:rsidRDefault="00AA2680" w:rsidP="00AA2680">
      <w:pPr>
        <w:pStyle w:val="Quote"/>
      </w:pPr>
      <w:r>
        <w:t xml:space="preserve">        kwargs["reasoning"] = {"effort": "medium"}     # for GPT‑5 and o‑series</w:t>
      </w:r>
    </w:p>
    <w:p w14:paraId="16B52D56" w14:textId="77777777" w:rsidR="00AA2680" w:rsidRDefault="00AA2680" w:rsidP="00AA2680">
      <w:pPr>
        <w:pStyle w:val="Quote"/>
      </w:pPr>
      <w:r>
        <w:t xml:space="preserve">        # no temperature/top_p</w:t>
      </w:r>
    </w:p>
    <w:p w14:paraId="3F98FF61" w14:textId="77777777" w:rsidR="00AA2680" w:rsidRDefault="00AA2680" w:rsidP="00AA2680">
      <w:pPr>
        <w:pStyle w:val="Quote"/>
      </w:pPr>
      <w:r>
        <w:t xml:space="preserve">    elif cfg["allow_temp"]:</w:t>
      </w:r>
    </w:p>
    <w:p w14:paraId="6B89FC7C" w14:textId="77777777" w:rsidR="00AA2680" w:rsidRDefault="00AA2680" w:rsidP="00AA2680">
      <w:pPr>
        <w:pStyle w:val="Quote"/>
      </w:pPr>
      <w:r>
        <w:t xml:space="preserve">        kwargs["temperature"]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cfg["verbosity"]:</w:t>
      </w:r>
    </w:p>
    <w:p w14:paraId="5089A1CB" w14:textId="77777777" w:rsidR="00AA2680" w:rsidRDefault="00AA2680" w:rsidP="00AA2680">
      <w:pPr>
        <w:pStyle w:val="Quote"/>
      </w:pPr>
      <w:r>
        <w:t xml:space="preserve">        kwargs["text"]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client.responses.parse(</w:t>
      </w:r>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input=msgs,</w:t>
      </w:r>
    </w:p>
    <w:p w14:paraId="7C14EFA9" w14:textId="77777777" w:rsidR="00AA2680" w:rsidRDefault="00AA2680" w:rsidP="00AA2680">
      <w:pPr>
        <w:pStyle w:val="Quote"/>
      </w:pPr>
      <w:r>
        <w:t xml:space="preserve">        text_format=LRResponse,    # Structured Outputs → Pydantic</w:t>
      </w:r>
    </w:p>
    <w:p w14:paraId="4A3B2420" w14:textId="77777777" w:rsidR="00AA2680" w:rsidRDefault="00AA2680" w:rsidP="00AA2680">
      <w:pPr>
        <w:pStyle w:val="Quote"/>
      </w:pPr>
      <w:r>
        <w:t xml:space="preserve">        **kwargs,</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float(resp.output_parsed.value)</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def run_batch(input_file: str | Path, output_file: str | Path, models: list[str]) -&gt; None:</w:t>
      </w:r>
    </w:p>
    <w:p w14:paraId="54068351" w14:textId="77777777" w:rsidR="00AA2680" w:rsidRDefault="00AA2680" w:rsidP="00AA2680">
      <w:pPr>
        <w:pStyle w:val="Quote"/>
      </w:pPr>
      <w:r>
        <w:t xml:space="preserve">    sheets = pd.read_excel(input_file, sheet_name=None,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sheet_name, df in sheets.items():</w:t>
      </w:r>
    </w:p>
    <w:p w14:paraId="3F4D76FF" w14:textId="77777777" w:rsidR="00AA2680" w:rsidRDefault="00AA2680" w:rsidP="00AA2680">
      <w:pPr>
        <w:pStyle w:val="Quote"/>
      </w:pPr>
      <w:r>
        <w:t xml:space="preserve">        diagnosis = str(df.iloc[0, 0]).strip()</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new_header = "lr_"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print(f"→ {diagnosis[:60]} | {model}")</w:t>
      </w:r>
    </w:p>
    <w:p w14:paraId="0C4882FF" w14:textId="77777777" w:rsidR="00AA2680" w:rsidRDefault="00AA2680" w:rsidP="00AA2680">
      <w:pPr>
        <w:pStyle w:val="Quote"/>
      </w:pPr>
      <w:r>
        <w:t xml:space="preserve">            for i in range(len(df)):</w:t>
      </w:r>
    </w:p>
    <w:p w14:paraId="54D61D5E" w14:textId="77777777" w:rsidR="00AA2680" w:rsidRDefault="00AA2680" w:rsidP="00AA2680">
      <w:pPr>
        <w:pStyle w:val="Quote"/>
      </w:pPr>
      <w:r>
        <w:lastRenderedPageBreak/>
        <w:t xml:space="preserve">                if i == 0:</w:t>
      </w:r>
    </w:p>
    <w:p w14:paraId="353189D9" w14:textId="77777777" w:rsidR="00AA2680" w:rsidRDefault="00AA2680" w:rsidP="00AA2680">
      <w:pPr>
        <w:pStyle w:val="Quote"/>
      </w:pPr>
      <w:r>
        <w:t xml:space="preserve">                    col.append("")                   # top-left cell (sheet label row)</w:t>
      </w:r>
    </w:p>
    <w:p w14:paraId="4882167C" w14:textId="77777777" w:rsidR="00AA2680" w:rsidRDefault="00AA2680" w:rsidP="00AA2680">
      <w:pPr>
        <w:pStyle w:val="Quote"/>
      </w:pPr>
      <w:r>
        <w:t xml:space="preserve">                elif i == 1:</w:t>
      </w:r>
    </w:p>
    <w:p w14:paraId="41A565EB" w14:textId="77777777" w:rsidR="00AA2680" w:rsidRDefault="00AA2680" w:rsidP="00AA2680">
      <w:pPr>
        <w:pStyle w:val="Quote"/>
      </w:pPr>
      <w:r>
        <w:t xml:space="preserve">                    col.append(new_header)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str(df.iloc[i, 0]).strip()</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col.append("")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retry until a strictly positive, finite float is returned</w:t>
      </w:r>
    </w:p>
    <w:p w14:paraId="4291DF10" w14:textId="77777777" w:rsidR="00AA2680" w:rsidRDefault="00AA2680" w:rsidP="00AA2680">
      <w:pPr>
        <w:pStyle w:val="Quote"/>
      </w:pPr>
      <w:r>
        <w:t xml:space="preserve">                        lr = estimate_lr_until_positive(</w:t>
      </w:r>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max_retries=None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lr = "ERROR"</w:t>
      </w:r>
    </w:p>
    <w:p w14:paraId="0C0C2FF7" w14:textId="77777777" w:rsidR="00AA2680" w:rsidRDefault="00AA2680" w:rsidP="00AA2680">
      <w:pPr>
        <w:pStyle w:val="Quote"/>
      </w:pPr>
      <w:r>
        <w:t xml:space="preserve">                        logging.warning(</w:t>
      </w:r>
    </w:p>
    <w:p w14:paraId="4A98DAFD" w14:textId="77777777" w:rsidR="00AA2680" w:rsidRDefault="00AA2680" w:rsidP="00AA2680">
      <w:pPr>
        <w:pStyle w:val="Quote"/>
      </w:pPr>
      <w:r>
        <w:t xml:space="preserve">                            f"Error on sheet '{sheet_name}', row {i}, model {model} after retries: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col.append(lr)</w:t>
      </w:r>
    </w:p>
    <w:p w14:paraId="3197C40E" w14:textId="77777777" w:rsidR="00AA2680" w:rsidRDefault="00AA2680" w:rsidP="00AA2680">
      <w:pPr>
        <w:pStyle w:val="Quote"/>
      </w:pPr>
      <w:r>
        <w:t xml:space="preserve">            # Insert as object dtype to accommodate strings like "ERROR"</w:t>
      </w:r>
    </w:p>
    <w:p w14:paraId="264929A0" w14:textId="77777777" w:rsidR="00AA2680" w:rsidRDefault="00AA2680" w:rsidP="00AA2680">
      <w:pPr>
        <w:pStyle w:val="Quote"/>
      </w:pPr>
      <w:r>
        <w:t xml:space="preserve">            df.insert(df.shape[1], new_header, pd.Series(col, dtype="object"))</w:t>
      </w:r>
    </w:p>
    <w:p w14:paraId="5FCE9F1D" w14:textId="77777777" w:rsidR="00AA2680" w:rsidRDefault="00AA2680" w:rsidP="00AA2680">
      <w:pPr>
        <w:pStyle w:val="Quote"/>
      </w:pPr>
      <w:r>
        <w:t xml:space="preserve">        sheets[sheet_name] = df</w:t>
      </w:r>
    </w:p>
    <w:p w14:paraId="14BAFA06" w14:textId="77777777" w:rsidR="00AA2680" w:rsidRDefault="00AA2680" w:rsidP="00AA2680">
      <w:pPr>
        <w:pStyle w:val="Quote"/>
      </w:pPr>
    </w:p>
    <w:p w14:paraId="64166D87" w14:textId="77777777" w:rsidR="00AA2680" w:rsidRDefault="00AA2680" w:rsidP="00AA2680">
      <w:pPr>
        <w:pStyle w:val="Quote"/>
      </w:pPr>
      <w:r>
        <w:t xml:space="preserve">    with pd.ExcelWriter(output_file, engine="openpyxl") as writer:</w:t>
      </w:r>
    </w:p>
    <w:p w14:paraId="4B74BA78" w14:textId="77777777" w:rsidR="00AA2680" w:rsidRDefault="00AA2680" w:rsidP="00AA2680">
      <w:pPr>
        <w:pStyle w:val="Quote"/>
      </w:pPr>
      <w:r>
        <w:t xml:space="preserve">        for name, frame in sheets.items():</w:t>
      </w:r>
    </w:p>
    <w:p w14:paraId="5822730C" w14:textId="77777777" w:rsidR="00AA2680" w:rsidRDefault="00AA2680" w:rsidP="00AA2680">
      <w:pPr>
        <w:pStyle w:val="Quote"/>
      </w:pPr>
      <w:r>
        <w:t xml:space="preserve">            frame.to_excel(writer, sheet_name=name,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print(f"Done – results saved to '{output_file}'")</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run_batch(INPUT_FILE,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(LR</w:t>
      </w:r>
      <w:r w:rsidRPr="00394C68">
        <w:rPr>
          <w:vertAlign w:val="subscript"/>
        </w:rPr>
        <w:t>reported</w:t>
      </w:r>
      <w:r>
        <w:t> &gt; 1) from negative  findings (LR</w:t>
      </w:r>
      <w:r w:rsidRPr="00394C68">
        <w:rPr>
          <w:vertAlign w:val="subscript"/>
        </w:rPr>
        <w:t>reported</w:t>
      </w:r>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Model: gpt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Model: gpt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lastRenderedPageBreak/>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lastRenderedPageBreak/>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lastRenderedPageBreak/>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lastRenderedPageBreak/>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lastRenderedPageBreak/>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lastRenderedPageBreak/>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BRIAN LOCKE" w:date="2025-09-19T19:14:00Z" w:initials="BL">
    <w:p w14:paraId="71B71917" w14:textId="77777777" w:rsidR="00163F49" w:rsidRDefault="00163F49" w:rsidP="00163F49">
      <w:r>
        <w:rPr>
          <w:rStyle w:val="CommentReference"/>
        </w:rPr>
        <w:annotationRef/>
      </w:r>
      <w:r>
        <w:rPr>
          <w:sz w:val="20"/>
          <w:szCs w:val="20"/>
        </w:rPr>
        <w:t xml:space="preserve">zotero library for us to use: </w:t>
      </w:r>
      <w:hyperlink r:id="rId1" w:history="1">
        <w:r w:rsidRPr="0032514B">
          <w:rPr>
            <w:rStyle w:val="Hyperlink"/>
            <w:sz w:val="20"/>
            <w:szCs w:val="20"/>
          </w:rPr>
          <w:t>https://www.zotero.org/groups/6032284/llm_lr_estimation</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B719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229882" w16cex:dateUtc="2025-09-20T0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B71917" w16cid:durableId="3D22988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B1407"/>
    <w:multiLevelType w:val="multilevel"/>
    <w:tmpl w:val="EB54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61389"/>
    <w:multiLevelType w:val="multilevel"/>
    <w:tmpl w:val="53E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0D1EFA"/>
    <w:multiLevelType w:val="multilevel"/>
    <w:tmpl w:val="339C50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F536CAC"/>
    <w:multiLevelType w:val="multilevel"/>
    <w:tmpl w:val="8C448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DA7B81"/>
    <w:multiLevelType w:val="multilevel"/>
    <w:tmpl w:val="D46A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10"/>
  </w:num>
  <w:num w:numId="2" w16cid:durableId="1308437768">
    <w:abstractNumId w:val="11"/>
  </w:num>
  <w:num w:numId="3" w16cid:durableId="295373351">
    <w:abstractNumId w:val="5"/>
  </w:num>
  <w:num w:numId="4" w16cid:durableId="1584028815">
    <w:abstractNumId w:val="3"/>
  </w:num>
  <w:num w:numId="5" w16cid:durableId="1186098725">
    <w:abstractNumId w:val="6"/>
  </w:num>
  <w:num w:numId="6" w16cid:durableId="134418396">
    <w:abstractNumId w:val="2"/>
  </w:num>
  <w:num w:numId="7" w16cid:durableId="1404329479">
    <w:abstractNumId w:val="0"/>
  </w:num>
  <w:num w:numId="8" w16cid:durableId="784037005">
    <w:abstractNumId w:val="1"/>
  </w:num>
  <w:num w:numId="9" w16cid:durableId="413819622">
    <w:abstractNumId w:val="9"/>
  </w:num>
  <w:num w:numId="10" w16cid:durableId="1344092111">
    <w:abstractNumId w:val="7"/>
  </w:num>
  <w:num w:numId="11" w16cid:durableId="1971393703">
    <w:abstractNumId w:val="4"/>
  </w:num>
  <w:num w:numId="12" w16cid:durableId="203654198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u0476159@umail.utah.edu::6b682560-f349-4700-93d6-cc89da2ba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38A7"/>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0F3BF4"/>
    <w:rsid w:val="0010301A"/>
    <w:rsid w:val="00105BBF"/>
    <w:rsid w:val="00112242"/>
    <w:rsid w:val="0011263A"/>
    <w:rsid w:val="001130A3"/>
    <w:rsid w:val="0011368B"/>
    <w:rsid w:val="00116126"/>
    <w:rsid w:val="0011698A"/>
    <w:rsid w:val="00122141"/>
    <w:rsid w:val="00124C39"/>
    <w:rsid w:val="001341C9"/>
    <w:rsid w:val="00136A26"/>
    <w:rsid w:val="00143695"/>
    <w:rsid w:val="00143AFA"/>
    <w:rsid w:val="00153196"/>
    <w:rsid w:val="001556DF"/>
    <w:rsid w:val="00157771"/>
    <w:rsid w:val="00161154"/>
    <w:rsid w:val="00161DC1"/>
    <w:rsid w:val="00163F49"/>
    <w:rsid w:val="0016492D"/>
    <w:rsid w:val="00167C55"/>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19FA"/>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6AA"/>
    <w:rsid w:val="002C3C52"/>
    <w:rsid w:val="002C605C"/>
    <w:rsid w:val="002D15DA"/>
    <w:rsid w:val="002D1638"/>
    <w:rsid w:val="002D334E"/>
    <w:rsid w:val="002E3842"/>
    <w:rsid w:val="002F0A34"/>
    <w:rsid w:val="002F1FB0"/>
    <w:rsid w:val="002F2624"/>
    <w:rsid w:val="002F6132"/>
    <w:rsid w:val="002F6396"/>
    <w:rsid w:val="002F76A9"/>
    <w:rsid w:val="003049E3"/>
    <w:rsid w:val="00307B7C"/>
    <w:rsid w:val="00310D6B"/>
    <w:rsid w:val="00315C61"/>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4B5"/>
    <w:rsid w:val="003A1F72"/>
    <w:rsid w:val="003A268F"/>
    <w:rsid w:val="003A2AB0"/>
    <w:rsid w:val="003A2C63"/>
    <w:rsid w:val="003A7106"/>
    <w:rsid w:val="003C0664"/>
    <w:rsid w:val="003C446F"/>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22CCA"/>
    <w:rsid w:val="00430282"/>
    <w:rsid w:val="0043034F"/>
    <w:rsid w:val="00433B39"/>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5DE3"/>
    <w:rsid w:val="004C7BBA"/>
    <w:rsid w:val="004D1DE3"/>
    <w:rsid w:val="004D44AB"/>
    <w:rsid w:val="004D5E5C"/>
    <w:rsid w:val="004E082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53AB"/>
    <w:rsid w:val="005F7168"/>
    <w:rsid w:val="006100A4"/>
    <w:rsid w:val="00614660"/>
    <w:rsid w:val="006242C5"/>
    <w:rsid w:val="00625FB3"/>
    <w:rsid w:val="006263F0"/>
    <w:rsid w:val="00630912"/>
    <w:rsid w:val="00631A74"/>
    <w:rsid w:val="006325D3"/>
    <w:rsid w:val="00640C24"/>
    <w:rsid w:val="00642E77"/>
    <w:rsid w:val="0064377C"/>
    <w:rsid w:val="00643B5C"/>
    <w:rsid w:val="006453D4"/>
    <w:rsid w:val="00657680"/>
    <w:rsid w:val="006605B4"/>
    <w:rsid w:val="006645E8"/>
    <w:rsid w:val="00672AE7"/>
    <w:rsid w:val="006733D8"/>
    <w:rsid w:val="00681486"/>
    <w:rsid w:val="00685070"/>
    <w:rsid w:val="006A1C11"/>
    <w:rsid w:val="006A3610"/>
    <w:rsid w:val="006C2A7D"/>
    <w:rsid w:val="006C4D62"/>
    <w:rsid w:val="006C56D0"/>
    <w:rsid w:val="006D24AB"/>
    <w:rsid w:val="006D5464"/>
    <w:rsid w:val="006E0680"/>
    <w:rsid w:val="006E0695"/>
    <w:rsid w:val="006E2398"/>
    <w:rsid w:val="006E2B25"/>
    <w:rsid w:val="00703F3A"/>
    <w:rsid w:val="007077F3"/>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77668"/>
    <w:rsid w:val="0088161B"/>
    <w:rsid w:val="0088196C"/>
    <w:rsid w:val="00881CB8"/>
    <w:rsid w:val="00885C0C"/>
    <w:rsid w:val="0088707E"/>
    <w:rsid w:val="0089305E"/>
    <w:rsid w:val="008A0151"/>
    <w:rsid w:val="008A7E27"/>
    <w:rsid w:val="008B0B6B"/>
    <w:rsid w:val="008C0D59"/>
    <w:rsid w:val="008C16DF"/>
    <w:rsid w:val="008C33A4"/>
    <w:rsid w:val="008C4085"/>
    <w:rsid w:val="008C4713"/>
    <w:rsid w:val="008C6D81"/>
    <w:rsid w:val="008D7538"/>
    <w:rsid w:val="008E1E7B"/>
    <w:rsid w:val="008F0294"/>
    <w:rsid w:val="008F52BE"/>
    <w:rsid w:val="00902E40"/>
    <w:rsid w:val="00906A13"/>
    <w:rsid w:val="009215F9"/>
    <w:rsid w:val="0092442B"/>
    <w:rsid w:val="009328FB"/>
    <w:rsid w:val="00937CDA"/>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33CA"/>
    <w:rsid w:val="009C4E6D"/>
    <w:rsid w:val="009D0611"/>
    <w:rsid w:val="009D1C2B"/>
    <w:rsid w:val="009D6623"/>
    <w:rsid w:val="009E3223"/>
    <w:rsid w:val="009F0D1E"/>
    <w:rsid w:val="009F3B0A"/>
    <w:rsid w:val="00A07FCB"/>
    <w:rsid w:val="00A256C9"/>
    <w:rsid w:val="00A31115"/>
    <w:rsid w:val="00A513AC"/>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C6894"/>
    <w:rsid w:val="00AE12F2"/>
    <w:rsid w:val="00AE1451"/>
    <w:rsid w:val="00AE6D23"/>
    <w:rsid w:val="00AF1C71"/>
    <w:rsid w:val="00AF2CC2"/>
    <w:rsid w:val="00AF3ABF"/>
    <w:rsid w:val="00B013EF"/>
    <w:rsid w:val="00B125D3"/>
    <w:rsid w:val="00B14130"/>
    <w:rsid w:val="00B20E59"/>
    <w:rsid w:val="00B234AD"/>
    <w:rsid w:val="00B255B0"/>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3BA7"/>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2518"/>
    <w:rsid w:val="00C85D64"/>
    <w:rsid w:val="00C910D6"/>
    <w:rsid w:val="00C9138B"/>
    <w:rsid w:val="00CA027E"/>
    <w:rsid w:val="00CA7155"/>
    <w:rsid w:val="00CB2725"/>
    <w:rsid w:val="00CB44AB"/>
    <w:rsid w:val="00CD1997"/>
    <w:rsid w:val="00CD1CF2"/>
    <w:rsid w:val="00CD230F"/>
    <w:rsid w:val="00CD69E8"/>
    <w:rsid w:val="00CF1C63"/>
    <w:rsid w:val="00CF3216"/>
    <w:rsid w:val="00CF47CE"/>
    <w:rsid w:val="00D023D3"/>
    <w:rsid w:val="00D04BD0"/>
    <w:rsid w:val="00D15A77"/>
    <w:rsid w:val="00D205BF"/>
    <w:rsid w:val="00D20FC7"/>
    <w:rsid w:val="00D30098"/>
    <w:rsid w:val="00D31592"/>
    <w:rsid w:val="00D330F6"/>
    <w:rsid w:val="00D373EE"/>
    <w:rsid w:val="00D40828"/>
    <w:rsid w:val="00D43706"/>
    <w:rsid w:val="00D53802"/>
    <w:rsid w:val="00D55EFE"/>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90A"/>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09C0"/>
    <w:rsid w:val="00F61B3A"/>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B5CBE"/>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5B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zotero.org/groups/6032284/llm_lr_estimation"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hyperlink" Target="https://github.com/reblocke/llm_estimate_lrs" TargetMode="Externa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hyperlink" Target="mailto:brian.locke@imail.org" TargetMode="Externa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hyperlink" Target="https://orcid.org/0000-0002-3588-5238" TargetMode="Externa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29</Pages>
  <Words>21287</Words>
  <Characters>121337</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10</cp:revision>
  <dcterms:created xsi:type="dcterms:W3CDTF">2025-09-20T01:12:00Z</dcterms:created>
  <dcterms:modified xsi:type="dcterms:W3CDTF">2025-09-20T04:27:00Z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id="Dgwv3R6E"/&gt;&lt;style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