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F1834" w14:textId="77777777" w:rsidR="00530A93" w:rsidRDefault="00AE1451" w:rsidP="00E519AE">
      <w:pPr>
        <w:pStyle w:val="Heading1"/>
        <w:rPr>
          <w:rFonts w:eastAsia="Times New Roman"/>
        </w:rPr>
      </w:pPr>
      <w:r w:rsidRPr="00AE1451">
        <w:rPr>
          <w:rFonts w:eastAsia="Times New Roman"/>
        </w:rPr>
        <w:t>Title</w:t>
      </w:r>
      <w:r>
        <w:rPr>
          <w:rFonts w:eastAsia="Times New Roman"/>
        </w:rPr>
        <w:t xml:space="preserve">: </w:t>
      </w:r>
    </w:p>
    <w:p w14:paraId="2BC691E7" w14:textId="2EDD2F65" w:rsidR="00AE1451" w:rsidRDefault="00E519AE" w:rsidP="00AE1451">
      <w:pPr>
        <w:rPr>
          <w:bCs/>
        </w:rPr>
      </w:pPr>
      <w:r>
        <w:rPr>
          <w:bCs/>
        </w:rPr>
        <w:t>Estimation</w:t>
      </w:r>
      <w:r w:rsidR="00AE1451" w:rsidRPr="00AE1451">
        <w:rPr>
          <w:bCs/>
        </w:rPr>
        <w:t xml:space="preserve"> of Medical Diagnostic Likelihood Ratios Using Artificial Intelligence</w:t>
      </w:r>
    </w:p>
    <w:p w14:paraId="5B91DF02" w14:textId="77777777" w:rsidR="000371AD" w:rsidRDefault="000371AD" w:rsidP="00AE1451">
      <w:pPr>
        <w:rPr>
          <w:bCs/>
        </w:rPr>
      </w:pPr>
    </w:p>
    <w:p w14:paraId="5BA9E67C" w14:textId="420BD07C" w:rsidR="000371AD" w:rsidRDefault="000371AD" w:rsidP="00E519AE">
      <w:pPr>
        <w:pStyle w:val="Heading1"/>
        <w:rPr>
          <w:rFonts w:eastAsia="Times New Roman"/>
          <w:bCs/>
        </w:rPr>
      </w:pPr>
      <w:r>
        <w:rPr>
          <w:rFonts w:eastAsia="Times New Roman"/>
        </w:rPr>
        <w:t>Authors:</w:t>
      </w:r>
    </w:p>
    <w:p w14:paraId="6F76B1AA" w14:textId="77777777" w:rsidR="000371AD" w:rsidRPr="000371AD" w:rsidRDefault="000371AD" w:rsidP="000371AD">
      <w:pPr>
        <w:rPr>
          <w:bCs/>
        </w:rPr>
      </w:pPr>
      <w:r w:rsidRPr="000371AD">
        <w:rPr>
          <w:bCs/>
        </w:rPr>
        <w:t>Shuhan He</w:t>
      </w:r>
    </w:p>
    <w:p w14:paraId="5DC6CDBD" w14:textId="2EEA6E0A" w:rsidR="000371AD" w:rsidRDefault="000371AD" w:rsidP="000371AD">
      <w:pPr>
        <w:rPr>
          <w:bCs/>
        </w:rPr>
      </w:pPr>
      <w:r w:rsidRPr="000371AD">
        <w:rPr>
          <w:bCs/>
        </w:rPr>
        <w:t>Paul Chong</w:t>
      </w:r>
    </w:p>
    <w:p w14:paraId="6246EE7A" w14:textId="18B53F7A" w:rsidR="000371AD" w:rsidRDefault="000371AD" w:rsidP="000371AD">
      <w:pPr>
        <w:rPr>
          <w:bCs/>
        </w:rPr>
      </w:pPr>
      <w:r w:rsidRPr="000371AD">
        <w:rPr>
          <w:bCs/>
        </w:rPr>
        <w:t>Kian</w:t>
      </w:r>
    </w:p>
    <w:p w14:paraId="3B1C5608" w14:textId="690CB554" w:rsidR="000371AD" w:rsidRDefault="000371AD" w:rsidP="000371AD">
      <w:pPr>
        <w:rPr>
          <w:bCs/>
        </w:rPr>
      </w:pPr>
      <w:r w:rsidRPr="000371AD">
        <w:rPr>
          <w:bCs/>
        </w:rPr>
        <w:t>Brian Locke</w:t>
      </w:r>
    </w:p>
    <w:p w14:paraId="421594DD" w14:textId="770EFA6B" w:rsidR="000371AD" w:rsidRPr="000371AD" w:rsidRDefault="000371AD" w:rsidP="000371AD">
      <w:pPr>
        <w:rPr>
          <w:bCs/>
        </w:rPr>
      </w:pPr>
      <w:r w:rsidRPr="000371AD">
        <w:rPr>
          <w:bCs/>
        </w:rPr>
        <w:t>Cory</w:t>
      </w:r>
    </w:p>
    <w:p w14:paraId="2ECFBB01" w14:textId="77777777" w:rsidR="000371AD" w:rsidRPr="000371AD" w:rsidRDefault="000371AD" w:rsidP="000371AD">
      <w:pPr>
        <w:rPr>
          <w:bCs/>
        </w:rPr>
      </w:pPr>
      <w:r w:rsidRPr="000371AD">
        <w:rPr>
          <w:bCs/>
        </w:rPr>
        <w:t>Boyu</w:t>
      </w:r>
    </w:p>
    <w:p w14:paraId="7245EC0D" w14:textId="77777777" w:rsidR="000371AD" w:rsidRPr="000371AD" w:rsidRDefault="000371AD" w:rsidP="000371AD">
      <w:pPr>
        <w:rPr>
          <w:bCs/>
        </w:rPr>
      </w:pPr>
      <w:r w:rsidRPr="000371AD">
        <w:rPr>
          <w:bCs/>
        </w:rPr>
        <w:t>Emma Chua</w:t>
      </w:r>
    </w:p>
    <w:p w14:paraId="7F7DB4FE" w14:textId="77777777" w:rsidR="000371AD" w:rsidRPr="000371AD" w:rsidRDefault="000371AD" w:rsidP="000371AD">
      <w:pPr>
        <w:rPr>
          <w:bCs/>
        </w:rPr>
      </w:pPr>
      <w:r w:rsidRPr="000371AD">
        <w:rPr>
          <w:bCs/>
        </w:rPr>
        <w:t>Adriana Coleska</w:t>
      </w:r>
    </w:p>
    <w:p w14:paraId="2A440379" w14:textId="14A9E292" w:rsidR="00AE1451" w:rsidRDefault="000371AD" w:rsidP="00AE1451">
      <w:pPr>
        <w:rPr>
          <w:bCs/>
        </w:rPr>
      </w:pPr>
      <w:r w:rsidRPr="000371AD">
        <w:rPr>
          <w:bCs/>
        </w:rPr>
        <w:t>Ahmad</w:t>
      </w:r>
    </w:p>
    <w:p w14:paraId="054F67A1" w14:textId="77777777" w:rsidR="00C77138" w:rsidRDefault="00C77138" w:rsidP="00AE1451">
      <w:pPr>
        <w:rPr>
          <w:bCs/>
        </w:rPr>
      </w:pPr>
    </w:p>
    <w:p w14:paraId="13D4098F" w14:textId="7AB227D4" w:rsidR="00C77138" w:rsidRPr="00C77138" w:rsidRDefault="00C77138" w:rsidP="00C77138">
      <w:pPr>
        <w:pStyle w:val="Heading1"/>
        <w:rPr>
          <w:rFonts w:eastAsia="Times New Roman"/>
        </w:rPr>
      </w:pPr>
      <w:r w:rsidRPr="00C77138">
        <w:rPr>
          <w:rFonts w:eastAsia="Times New Roman"/>
        </w:rPr>
        <w:t xml:space="preserve">Abstract: </w:t>
      </w:r>
    </w:p>
    <w:p w14:paraId="169596D5" w14:textId="4B69BF62" w:rsidR="00C77138" w:rsidRPr="000371AD" w:rsidRDefault="00C77138" w:rsidP="00AE1451">
      <w:pPr>
        <w:rPr>
          <w:bCs/>
        </w:rPr>
      </w:pPr>
      <w:proofErr w:type="gramStart"/>
      <w:r>
        <w:rPr>
          <w:bCs/>
        </w:rPr>
        <w:t>[ ]</w:t>
      </w:r>
      <w:proofErr w:type="gramEnd"/>
      <w:r>
        <w:rPr>
          <w:bCs/>
        </w:rPr>
        <w:t xml:space="preserve"> </w:t>
      </w:r>
      <w:r w:rsidR="000902D7">
        <w:rPr>
          <w:bCs/>
        </w:rPr>
        <w:t xml:space="preserve">do </w:t>
      </w:r>
      <w:r>
        <w:rPr>
          <w:bCs/>
        </w:rPr>
        <w:t>last</w:t>
      </w:r>
    </w:p>
    <w:p w14:paraId="7C7B6690" w14:textId="77777777" w:rsidR="000371AD" w:rsidRDefault="000371AD" w:rsidP="00AE1451">
      <w:pPr>
        <w:rPr>
          <w:b/>
        </w:rPr>
      </w:pPr>
    </w:p>
    <w:p w14:paraId="7C8D80E9" w14:textId="7BD80BA7" w:rsidR="00AE1451" w:rsidRDefault="00AE1451" w:rsidP="00E519AE">
      <w:pPr>
        <w:pStyle w:val="Heading1"/>
        <w:rPr>
          <w:rFonts w:eastAsia="Times New Roman"/>
          <w:bCs/>
        </w:rPr>
      </w:pPr>
      <w:r>
        <w:rPr>
          <w:rFonts w:eastAsia="Times New Roman"/>
        </w:rPr>
        <w:t>Introduction:</w:t>
      </w:r>
    </w:p>
    <w:p w14:paraId="57CE9C7A" w14:textId="3373AB96" w:rsidR="00AE1451" w:rsidRPr="002761E2" w:rsidRDefault="00AE1451" w:rsidP="00AE1451">
      <w:pPr>
        <w:rPr>
          <w:bCs/>
        </w:rPr>
      </w:pPr>
      <w:commentRangeStart w:id="0"/>
      <w:r w:rsidRPr="00054773">
        <w:rPr>
          <w:bCs/>
        </w:rPr>
        <w:t>Effective</w:t>
      </w:r>
      <w:commentRangeEnd w:id="0"/>
      <w:r w:rsidR="00226649">
        <w:rPr>
          <w:rStyle w:val="CommentReference"/>
        </w:rPr>
        <w:commentReference w:id="0"/>
      </w:r>
      <w:r w:rsidRPr="00054773">
        <w:rPr>
          <w:bCs/>
        </w:rPr>
        <w:t xml:space="preserve"> diagnostic reasoning hinges on accurately interpreting clinical </w:t>
      </w:r>
      <w:r w:rsidR="00105BBF">
        <w:rPr>
          <w:bCs/>
        </w:rPr>
        <w:t xml:space="preserve">findings </w:t>
      </w:r>
      <w:r>
        <w:rPr>
          <w:bCs/>
        </w:rPr>
        <w:t>(</w:t>
      </w:r>
      <w:r w:rsidR="00105BBF">
        <w:rPr>
          <w:bCs/>
        </w:rPr>
        <w:t xml:space="preserve">patient </w:t>
      </w:r>
      <w:r w:rsidRPr="00054773">
        <w:rPr>
          <w:bCs/>
        </w:rPr>
        <w:t>histor</w:t>
      </w:r>
      <w:r w:rsidR="00105BBF">
        <w:rPr>
          <w:bCs/>
        </w:rPr>
        <w:t>y</w:t>
      </w:r>
      <w:r w:rsidRPr="00054773">
        <w:rPr>
          <w:bCs/>
        </w:rPr>
        <w:t>, symptoms,</w:t>
      </w:r>
      <w:r w:rsidR="00841D58">
        <w:rPr>
          <w:bCs/>
        </w:rPr>
        <w:t xml:space="preserve"> </w:t>
      </w:r>
      <w:r w:rsidRPr="00054773">
        <w:rPr>
          <w:bCs/>
        </w:rPr>
        <w:t>examination and test results</w:t>
      </w:r>
      <w:r>
        <w:rPr>
          <w:bCs/>
        </w:rPr>
        <w:t xml:space="preserve">) </w:t>
      </w:r>
      <w:r w:rsidRPr="00054773">
        <w:rPr>
          <w:bCs/>
        </w:rPr>
        <w:t xml:space="preserve">to </w:t>
      </w:r>
      <w:r w:rsidR="00105BBF">
        <w:rPr>
          <w:bCs/>
        </w:rPr>
        <w:t>refine disease</w:t>
      </w:r>
      <w:r w:rsidRPr="00054773">
        <w:rPr>
          <w:bCs/>
        </w:rPr>
        <w:t xml:space="preserve"> probability </w:t>
      </w:r>
      <w:r w:rsidR="00105BBF">
        <w:rPr>
          <w:bCs/>
        </w:rPr>
        <w:t>estimates</w:t>
      </w:r>
      <w:r w:rsidRPr="00054773">
        <w:rPr>
          <w:bCs/>
        </w:rPr>
        <w:t xml:space="preserve">. </w:t>
      </w:r>
      <w:r w:rsidR="00105BBF">
        <w:rPr>
          <w:bCs/>
        </w:rPr>
        <w:t>Ideally, t</w:t>
      </w:r>
      <w:r w:rsidR="00105BBF" w:rsidRPr="00054773">
        <w:rPr>
          <w:bCs/>
        </w:rPr>
        <w:t xml:space="preserve">his </w:t>
      </w:r>
      <w:r w:rsidR="00105BBF">
        <w:rPr>
          <w:bCs/>
        </w:rPr>
        <w:t>process is</w:t>
      </w:r>
      <w:r w:rsidRPr="00054773">
        <w:rPr>
          <w:bCs/>
        </w:rPr>
        <w:t xml:space="preserve"> guided by likelihood ratios (LRs), </w:t>
      </w:r>
      <w:r w:rsidR="00105BBF">
        <w:rPr>
          <w:bCs/>
        </w:rPr>
        <w:t>which</w:t>
      </w:r>
      <w:r w:rsidRPr="00054773">
        <w:rPr>
          <w:bCs/>
        </w:rPr>
        <w:t xml:space="preserve"> quantify how</w:t>
      </w:r>
      <w:r w:rsidR="00841D58">
        <w:rPr>
          <w:bCs/>
        </w:rPr>
        <w:t xml:space="preserve"> strongly</w:t>
      </w:r>
      <w:r w:rsidRPr="00054773">
        <w:rPr>
          <w:bCs/>
        </w:rPr>
        <w:t xml:space="preserve"> particular finding</w:t>
      </w:r>
      <w:r w:rsidR="00105BBF">
        <w:rPr>
          <w:bCs/>
        </w:rPr>
        <w:t>s</w:t>
      </w:r>
      <w:r w:rsidRPr="00054773">
        <w:rPr>
          <w:bCs/>
        </w:rPr>
        <w:t xml:space="preserve"> influence the </w:t>
      </w:r>
      <w:r w:rsidR="00530A93">
        <w:rPr>
          <w:bCs/>
        </w:rPr>
        <w:t>odds</w:t>
      </w:r>
      <w:r w:rsidR="00530A93" w:rsidRPr="00054773">
        <w:rPr>
          <w:bCs/>
        </w:rPr>
        <w:t xml:space="preserve"> </w:t>
      </w:r>
      <w:r w:rsidRPr="00054773">
        <w:rPr>
          <w:bCs/>
        </w:rPr>
        <w:t>of disease</w:t>
      </w:r>
      <w:r w:rsidR="00105BBF">
        <w:rPr>
          <w:bCs/>
        </w:rPr>
        <w:t>.</w:t>
      </w:r>
      <w:r w:rsidRPr="00054773">
        <w:rPr>
          <w:bCs/>
        </w:rPr>
        <w:t xml:space="preserve"> </w:t>
      </w:r>
      <w:r w:rsidR="00105BBF">
        <w:rPr>
          <w:bCs/>
        </w:rPr>
        <w:t xml:space="preserve">However, </w:t>
      </w:r>
      <w:r w:rsidR="00C77138" w:rsidRPr="00054773">
        <w:rPr>
          <w:bCs/>
        </w:rPr>
        <w:t>empirically</w:t>
      </w:r>
      <w:r w:rsidR="00C77138">
        <w:rPr>
          <w:bCs/>
        </w:rPr>
        <w:t xml:space="preserve"> derived</w:t>
      </w:r>
      <w:r w:rsidRPr="00054773">
        <w:rPr>
          <w:bCs/>
        </w:rPr>
        <w:t xml:space="preserve"> </w:t>
      </w:r>
      <w:r w:rsidR="00226649">
        <w:rPr>
          <w:bCs/>
        </w:rPr>
        <w:t>LR</w:t>
      </w:r>
      <w:r w:rsidRPr="00054773">
        <w:rPr>
          <w:bCs/>
        </w:rPr>
        <w:t>s exist only for a limited subset of clinical findings</w:t>
      </w:r>
      <w:r w:rsidR="00E04093">
        <w:rPr>
          <w:bCs/>
        </w:rPr>
        <w:t xml:space="preserve">, </w:t>
      </w:r>
      <w:r w:rsidRPr="00054773">
        <w:rPr>
          <w:bCs/>
        </w:rPr>
        <w:t>conditions</w:t>
      </w:r>
      <w:r w:rsidR="00E04093">
        <w:rPr>
          <w:bCs/>
        </w:rPr>
        <w:t xml:space="preserve">, and </w:t>
      </w:r>
      <w:commentRangeStart w:id="1"/>
      <w:r w:rsidR="00E04093">
        <w:rPr>
          <w:bCs/>
        </w:rPr>
        <w:t>contexts</w:t>
      </w:r>
      <w:commentRangeEnd w:id="1"/>
      <w:r w:rsidR="00E04093">
        <w:rPr>
          <w:rStyle w:val="CommentReference"/>
        </w:rPr>
        <w:commentReference w:id="1"/>
      </w:r>
      <w:r w:rsidR="00841D58">
        <w:rPr>
          <w:bCs/>
        </w:rPr>
        <w:t xml:space="preserve"> because estimating them</w:t>
      </w:r>
      <w:commentRangeStart w:id="2"/>
      <w:r w:rsidR="00841D58">
        <w:rPr>
          <w:bCs/>
        </w:rPr>
        <w:t xml:space="preserve"> requires</w:t>
      </w:r>
      <w:r w:rsidR="002761E2">
        <w:rPr>
          <w:bCs/>
        </w:rPr>
        <w:t xml:space="preserve"> </w:t>
      </w:r>
      <w:commentRangeEnd w:id="2"/>
      <w:r w:rsidR="00E04093">
        <w:rPr>
          <w:rStyle w:val="CommentReference"/>
        </w:rPr>
        <w:commentReference w:id="2"/>
      </w:r>
      <w:r w:rsidR="002761E2">
        <w:rPr>
          <w:bCs/>
        </w:rPr>
        <w:t xml:space="preserve">difficult </w:t>
      </w:r>
      <w:proofErr w:type="gramStart"/>
      <w:r w:rsidR="002761E2">
        <w:rPr>
          <w:bCs/>
        </w:rPr>
        <w:t xml:space="preserve">and </w:t>
      </w:r>
      <w:r w:rsidR="00841D58">
        <w:rPr>
          <w:bCs/>
        </w:rPr>
        <w:t xml:space="preserve"> </w:t>
      </w:r>
      <w:commentRangeStart w:id="3"/>
      <w:r w:rsidR="00841D58">
        <w:rPr>
          <w:bCs/>
        </w:rPr>
        <w:t>resource</w:t>
      </w:r>
      <w:proofErr w:type="gramEnd"/>
      <w:r w:rsidR="00841D58">
        <w:rPr>
          <w:bCs/>
        </w:rPr>
        <w:t>-</w:t>
      </w:r>
      <w:r w:rsidR="00841D58" w:rsidRPr="002761E2">
        <w:rPr>
          <w:bCs/>
        </w:rPr>
        <w:t xml:space="preserve">intensive </w:t>
      </w:r>
      <w:commentRangeEnd w:id="3"/>
      <w:r w:rsidR="00841D58" w:rsidRPr="00E519AE">
        <w:rPr>
          <w:rStyle w:val="CommentReference"/>
          <w:sz w:val="24"/>
          <w:szCs w:val="24"/>
        </w:rPr>
        <w:commentReference w:id="3"/>
      </w:r>
      <w:r w:rsidR="00841D58" w:rsidRPr="002761E2">
        <w:rPr>
          <w:bCs/>
        </w:rPr>
        <w:t xml:space="preserve">diagnostic test accuracy </w:t>
      </w:r>
      <w:commentRangeStart w:id="4"/>
      <w:r w:rsidR="00841D58" w:rsidRPr="002761E2">
        <w:rPr>
          <w:bCs/>
        </w:rPr>
        <w:t>studies</w:t>
      </w:r>
      <w:commentRangeEnd w:id="4"/>
      <w:r w:rsidR="00841D58" w:rsidRPr="00E519AE">
        <w:rPr>
          <w:rStyle w:val="CommentReference"/>
          <w:sz w:val="24"/>
          <w:szCs w:val="24"/>
        </w:rPr>
        <w:commentReference w:id="4"/>
      </w:r>
      <w:r w:rsidR="00841D58" w:rsidRPr="002761E2">
        <w:rPr>
          <w:bCs/>
        </w:rPr>
        <w:t>.</w:t>
      </w:r>
    </w:p>
    <w:p w14:paraId="32EB492D" w14:textId="77777777" w:rsidR="00841D58" w:rsidRPr="00054773" w:rsidRDefault="00841D58" w:rsidP="00AE1451">
      <w:pPr>
        <w:rPr>
          <w:bCs/>
        </w:rPr>
      </w:pPr>
    </w:p>
    <w:p w14:paraId="035E8156" w14:textId="3E89CEB1" w:rsidR="00310D6B" w:rsidRPr="00310D6B" w:rsidRDefault="00310D6B" w:rsidP="00310D6B">
      <w:pPr>
        <w:rPr>
          <w:bCs/>
        </w:rPr>
      </w:pPr>
      <w:r w:rsidRPr="00310D6B">
        <w:rPr>
          <w:bCs/>
        </w:rPr>
        <w:t xml:space="preserve">Clinicians often reason by clinical gestalt, relying on intuition and experience. While efficient, gestalt-based reasoning can be biased, inconsistent, and limited by personal experience. When feasible, quantitative reasoning using likelihood ratios (LRs) provides a normative standard that improves diagnostic accuracy and </w:t>
      </w:r>
      <w:proofErr w:type="gramStart"/>
      <w:r w:rsidRPr="00310D6B">
        <w:rPr>
          <w:bCs/>
        </w:rPr>
        <w:t>consistency, and</w:t>
      </w:r>
      <w:proofErr w:type="gramEnd"/>
      <w:r w:rsidRPr="00310D6B">
        <w:rPr>
          <w:bCs/>
        </w:rPr>
        <w:t xml:space="preserve"> </w:t>
      </w:r>
      <w:r w:rsidR="005F7168">
        <w:rPr>
          <w:bCs/>
        </w:rPr>
        <w:t>can be used to</w:t>
      </w:r>
      <w:r w:rsidRPr="00310D6B">
        <w:rPr>
          <w:bCs/>
        </w:rPr>
        <w:t xml:space="preserve"> refine clinical gestalt.</w:t>
      </w:r>
    </w:p>
    <w:p w14:paraId="14382407" w14:textId="77777777" w:rsidR="00C77138" w:rsidRPr="00054773" w:rsidRDefault="00C77138" w:rsidP="00AE1451">
      <w:pPr>
        <w:rPr>
          <w:bCs/>
        </w:rPr>
      </w:pPr>
    </w:p>
    <w:p w14:paraId="374CA43D" w14:textId="77777777" w:rsidR="00C61E8A" w:rsidRDefault="00AE1451" w:rsidP="00D40828">
      <w:pPr>
        <w:rPr>
          <w:bCs/>
        </w:rPr>
      </w:pPr>
      <w:r w:rsidRPr="00054773">
        <w:rPr>
          <w:bCs/>
        </w:rPr>
        <w:t xml:space="preserve">Recent advances in artificial intelligence, </w:t>
      </w:r>
      <w:r w:rsidR="00D700A2">
        <w:rPr>
          <w:bCs/>
        </w:rPr>
        <w:t xml:space="preserve">particularly </w:t>
      </w:r>
      <w:r w:rsidRPr="00054773">
        <w:rPr>
          <w:bCs/>
        </w:rPr>
        <w:t xml:space="preserve">large language models (LLMs), </w:t>
      </w:r>
      <w:r w:rsidR="00D700A2">
        <w:rPr>
          <w:bCs/>
        </w:rPr>
        <w:t>offer</w:t>
      </w:r>
      <w:r w:rsidRPr="00054773">
        <w:rPr>
          <w:bCs/>
        </w:rPr>
        <w:t xml:space="preserve"> new</w:t>
      </w:r>
      <w:r w:rsidR="00D700A2">
        <w:rPr>
          <w:bCs/>
        </w:rPr>
        <w:t xml:space="preserve"> opportunities to</w:t>
      </w:r>
      <w:r w:rsidRPr="00054773">
        <w:rPr>
          <w:bCs/>
        </w:rPr>
        <w:t xml:space="preserve"> enhanc</w:t>
      </w:r>
      <w:r w:rsidR="00D700A2">
        <w:rPr>
          <w:bCs/>
        </w:rPr>
        <w:t>e</w:t>
      </w:r>
      <w:r w:rsidRPr="00054773">
        <w:rPr>
          <w:bCs/>
        </w:rPr>
        <w:t xml:space="preserve"> clinical decision-making</w:t>
      </w:r>
      <w:r w:rsidR="00010A99">
        <w:rPr>
          <w:bCs/>
        </w:rPr>
        <w:t xml:space="preserve"> and medical education</w:t>
      </w:r>
      <w:r w:rsidRPr="00054773">
        <w:rPr>
          <w:bCs/>
        </w:rPr>
        <w:t xml:space="preserve">. </w:t>
      </w:r>
      <w:r w:rsidR="00D700A2">
        <w:rPr>
          <w:bCs/>
        </w:rPr>
        <w:t xml:space="preserve">Unlike traditional </w:t>
      </w:r>
      <w:r w:rsidR="00010A99">
        <w:rPr>
          <w:bCs/>
        </w:rPr>
        <w:t>machine learning</w:t>
      </w:r>
      <w:r w:rsidR="00D700A2">
        <w:rPr>
          <w:bCs/>
        </w:rPr>
        <w:t xml:space="preserve"> approaches, which</w:t>
      </w:r>
      <w:r w:rsidR="00010A99">
        <w:rPr>
          <w:bCs/>
        </w:rPr>
        <w:t xml:space="preserve"> require</w:t>
      </w:r>
      <w:r w:rsidR="00D700A2">
        <w:rPr>
          <w:bCs/>
        </w:rPr>
        <w:t xml:space="preserve"> task-specific training data, </w:t>
      </w:r>
      <w:r w:rsidR="00010A99">
        <w:rPr>
          <w:bCs/>
        </w:rPr>
        <w:t xml:space="preserve">large language models </w:t>
      </w:r>
      <w:r w:rsidR="00C61E8A" w:rsidRPr="005F7168">
        <w:rPr>
          <w:bCs/>
        </w:rPr>
        <w:t xml:space="preserve">show emergent abilities, referring to their ability to perform </w:t>
      </w:r>
      <w:commentRangeStart w:id="5"/>
      <w:r w:rsidR="00C61E8A">
        <w:rPr>
          <w:bCs/>
        </w:rPr>
        <w:t>tasks</w:t>
      </w:r>
      <w:commentRangeEnd w:id="5"/>
      <w:r w:rsidR="00C61E8A">
        <w:rPr>
          <w:rStyle w:val="CommentReference"/>
          <w:rFonts w:ascii="Arial" w:eastAsia="Arial" w:hAnsi="Arial" w:cs="Arial"/>
          <w:lang w:val="en"/>
        </w:rPr>
        <w:commentReference w:id="5"/>
      </w:r>
      <w:r w:rsidR="00C61E8A" w:rsidRPr="005F7168">
        <w:rPr>
          <w:bCs/>
        </w:rPr>
        <w:t xml:space="preserve"> not in the training set (either with no examples, zero-shot generalization, or with prompted examples</w:t>
      </w:r>
      <w:r w:rsidR="00C61E8A">
        <w:rPr>
          <w:bCs/>
        </w:rPr>
        <w:t xml:space="preserve">, </w:t>
      </w:r>
      <w:r w:rsidR="00C61E8A" w:rsidRPr="005F7168">
        <w:rPr>
          <w:bCs/>
        </w:rPr>
        <w:t>in-context learning).</w:t>
      </w:r>
      <w:r w:rsidR="00310D6B">
        <w:rPr>
          <w:bCs/>
        </w:rPr>
        <w:t xml:space="preserve"> </w:t>
      </w:r>
      <w:r w:rsidR="00C61E8A">
        <w:rPr>
          <w:bCs/>
        </w:rPr>
        <w:t xml:space="preserve"> </w:t>
      </w:r>
    </w:p>
    <w:p w14:paraId="13690B61" w14:textId="77777777" w:rsidR="00C61E8A" w:rsidRDefault="00C61E8A" w:rsidP="00D40828">
      <w:pPr>
        <w:rPr>
          <w:bCs/>
        </w:rPr>
      </w:pPr>
    </w:p>
    <w:p w14:paraId="3D79C46A" w14:textId="01288F27" w:rsidR="00AE1451" w:rsidRDefault="00D700A2" w:rsidP="00AE1451">
      <w:pPr>
        <w:rPr>
          <w:bCs/>
        </w:rPr>
      </w:pPr>
      <w:r>
        <w:rPr>
          <w:bCs/>
        </w:rPr>
        <w:t>This capability raises the possibility that LLMs could reliably estimate diagnostic likelihood ratios, potentially overcoming a key barrier to broader application of quantitative reasoning in clinical practice and education. However</w:t>
      </w:r>
      <w:r w:rsidR="00AE1451" w:rsidRPr="00054773">
        <w:rPr>
          <w:bCs/>
        </w:rPr>
        <w:t xml:space="preserve">, the </w:t>
      </w:r>
      <w:r w:rsidR="00D40828">
        <w:rPr>
          <w:bCs/>
        </w:rPr>
        <w:t xml:space="preserve">accuracy </w:t>
      </w:r>
      <w:r w:rsidR="00AE1451" w:rsidRPr="00054773">
        <w:rPr>
          <w:bCs/>
        </w:rPr>
        <w:t>of LLM</w:t>
      </w:r>
      <w:r>
        <w:rPr>
          <w:bCs/>
        </w:rPr>
        <w:t xml:space="preserve">-estimated </w:t>
      </w:r>
      <w:r w:rsidR="00AE1451" w:rsidRPr="00054773">
        <w:rPr>
          <w:bCs/>
        </w:rPr>
        <w:t xml:space="preserve">has not been </w:t>
      </w:r>
      <w:r>
        <w:rPr>
          <w:bCs/>
        </w:rPr>
        <w:t>previously</w:t>
      </w:r>
      <w:r w:rsidR="00AE1451" w:rsidRPr="00054773">
        <w:rPr>
          <w:bCs/>
        </w:rPr>
        <w:t xml:space="preserve"> explored.</w:t>
      </w:r>
      <w:r w:rsidR="00C61E8A">
        <w:rPr>
          <w:bCs/>
        </w:rPr>
        <w:t xml:space="preserve"> </w:t>
      </w:r>
      <w:r w:rsidR="00AE1451" w:rsidRPr="00054773">
        <w:rPr>
          <w:bCs/>
        </w:rPr>
        <w:t xml:space="preserve">In this study, we aimed to evaluate the capacity of contemporary large language models to accurately estimate diagnostic likelihood ratios. Specifically, we compared LLM-generated likelihood ratios with empirically reported </w:t>
      </w:r>
      <w:r w:rsidR="00E519AE">
        <w:rPr>
          <w:bCs/>
        </w:rPr>
        <w:t>values</w:t>
      </w:r>
      <w:r w:rsidR="00E519AE" w:rsidRPr="00054773">
        <w:rPr>
          <w:bCs/>
        </w:rPr>
        <w:t xml:space="preserve"> </w:t>
      </w:r>
      <w:r w:rsidR="00AE1451" w:rsidRPr="00054773">
        <w:rPr>
          <w:bCs/>
        </w:rPr>
        <w:t>from existing literature. Understanding the accuracy and applicability of these models in estimating likelihood ratios could help clinicians leverage under-investigated clinical findings and potentially integrate robust quantitative reasoning into everyday diagnostic practice</w:t>
      </w:r>
      <w:r w:rsidR="001776EC">
        <w:rPr>
          <w:bCs/>
        </w:rPr>
        <w:t xml:space="preserve"> and medical education</w:t>
      </w:r>
      <w:r w:rsidR="00AE1451" w:rsidRPr="00054773">
        <w:rPr>
          <w:bCs/>
        </w:rPr>
        <w:t>.</w:t>
      </w:r>
    </w:p>
    <w:p w14:paraId="08F65DD8" w14:textId="77777777" w:rsidR="000371AD" w:rsidRDefault="000371AD" w:rsidP="00AE1451">
      <w:pPr>
        <w:rPr>
          <w:b/>
        </w:rPr>
      </w:pPr>
    </w:p>
    <w:p w14:paraId="212D027B" w14:textId="1564EBF9" w:rsidR="00FE0466" w:rsidRDefault="00AE1451" w:rsidP="00AE1451">
      <w:pPr>
        <w:rPr>
          <w:bCs/>
          <w:iCs/>
        </w:rPr>
      </w:pPr>
      <w:r>
        <w:rPr>
          <w:b/>
        </w:rPr>
        <w:lastRenderedPageBreak/>
        <w:t>Methods:</w:t>
      </w:r>
    </w:p>
    <w:p w14:paraId="40B0C924" w14:textId="6280B721" w:rsidR="00FC1DCB" w:rsidRPr="00E519AE" w:rsidRDefault="00FC1DCB" w:rsidP="00E519AE">
      <w:pPr>
        <w:pStyle w:val="p1"/>
      </w:pPr>
      <w:r>
        <w:t>We conducted a comparative study assessing the agreement between diagnostic LRs generated by LLMs and empirically derived LRs reported by theNNT.com (© The NNT Group, 2010–2022). This study utilized publicly available data and did not involve human subjects, thus exempting it from institutional review board oversight.</w:t>
      </w:r>
    </w:p>
    <w:p w14:paraId="4B9F1416" w14:textId="6C52023E" w:rsidR="00AE1451" w:rsidRPr="00E519AE" w:rsidRDefault="00AE1451" w:rsidP="00AE1451">
      <w:pPr>
        <w:rPr>
          <w:bCs/>
          <w:iCs/>
        </w:rPr>
      </w:pPr>
      <w:r w:rsidRPr="00054773">
        <w:rPr>
          <w:bCs/>
          <w:i/>
        </w:rPr>
        <w:t>Reference Standard Likelihood Ratios</w:t>
      </w:r>
    </w:p>
    <w:p w14:paraId="65C0DF19" w14:textId="77777777" w:rsidR="00FC1DCB" w:rsidRDefault="00FC1DCB" w:rsidP="00AE1451">
      <w:pPr>
        <w:rPr>
          <w:bCs/>
        </w:rPr>
      </w:pPr>
    </w:p>
    <w:p w14:paraId="1166F6BF" w14:textId="32B49198" w:rsidR="00AE1451" w:rsidRDefault="00AE1451" w:rsidP="00AE1451">
      <w:pPr>
        <w:rPr>
          <w:bCs/>
        </w:rPr>
      </w:pPr>
      <w:r w:rsidRPr="00054773">
        <w:rPr>
          <w:bCs/>
        </w:rPr>
        <w:t xml:space="preserve">On April 1, 2025, </w:t>
      </w:r>
      <w:r w:rsidR="00FC1DCB">
        <w:rPr>
          <w:bCs/>
        </w:rPr>
        <w:t xml:space="preserve">we compiled </w:t>
      </w:r>
      <w:r w:rsidRPr="00054773">
        <w:rPr>
          <w:bCs/>
        </w:rPr>
        <w:t xml:space="preserve">a reference-standard </w:t>
      </w:r>
      <w:r w:rsidR="00FC1DCB">
        <w:rPr>
          <w:bCs/>
        </w:rPr>
        <w:t>dataset</w:t>
      </w:r>
      <w:r w:rsidR="00FC1DCB" w:rsidRPr="00054773">
        <w:rPr>
          <w:bCs/>
        </w:rPr>
        <w:t xml:space="preserve"> </w:t>
      </w:r>
      <w:r w:rsidRPr="00054773">
        <w:rPr>
          <w:bCs/>
        </w:rPr>
        <w:t>of likelihood ratios (</w:t>
      </w:r>
      <w:proofErr w:type="spellStart"/>
      <w:r w:rsidRPr="00054773">
        <w:rPr>
          <w:bCs/>
        </w:rPr>
        <w:t>LR</w:t>
      </w:r>
      <w:r w:rsidRPr="00054773">
        <w:rPr>
          <w:bCs/>
          <w:vertAlign w:val="subscript"/>
        </w:rPr>
        <w:t>Reported</w:t>
      </w:r>
      <w:proofErr w:type="spellEnd"/>
      <w:r w:rsidRPr="00054773">
        <w:rPr>
          <w:bCs/>
        </w:rPr>
        <w:t>) from the</w:t>
      </w:r>
      <w:r w:rsidR="00FC1DCB" w:rsidRPr="00E519AE">
        <w:rPr>
          <w:bCs/>
        </w:rPr>
        <w:t>NNT.com</w:t>
      </w:r>
      <w:r w:rsidRPr="00054773">
        <w:rPr>
          <w:bCs/>
        </w:rPr>
        <w:t xml:space="preserve"> a </w:t>
      </w:r>
      <w:r w:rsidR="00FC1DCB">
        <w:rPr>
          <w:bCs/>
        </w:rPr>
        <w:t>resource aggregating diagnostic</w:t>
      </w:r>
      <w:r w:rsidRPr="00054773">
        <w:rPr>
          <w:bCs/>
        </w:rPr>
        <w:t xml:space="preserve"> likelihood ratios </w:t>
      </w:r>
      <w:r w:rsidR="00885C0C">
        <w:rPr>
          <w:bCs/>
        </w:rPr>
        <w:t>from published medical</w:t>
      </w:r>
      <w:r w:rsidRPr="00054773">
        <w:rPr>
          <w:bCs/>
        </w:rPr>
        <w:t xml:space="preserve"> literature to assist with diagnostic </w:t>
      </w:r>
      <w:commentRangeStart w:id="6"/>
      <w:r w:rsidRPr="00054773">
        <w:rPr>
          <w:bCs/>
        </w:rPr>
        <w:t>reasoning</w:t>
      </w:r>
      <w:commentRangeEnd w:id="6"/>
      <w:r w:rsidR="00BC13B7">
        <w:rPr>
          <w:rStyle w:val="CommentReference"/>
        </w:rPr>
        <w:commentReference w:id="6"/>
      </w:r>
      <w:r w:rsidRPr="00054773">
        <w:rPr>
          <w:bCs/>
        </w:rPr>
        <w:t xml:space="preserve">. All </w:t>
      </w:r>
      <w:r w:rsidR="00885C0C">
        <w:rPr>
          <w:bCs/>
        </w:rPr>
        <w:t>positive and negative LRs</w:t>
      </w:r>
      <w:r w:rsidRPr="00054773">
        <w:rPr>
          <w:bCs/>
        </w:rPr>
        <w:t xml:space="preserve"> from all conditions listed on theNNT.com were included. </w:t>
      </w:r>
      <w:r w:rsidR="00885C0C">
        <w:rPr>
          <w:bCs/>
        </w:rPr>
        <w:t>For LRs</w:t>
      </w:r>
      <w:r w:rsidRPr="00054773">
        <w:rPr>
          <w:bCs/>
        </w:rPr>
        <w:t xml:space="preserve"> </w:t>
      </w:r>
      <w:proofErr w:type="spellStart"/>
      <w:r w:rsidR="00885C0C">
        <w:rPr>
          <w:bCs/>
        </w:rPr>
        <w:t>the</w:t>
      </w:r>
      <w:r w:rsidRPr="00054773">
        <w:rPr>
          <w:bCs/>
        </w:rPr>
        <w:t>NNT</w:t>
      </w:r>
      <w:proofErr w:type="spellEnd"/>
      <w:r w:rsidRPr="00054773">
        <w:rPr>
          <w:bCs/>
        </w:rPr>
        <w:t xml:space="preserve"> </w:t>
      </w:r>
      <w:r w:rsidR="00885C0C">
        <w:rPr>
          <w:bCs/>
        </w:rPr>
        <w:t>reported with</w:t>
      </w:r>
      <w:r w:rsidR="00885C0C" w:rsidRPr="00054773">
        <w:rPr>
          <w:bCs/>
        </w:rPr>
        <w:t xml:space="preserve"> </w:t>
      </w:r>
      <w:r w:rsidRPr="00054773">
        <w:rPr>
          <w:bCs/>
        </w:rPr>
        <w:t>a point estimate</w:t>
      </w:r>
      <w:r w:rsidR="00885C0C">
        <w:rPr>
          <w:bCs/>
        </w:rPr>
        <w:t>,</w:t>
      </w:r>
      <w:r w:rsidRPr="00054773">
        <w:rPr>
          <w:bCs/>
        </w:rPr>
        <w:t xml:space="preserve"> </w:t>
      </w:r>
      <w:r w:rsidR="00885C0C">
        <w:rPr>
          <w:bCs/>
        </w:rPr>
        <w:t>we recorded the provided estimate directly</w:t>
      </w:r>
      <w:r w:rsidRPr="00054773">
        <w:rPr>
          <w:bCs/>
        </w:rPr>
        <w:t xml:space="preserve"> (e.g. 1.5, 95% CI 1 - 2 was coded as 1.5). </w:t>
      </w:r>
      <w:r w:rsidR="00885C0C">
        <w:rPr>
          <w:bCs/>
        </w:rPr>
        <w:t xml:space="preserve">When </w:t>
      </w:r>
      <w:r w:rsidRPr="00054773">
        <w:rPr>
          <w:bCs/>
        </w:rPr>
        <w:t xml:space="preserve">only a range was presented, the geometric mean of the </w:t>
      </w:r>
      <w:r w:rsidR="00FC1DCB">
        <w:rPr>
          <w:bCs/>
        </w:rPr>
        <w:t xml:space="preserve">reported </w:t>
      </w:r>
      <w:r w:rsidRPr="00054773">
        <w:rPr>
          <w:bCs/>
        </w:rPr>
        <w:t xml:space="preserve">range was utilized. </w:t>
      </w:r>
      <w:r w:rsidR="00FC1DCB">
        <w:rPr>
          <w:bCs/>
        </w:rPr>
        <w:t xml:space="preserve">LRs were </w:t>
      </w:r>
      <w:r w:rsidR="00885C0C">
        <w:rPr>
          <w:bCs/>
        </w:rPr>
        <w:t xml:space="preserve">initially extracted using an automated </w:t>
      </w:r>
      <w:r w:rsidR="00FC1DCB">
        <w:rPr>
          <w:bCs/>
        </w:rPr>
        <w:t>script</w:t>
      </w:r>
      <w:r w:rsidR="00885C0C">
        <w:rPr>
          <w:bCs/>
        </w:rPr>
        <w:t xml:space="preserve"> and</w:t>
      </w:r>
      <w:r w:rsidR="00FC1DCB">
        <w:rPr>
          <w:bCs/>
        </w:rPr>
        <w:t xml:space="preserve"> then </w:t>
      </w:r>
      <w:r w:rsidRPr="00054773">
        <w:rPr>
          <w:bCs/>
        </w:rPr>
        <w:t xml:space="preserve">manually </w:t>
      </w:r>
      <w:r w:rsidR="00885C0C">
        <w:rPr>
          <w:bCs/>
        </w:rPr>
        <w:t>validated</w:t>
      </w:r>
      <w:r w:rsidRPr="00054773">
        <w:rPr>
          <w:bCs/>
        </w:rPr>
        <w:t xml:space="preserve"> </w:t>
      </w:r>
      <w:r w:rsidR="00FC1DCB">
        <w:rPr>
          <w:bCs/>
        </w:rPr>
        <w:t xml:space="preserve">by a single reviewer (PC). </w:t>
      </w:r>
      <w:r w:rsidR="00885C0C">
        <w:rPr>
          <w:bCs/>
        </w:rPr>
        <w:t xml:space="preserve">Each LR was categorized as an </w:t>
      </w:r>
      <w:r w:rsidRPr="00054773">
        <w:rPr>
          <w:bCs/>
        </w:rPr>
        <w:t xml:space="preserve">imaging finding, </w:t>
      </w:r>
      <w:r w:rsidR="00885C0C">
        <w:rPr>
          <w:bCs/>
        </w:rPr>
        <w:t xml:space="preserve">a patient </w:t>
      </w:r>
      <w:r w:rsidRPr="00054773">
        <w:rPr>
          <w:bCs/>
        </w:rPr>
        <w:t>histo</w:t>
      </w:r>
      <w:r w:rsidR="00F826A8">
        <w:rPr>
          <w:bCs/>
        </w:rPr>
        <w:t>rical element</w:t>
      </w:r>
      <w:r w:rsidRPr="00054773">
        <w:rPr>
          <w:bCs/>
        </w:rPr>
        <w:t>,</w:t>
      </w:r>
      <w:r w:rsidR="00885C0C">
        <w:rPr>
          <w:bCs/>
        </w:rPr>
        <w:t xml:space="preserve"> a</w:t>
      </w:r>
      <w:r w:rsidRPr="00054773">
        <w:rPr>
          <w:bCs/>
        </w:rPr>
        <w:t xml:space="preserve"> sign/symptom, </w:t>
      </w:r>
      <w:commentRangeStart w:id="7"/>
      <w:r w:rsidR="00885C0C">
        <w:rPr>
          <w:bCs/>
        </w:rPr>
        <w:t xml:space="preserve">a </w:t>
      </w:r>
      <w:r w:rsidRPr="00054773">
        <w:rPr>
          <w:bCs/>
        </w:rPr>
        <w:t>test score</w:t>
      </w:r>
      <w:commentRangeEnd w:id="7"/>
      <w:r w:rsidR="00F826A8">
        <w:rPr>
          <w:rStyle w:val="CommentReference"/>
        </w:rPr>
        <w:commentReference w:id="7"/>
      </w:r>
      <w:r w:rsidRPr="00054773">
        <w:rPr>
          <w:bCs/>
        </w:rPr>
        <w:t>, and/or</w:t>
      </w:r>
      <w:r w:rsidR="00885C0C">
        <w:rPr>
          <w:bCs/>
        </w:rPr>
        <w:t xml:space="preserve"> a</w:t>
      </w:r>
      <w:r w:rsidRPr="00054773">
        <w:rPr>
          <w:bCs/>
        </w:rPr>
        <w:t xml:space="preserve"> test finding.</w:t>
      </w:r>
      <w:r w:rsidR="002F0A34">
        <w:rPr>
          <w:bCs/>
        </w:rPr>
        <w:t xml:space="preserve"> Findings were also categorized by the relevant specialty according to </w:t>
      </w:r>
      <w:proofErr w:type="spellStart"/>
      <w:r w:rsidR="002F0A34">
        <w:rPr>
          <w:bCs/>
        </w:rPr>
        <w:t>theNNTs</w:t>
      </w:r>
      <w:proofErr w:type="spellEnd"/>
      <w:r w:rsidR="002F0A34">
        <w:rPr>
          <w:bCs/>
        </w:rPr>
        <w:t xml:space="preserve"> listings. </w:t>
      </w:r>
      <w:r w:rsidR="001776EC">
        <w:rPr>
          <w:bCs/>
        </w:rPr>
        <w:t xml:space="preserve">We qualitatively describe the strength of findings as </w:t>
      </w:r>
      <w:r w:rsidR="006263F0" w:rsidRPr="006263F0">
        <w:rPr>
          <w:bCs/>
        </w:rPr>
        <w:t xml:space="preserve">strong (LR- ≤ 0.10 or LR+ ≥ 10), moderate </w:t>
      </w:r>
      <w:proofErr w:type="gramStart"/>
      <w:r w:rsidR="006263F0" w:rsidRPr="006263F0">
        <w:rPr>
          <w:bCs/>
        </w:rPr>
        <w:t>( 0.1</w:t>
      </w:r>
      <w:proofErr w:type="gramEnd"/>
      <w:r w:rsidR="006263F0" w:rsidRPr="006263F0">
        <w:rPr>
          <w:bCs/>
        </w:rPr>
        <w:t xml:space="preserve"> &lt; LR- ≤ 0.2 </w:t>
      </w:r>
      <w:proofErr w:type="gramStart"/>
      <w:r w:rsidR="006263F0" w:rsidRPr="006263F0">
        <w:rPr>
          <w:bCs/>
        </w:rPr>
        <w:t>or  5</w:t>
      </w:r>
      <w:proofErr w:type="gramEnd"/>
      <w:r w:rsidR="006263F0" w:rsidRPr="006263F0">
        <w:rPr>
          <w:bCs/>
        </w:rPr>
        <w:t xml:space="preserve"> ≤ LR+ &lt; 10), weak (0.2 ≤ LR- &lt; 0.5 or 2 ≤ LR+ &lt; 5), or negligible </w:t>
      </w:r>
      <w:commentRangeStart w:id="8"/>
      <w:commentRangeStart w:id="9"/>
      <w:r w:rsidR="006263F0" w:rsidRPr="006263F0">
        <w:rPr>
          <w:bCs/>
        </w:rPr>
        <w:t>(0.5 &lt; LR &lt; 2)</w:t>
      </w:r>
      <w:r w:rsidR="006263F0">
        <w:rPr>
          <w:bCs/>
        </w:rPr>
        <w:t>.</w:t>
      </w:r>
      <w:commentRangeEnd w:id="8"/>
      <w:r w:rsidR="006263F0">
        <w:rPr>
          <w:rStyle w:val="CommentReference"/>
        </w:rPr>
        <w:commentReference w:id="8"/>
      </w:r>
      <w:commentRangeEnd w:id="9"/>
      <w:r w:rsidR="000902D7">
        <w:rPr>
          <w:rStyle w:val="CommentReference"/>
        </w:rPr>
        <w:commentReference w:id="9"/>
      </w:r>
    </w:p>
    <w:p w14:paraId="375D67BD" w14:textId="77777777" w:rsidR="006263F0" w:rsidRPr="00054773" w:rsidRDefault="006263F0" w:rsidP="00AE1451">
      <w:pPr>
        <w:rPr>
          <w:bCs/>
        </w:rPr>
      </w:pPr>
    </w:p>
    <w:p w14:paraId="3614B79B" w14:textId="77777777" w:rsidR="00AE1451" w:rsidRPr="00054773" w:rsidRDefault="00AE1451" w:rsidP="00AE1451">
      <w:pPr>
        <w:rPr>
          <w:bCs/>
          <w:i/>
        </w:rPr>
      </w:pPr>
      <w:r w:rsidRPr="00054773">
        <w:rPr>
          <w:bCs/>
          <w:i/>
        </w:rPr>
        <w:t xml:space="preserve">Comparator Likelihood Ratios: </w:t>
      </w:r>
    </w:p>
    <w:p w14:paraId="5B00EC9C" w14:textId="38C86710" w:rsidR="00021E32" w:rsidRDefault="004001E8" w:rsidP="00AE1451">
      <w:pPr>
        <w:rPr>
          <w:bCs/>
        </w:rPr>
      </w:pPr>
      <w:r>
        <w:rPr>
          <w:bCs/>
        </w:rPr>
        <w:t>O</w:t>
      </w:r>
      <w:r w:rsidRPr="00054773">
        <w:rPr>
          <w:bCs/>
        </w:rPr>
        <w:t>n April 1, 2025</w:t>
      </w:r>
      <w:r>
        <w:rPr>
          <w:bCs/>
        </w:rPr>
        <w:t>, we generated c</w:t>
      </w:r>
      <w:r w:rsidRPr="00054773">
        <w:rPr>
          <w:bCs/>
        </w:rPr>
        <w:t xml:space="preserve">omparator </w:t>
      </w:r>
      <w:r w:rsidR="00AE1451" w:rsidRPr="00054773">
        <w:rPr>
          <w:bCs/>
        </w:rPr>
        <w:t>likelihood ratios (LR</w:t>
      </w:r>
      <w:r w:rsidR="00AE1451" w:rsidRPr="00054773">
        <w:rPr>
          <w:bCs/>
          <w:vertAlign w:val="subscript"/>
        </w:rPr>
        <w:t>LLM</w:t>
      </w:r>
      <w:r w:rsidR="00AE1451" w:rsidRPr="00054773">
        <w:rPr>
          <w:bCs/>
        </w:rPr>
        <w:t xml:space="preserve">) for </w:t>
      </w:r>
      <w:r>
        <w:rPr>
          <w:bCs/>
        </w:rPr>
        <w:t>all</w:t>
      </w:r>
      <w:r w:rsidR="00AE1451" w:rsidRPr="00054773">
        <w:rPr>
          <w:bCs/>
        </w:rPr>
        <w:t xml:space="preserve"> findings </w:t>
      </w:r>
      <w:r>
        <w:rPr>
          <w:bCs/>
        </w:rPr>
        <w:t>listed</w:t>
      </w:r>
      <w:r w:rsidRPr="00054773">
        <w:rPr>
          <w:bCs/>
        </w:rPr>
        <w:t xml:space="preserve"> </w:t>
      </w:r>
      <w:r w:rsidR="00AE1451" w:rsidRPr="00054773">
        <w:rPr>
          <w:bCs/>
        </w:rPr>
        <w:t xml:space="preserve">on </w:t>
      </w:r>
      <w:proofErr w:type="spellStart"/>
      <w:r w:rsidR="00AE1451" w:rsidRPr="00054773">
        <w:rPr>
          <w:bCs/>
        </w:rPr>
        <w:t>theNNT</w:t>
      </w:r>
      <w:proofErr w:type="spellEnd"/>
      <w:r w:rsidR="00AE1451" w:rsidRPr="00054773">
        <w:rPr>
          <w:bCs/>
        </w:rPr>
        <w:t xml:space="preserve"> using </w:t>
      </w:r>
      <w:r>
        <w:rPr>
          <w:bCs/>
        </w:rPr>
        <w:t>three</w:t>
      </w:r>
      <w:r w:rsidR="00AE1451" w:rsidRPr="00054773">
        <w:rPr>
          <w:bCs/>
        </w:rPr>
        <w:t xml:space="preserve"> </w:t>
      </w:r>
      <w:r>
        <w:rPr>
          <w:bCs/>
        </w:rPr>
        <w:t xml:space="preserve">OpenAI </w:t>
      </w:r>
      <w:r w:rsidR="00AE1451" w:rsidRPr="00054773">
        <w:rPr>
          <w:bCs/>
        </w:rPr>
        <w:t xml:space="preserve">LLMs </w:t>
      </w:r>
      <w:r w:rsidR="00885C0C">
        <w:rPr>
          <w:bCs/>
        </w:rPr>
        <w:t>(</w:t>
      </w:r>
      <w:r w:rsidR="00885C0C" w:rsidRPr="00885C0C">
        <w:rPr>
          <w:bCs/>
        </w:rPr>
        <w:t>OpenAI, LP; San Francisco, California, USA</w:t>
      </w:r>
      <w:r w:rsidR="00885C0C">
        <w:rPr>
          <w:bCs/>
        </w:rPr>
        <w:t>)</w:t>
      </w:r>
      <w:r w:rsidR="00AE1451" w:rsidRPr="00054773">
        <w:rPr>
          <w:bCs/>
        </w:rPr>
        <w:t>: 4o-mini (</w:t>
      </w:r>
      <w:r w:rsidR="00885C0C" w:rsidRPr="00885C0C">
        <w:rPr>
          <w:bCs/>
        </w:rPr>
        <w:t>model release</w:t>
      </w:r>
      <w:r w:rsidR="00885C0C">
        <w:rPr>
          <w:bCs/>
        </w:rPr>
        <w:t xml:space="preserve"> </w:t>
      </w:r>
      <w:r w:rsidR="00AE1451" w:rsidRPr="00054773">
        <w:rPr>
          <w:bCs/>
        </w:rPr>
        <w:t>July 18, 2024), 4o (</w:t>
      </w:r>
      <w:r w:rsidR="00885C0C" w:rsidRPr="00885C0C">
        <w:rPr>
          <w:bCs/>
        </w:rPr>
        <w:t>release</w:t>
      </w:r>
      <w:r w:rsidR="00885C0C">
        <w:rPr>
          <w:bCs/>
        </w:rPr>
        <w:t xml:space="preserve"> </w:t>
      </w:r>
      <w:r w:rsidR="00AE1451" w:rsidRPr="00054773">
        <w:rPr>
          <w:bCs/>
        </w:rPr>
        <w:t>August 6, 2024), and 3o-mini (</w:t>
      </w:r>
      <w:r w:rsidR="00885C0C" w:rsidRPr="00885C0C">
        <w:rPr>
          <w:bCs/>
        </w:rPr>
        <w:t>release</w:t>
      </w:r>
      <w:r w:rsidR="00885C0C">
        <w:rPr>
          <w:bCs/>
        </w:rPr>
        <w:t xml:space="preserve"> </w:t>
      </w:r>
      <w:r w:rsidR="00AE1451" w:rsidRPr="00054773">
        <w:rPr>
          <w:bCs/>
        </w:rPr>
        <w:t xml:space="preserve">January 31, 2025) to represent a range of inference costs. </w:t>
      </w:r>
      <w:r w:rsidR="00021E32">
        <w:rPr>
          <w:bCs/>
        </w:rPr>
        <w:t>We applied a</w:t>
      </w:r>
      <w:r w:rsidR="00021E32" w:rsidRPr="00054773">
        <w:rPr>
          <w:bCs/>
        </w:rPr>
        <w:t xml:space="preserve"> </w:t>
      </w:r>
      <w:r>
        <w:rPr>
          <w:bCs/>
        </w:rPr>
        <w:t xml:space="preserve">few-shot </w:t>
      </w:r>
      <w:r w:rsidR="00AE1451" w:rsidRPr="00054773">
        <w:rPr>
          <w:bCs/>
        </w:rPr>
        <w:t xml:space="preserve">prompt (full </w:t>
      </w:r>
      <w:r w:rsidR="00021E32">
        <w:rPr>
          <w:bCs/>
        </w:rPr>
        <w:t>text</w:t>
      </w:r>
      <w:r w:rsidR="00AE1451" w:rsidRPr="00054773">
        <w:rPr>
          <w:bCs/>
        </w:rPr>
        <w:t xml:space="preserve"> in Supplementary Information) </w:t>
      </w:r>
      <w:r w:rsidR="00021E32">
        <w:rPr>
          <w:bCs/>
        </w:rPr>
        <w:t>that</w:t>
      </w:r>
      <w:r w:rsidR="00AE1451" w:rsidRPr="00054773">
        <w:rPr>
          <w:bCs/>
        </w:rPr>
        <w:t xml:space="preserve">:  </w:t>
      </w:r>
    </w:p>
    <w:p w14:paraId="4FB03C55" w14:textId="330F93F0" w:rsidR="00021E32" w:rsidRPr="00E519AE" w:rsidRDefault="00AE1451" w:rsidP="00021E32">
      <w:pPr>
        <w:pStyle w:val="ListParagraph"/>
        <w:numPr>
          <w:ilvl w:val="0"/>
          <w:numId w:val="3"/>
        </w:numPr>
        <w:rPr>
          <w:bCs/>
        </w:rPr>
      </w:pPr>
      <w:r w:rsidRPr="00E519AE">
        <w:rPr>
          <w:bCs/>
        </w:rPr>
        <w:t>Instructions</w:t>
      </w:r>
      <w:r w:rsidR="00021E32">
        <w:rPr>
          <w:bCs/>
        </w:rPr>
        <w:t xml:space="preserve"> the model</w:t>
      </w:r>
      <w:r w:rsidRPr="00E519AE">
        <w:rPr>
          <w:bCs/>
        </w:rPr>
        <w:t xml:space="preserve"> to take the persona of an expert in medical </w:t>
      </w:r>
      <w:proofErr w:type="gramStart"/>
      <w:r w:rsidRPr="00E519AE">
        <w:rPr>
          <w:bCs/>
        </w:rPr>
        <w:t>diagnosis</w:t>
      </w:r>
      <w:r w:rsidR="00021E32">
        <w:rPr>
          <w:bCs/>
        </w:rPr>
        <w:t>;</w:t>
      </w:r>
      <w:proofErr w:type="gramEnd"/>
    </w:p>
    <w:p w14:paraId="24543C1C" w14:textId="136DF15D" w:rsidR="00021E32" w:rsidRPr="00E519AE" w:rsidRDefault="00021E32" w:rsidP="00021E32">
      <w:pPr>
        <w:pStyle w:val="ListParagraph"/>
        <w:numPr>
          <w:ilvl w:val="0"/>
          <w:numId w:val="3"/>
        </w:numPr>
        <w:rPr>
          <w:bCs/>
        </w:rPr>
      </w:pPr>
      <w:r>
        <w:rPr>
          <w:bCs/>
        </w:rPr>
        <w:t>defined</w:t>
      </w:r>
      <w:r w:rsidR="00AE1451" w:rsidRPr="00E519AE">
        <w:rPr>
          <w:bCs/>
        </w:rPr>
        <w:t xml:space="preserve"> likelihood </w:t>
      </w:r>
      <w:proofErr w:type="gramStart"/>
      <w:r w:rsidR="00AE1451" w:rsidRPr="00E519AE">
        <w:rPr>
          <w:bCs/>
        </w:rPr>
        <w:t>ratio</w:t>
      </w:r>
      <w:r>
        <w:rPr>
          <w:bCs/>
        </w:rPr>
        <w:t>s;</w:t>
      </w:r>
      <w:proofErr w:type="gramEnd"/>
    </w:p>
    <w:p w14:paraId="68EDB012" w14:textId="445F79CB" w:rsidR="00021E32" w:rsidRPr="00E519AE" w:rsidRDefault="00AE1451" w:rsidP="00021E32">
      <w:pPr>
        <w:pStyle w:val="ListParagraph"/>
        <w:numPr>
          <w:ilvl w:val="0"/>
          <w:numId w:val="3"/>
        </w:numPr>
        <w:rPr>
          <w:bCs/>
        </w:rPr>
      </w:pPr>
      <w:r w:rsidRPr="00E519AE">
        <w:rPr>
          <w:bCs/>
        </w:rPr>
        <w:t>specifi</w:t>
      </w:r>
      <w:r w:rsidR="00021E32">
        <w:rPr>
          <w:bCs/>
        </w:rPr>
        <w:t>ed</w:t>
      </w:r>
      <w:r w:rsidRPr="00E519AE">
        <w:rPr>
          <w:bCs/>
        </w:rPr>
        <w:t xml:space="preserve"> </w:t>
      </w:r>
      <w:r w:rsidR="00021E32">
        <w:rPr>
          <w:bCs/>
        </w:rPr>
        <w:t>queries in</w:t>
      </w:r>
      <w:r w:rsidRPr="00E519AE">
        <w:rPr>
          <w:bCs/>
        </w:rPr>
        <w:t xml:space="preserve"> the form ‘for target condition X, estimate the LR of finding ‘Y</w:t>
      </w:r>
      <w:proofErr w:type="gramStart"/>
      <w:r w:rsidRPr="00E519AE">
        <w:rPr>
          <w:bCs/>
        </w:rPr>
        <w:t>’</w:t>
      </w:r>
      <w:r w:rsidR="00021E32">
        <w:rPr>
          <w:bCs/>
        </w:rPr>
        <w:t>;</w:t>
      </w:r>
      <w:proofErr w:type="gramEnd"/>
    </w:p>
    <w:p w14:paraId="25464DFB" w14:textId="60206803" w:rsidR="00021E32" w:rsidRPr="00E519AE" w:rsidRDefault="00AE1451" w:rsidP="00021E32">
      <w:pPr>
        <w:pStyle w:val="ListParagraph"/>
        <w:numPr>
          <w:ilvl w:val="0"/>
          <w:numId w:val="3"/>
        </w:numPr>
        <w:rPr>
          <w:bCs/>
        </w:rPr>
      </w:pPr>
      <w:r w:rsidRPr="00E519AE">
        <w:rPr>
          <w:bCs/>
        </w:rPr>
        <w:t>specifi</w:t>
      </w:r>
      <w:r w:rsidR="00021E32">
        <w:rPr>
          <w:bCs/>
        </w:rPr>
        <w:t>ed</w:t>
      </w:r>
      <w:r w:rsidRPr="00E519AE">
        <w:rPr>
          <w:bCs/>
        </w:rPr>
        <w:t xml:space="preserve"> </w:t>
      </w:r>
      <w:r w:rsidR="00021E32">
        <w:rPr>
          <w:bCs/>
        </w:rPr>
        <w:t xml:space="preserve">that </w:t>
      </w:r>
      <w:r w:rsidRPr="00E519AE">
        <w:rPr>
          <w:bCs/>
        </w:rPr>
        <w:t xml:space="preserve">the output should be a </w:t>
      </w:r>
      <w:r w:rsidR="00021E32">
        <w:rPr>
          <w:bCs/>
        </w:rPr>
        <w:t xml:space="preserve">single </w:t>
      </w:r>
      <w:r w:rsidRPr="00E519AE">
        <w:rPr>
          <w:bCs/>
        </w:rPr>
        <w:t xml:space="preserve">positive number output </w:t>
      </w:r>
      <w:r w:rsidR="00021E32">
        <w:rPr>
          <w:bCs/>
        </w:rPr>
        <w:t xml:space="preserve">in </w:t>
      </w:r>
      <w:r w:rsidRPr="00E519AE">
        <w:rPr>
          <w:bCs/>
        </w:rPr>
        <w:t>JSON</w:t>
      </w:r>
      <w:r w:rsidR="00021E32">
        <w:rPr>
          <w:bCs/>
        </w:rPr>
        <w:t xml:space="preserve"> </w:t>
      </w:r>
      <w:proofErr w:type="gramStart"/>
      <w:r w:rsidR="00021E32">
        <w:rPr>
          <w:bCs/>
        </w:rPr>
        <w:t>format;</w:t>
      </w:r>
      <w:proofErr w:type="gramEnd"/>
    </w:p>
    <w:p w14:paraId="7FE665B2" w14:textId="69555FCD" w:rsidR="00021E32" w:rsidRPr="00E519AE" w:rsidRDefault="00AE1451" w:rsidP="00021E32">
      <w:pPr>
        <w:pStyle w:val="ListParagraph"/>
        <w:numPr>
          <w:ilvl w:val="0"/>
          <w:numId w:val="3"/>
        </w:numPr>
        <w:rPr>
          <w:bCs/>
        </w:rPr>
      </w:pPr>
      <w:r w:rsidRPr="00E519AE">
        <w:rPr>
          <w:bCs/>
        </w:rPr>
        <w:t xml:space="preserve">instructions for reasoning (consider the condition of interest, the population of interest, what the presence or absence of the feature would </w:t>
      </w:r>
      <w:r w:rsidR="00021E32">
        <w:rPr>
          <w:bCs/>
        </w:rPr>
        <w:t>imply about disease likelihood</w:t>
      </w:r>
      <w:r w:rsidR="004001E8" w:rsidRPr="00E519AE">
        <w:rPr>
          <w:bCs/>
        </w:rPr>
        <w:t>)</w:t>
      </w:r>
    </w:p>
    <w:p w14:paraId="55F70463" w14:textId="5043CF70" w:rsidR="00021E32" w:rsidRPr="00E519AE" w:rsidRDefault="00021E32" w:rsidP="00021E32">
      <w:pPr>
        <w:pStyle w:val="ListParagraph"/>
        <w:numPr>
          <w:ilvl w:val="0"/>
          <w:numId w:val="3"/>
        </w:numPr>
        <w:rPr>
          <w:bCs/>
        </w:rPr>
      </w:pPr>
      <w:r>
        <w:rPr>
          <w:bCs/>
        </w:rPr>
        <w:t>Provided three</w:t>
      </w:r>
      <w:r w:rsidR="00E519AE">
        <w:rPr>
          <w:bCs/>
        </w:rPr>
        <w:t xml:space="preserve"> </w:t>
      </w:r>
      <w:r w:rsidR="00AE1451" w:rsidRPr="00E519AE">
        <w:rPr>
          <w:bCs/>
        </w:rPr>
        <w:t>hypothetical examples</w:t>
      </w:r>
      <w:r w:rsidR="00E519AE">
        <w:rPr>
          <w:bCs/>
        </w:rPr>
        <w:t xml:space="preserve"> (not examples taken from the literature)</w:t>
      </w:r>
      <w:r w:rsidR="00AE1451" w:rsidRPr="00E519AE">
        <w:rPr>
          <w:bCs/>
        </w:rPr>
        <w:t xml:space="preserve">. </w:t>
      </w:r>
    </w:p>
    <w:p w14:paraId="53D49451" w14:textId="033535B6" w:rsidR="00AE1451" w:rsidRPr="00E519AE" w:rsidRDefault="00AE1451" w:rsidP="00021E32">
      <w:pPr>
        <w:rPr>
          <w:bCs/>
        </w:rPr>
      </w:pPr>
      <w:r w:rsidRPr="00E519AE">
        <w:rPr>
          <w:bCs/>
        </w:rPr>
        <w:t xml:space="preserve">The </w:t>
      </w:r>
      <w:r w:rsidR="00021E32">
        <w:rPr>
          <w:bCs/>
        </w:rPr>
        <w:t>prompt included no</w:t>
      </w:r>
      <w:r w:rsidRPr="00E519AE">
        <w:rPr>
          <w:bCs/>
        </w:rPr>
        <w:t xml:space="preserve"> information or hints about</w:t>
      </w:r>
      <w:r w:rsidR="00021E32">
        <w:rPr>
          <w:bCs/>
        </w:rPr>
        <w:t xml:space="preserve"> reference standard values (</w:t>
      </w:r>
      <w:proofErr w:type="spellStart"/>
      <w:r w:rsidRPr="00E519AE">
        <w:rPr>
          <w:bCs/>
        </w:rPr>
        <w:t>LR</w:t>
      </w:r>
      <w:r w:rsidRPr="00E519AE">
        <w:rPr>
          <w:bCs/>
          <w:vertAlign w:val="subscript"/>
        </w:rPr>
        <w:t>Reported</w:t>
      </w:r>
      <w:proofErr w:type="spellEnd"/>
      <w:r w:rsidR="00021E32">
        <w:rPr>
          <w:bCs/>
        </w:rPr>
        <w:t xml:space="preserve">). </w:t>
      </w:r>
      <w:r w:rsidR="004001E8" w:rsidRPr="00E519AE">
        <w:rPr>
          <w:bCs/>
        </w:rPr>
        <w:t>The prompt was not</w:t>
      </w:r>
      <w:r w:rsidR="00021E32">
        <w:rPr>
          <w:bCs/>
        </w:rPr>
        <w:t xml:space="preserve"> iteratively refined to improve agreement with reference values. </w:t>
      </w:r>
    </w:p>
    <w:p w14:paraId="359D462A" w14:textId="77777777" w:rsidR="004001E8" w:rsidRPr="00054773" w:rsidRDefault="004001E8" w:rsidP="00AE1451">
      <w:pPr>
        <w:rPr>
          <w:bCs/>
        </w:rPr>
      </w:pPr>
    </w:p>
    <w:p w14:paraId="59BC8A2A" w14:textId="77777777" w:rsidR="00AE1451" w:rsidRPr="00054773" w:rsidRDefault="00AE1451" w:rsidP="00AE1451">
      <w:pPr>
        <w:rPr>
          <w:bCs/>
          <w:i/>
        </w:rPr>
      </w:pPr>
      <w:r w:rsidRPr="00054773">
        <w:rPr>
          <w:bCs/>
          <w:i/>
        </w:rPr>
        <w:t>Statistical Analysis</w:t>
      </w:r>
    </w:p>
    <w:p w14:paraId="6339AD9D" w14:textId="4ABBAFB0" w:rsidR="00AE1451" w:rsidRDefault="002F0A34" w:rsidP="00AE1451">
      <w:pPr>
        <w:rPr>
          <w:bCs/>
          <w:vertAlign w:val="superscript"/>
        </w:rPr>
      </w:pPr>
      <w:r>
        <w:rPr>
          <w:bCs/>
        </w:rPr>
        <w:t xml:space="preserve">We assessed agreement between </w:t>
      </w:r>
      <w:proofErr w:type="spellStart"/>
      <w:r w:rsidRPr="00054773">
        <w:rPr>
          <w:bCs/>
        </w:rPr>
        <w:t>LR</w:t>
      </w:r>
      <w:r w:rsidRPr="00054773">
        <w:rPr>
          <w:bCs/>
          <w:vertAlign w:val="subscript"/>
        </w:rPr>
        <w:t>Reported</w:t>
      </w:r>
      <w:proofErr w:type="spellEnd"/>
      <w:r w:rsidRPr="00054773">
        <w:rPr>
          <w:bCs/>
        </w:rPr>
        <w:t xml:space="preserve"> and LR</w:t>
      </w:r>
      <w:r w:rsidRPr="00054773">
        <w:rPr>
          <w:bCs/>
          <w:vertAlign w:val="subscript"/>
        </w:rPr>
        <w:t>LLM</w:t>
      </w:r>
      <w:r>
        <w:rPr>
          <w:bCs/>
        </w:rPr>
        <w:t xml:space="preserve"> using </w:t>
      </w:r>
      <w:r w:rsidR="00021E32">
        <w:rPr>
          <w:bCs/>
        </w:rPr>
        <w:t>Bland</w:t>
      </w:r>
      <w:r>
        <w:rPr>
          <w:bCs/>
        </w:rPr>
        <w:t>-</w:t>
      </w:r>
      <w:r w:rsidR="00021E32">
        <w:rPr>
          <w:bCs/>
        </w:rPr>
        <w:t>Altman analysis on log-transformed LRs</w:t>
      </w:r>
      <w:r>
        <w:rPr>
          <w:bCs/>
        </w:rPr>
        <w:t>, as</w:t>
      </w:r>
      <w:r w:rsidR="00021E32">
        <w:rPr>
          <w:bCs/>
        </w:rPr>
        <w:t xml:space="preserve"> </w:t>
      </w:r>
      <w:r w:rsidR="00AE1451" w:rsidRPr="00054773">
        <w:rPr>
          <w:bCs/>
        </w:rPr>
        <w:t xml:space="preserve">the strength of evidence represented by </w:t>
      </w:r>
      <w:r w:rsidR="00021E32">
        <w:rPr>
          <w:bCs/>
        </w:rPr>
        <w:t>LRs</w:t>
      </w:r>
      <w:r w:rsidR="00AE1451" w:rsidRPr="00054773">
        <w:rPr>
          <w:bCs/>
        </w:rPr>
        <w:t xml:space="preserve"> is linear in the logarithmic </w:t>
      </w:r>
      <w:proofErr w:type="spellStart"/>
      <w:proofErr w:type="gramStart"/>
      <w:r w:rsidR="00AE1451" w:rsidRPr="00054773">
        <w:rPr>
          <w:bCs/>
        </w:rPr>
        <w:t>scale</w:t>
      </w:r>
      <w:r w:rsidR="00021E32">
        <w:rPr>
          <w:bCs/>
        </w:rPr>
        <w:t>.</w:t>
      </w:r>
      <w:r w:rsidR="00AE1451" w:rsidRPr="00054773">
        <w:rPr>
          <w:bCs/>
          <w:vertAlign w:val="superscript"/>
        </w:rPr>
        <w:t>B</w:t>
      </w:r>
      <w:proofErr w:type="spellEnd"/>
      <w:proofErr w:type="gramEnd"/>
      <w:r w:rsidR="00021E32">
        <w:rPr>
          <w:bCs/>
        </w:rPr>
        <w:t xml:space="preserve"> </w:t>
      </w:r>
      <w:r w:rsidR="006E0680">
        <w:rPr>
          <w:bCs/>
        </w:rPr>
        <w:t xml:space="preserve">We calculated </w:t>
      </w:r>
      <w:r w:rsidR="00A61560">
        <w:rPr>
          <w:bCs/>
        </w:rPr>
        <w:t xml:space="preserve">75%, 90%, </w:t>
      </w:r>
      <w:r w:rsidR="00021E32">
        <w:rPr>
          <w:bCs/>
        </w:rPr>
        <w:t xml:space="preserve">95% </w:t>
      </w:r>
      <w:r w:rsidR="0092442B">
        <w:rPr>
          <w:bCs/>
        </w:rPr>
        <w:t>ratio limits of agreement (</w:t>
      </w:r>
      <w:proofErr w:type="spellStart"/>
      <w:r w:rsidR="0092442B">
        <w:rPr>
          <w:bCs/>
        </w:rPr>
        <w:t>i.e</w:t>
      </w:r>
      <w:proofErr w:type="spellEnd"/>
      <w:r w:rsidR="0092442B">
        <w:rPr>
          <w:bCs/>
        </w:rPr>
        <w:t xml:space="preserve"> </w:t>
      </w:r>
      <w:r>
        <w:rPr>
          <w:bCs/>
        </w:rPr>
        <w:t xml:space="preserve">multiplicative </w:t>
      </w:r>
      <w:r w:rsidR="00021E32">
        <w:rPr>
          <w:bCs/>
        </w:rPr>
        <w:t>limits of agreement</w:t>
      </w:r>
      <w:r w:rsidR="0092442B">
        <w:rPr>
          <w:bCs/>
        </w:rPr>
        <w:t xml:space="preserve"> </w:t>
      </w:r>
      <w:r w:rsidR="00902E40">
        <w:rPr>
          <w:bCs/>
        </w:rPr>
        <w:t xml:space="preserve">where </w:t>
      </w:r>
      <w:r>
        <w:rPr>
          <w:bCs/>
        </w:rPr>
        <w:t xml:space="preserve">LRs </w:t>
      </w:r>
      <w:r w:rsidR="00902E40">
        <w:rPr>
          <w:bCs/>
        </w:rPr>
        <w:t xml:space="preserve">are </w:t>
      </w:r>
      <w:r>
        <w:rPr>
          <w:bCs/>
        </w:rPr>
        <w:t>within x-fold bounds of each</w:t>
      </w:r>
      <w:r w:rsidR="00902E40">
        <w:rPr>
          <w:bCs/>
        </w:rPr>
        <w:t xml:space="preserve"> </w:t>
      </w:r>
      <w:r w:rsidR="00A61560">
        <w:rPr>
          <w:bCs/>
        </w:rPr>
        <w:t>that proportion of time</w:t>
      </w:r>
      <w:r>
        <w:rPr>
          <w:bCs/>
        </w:rPr>
        <w:t>)</w:t>
      </w:r>
      <w:r w:rsidR="00815FB5">
        <w:rPr>
          <w:bCs/>
        </w:rPr>
        <w:t xml:space="preserve"> were calculated</w:t>
      </w:r>
      <w:r>
        <w:rPr>
          <w:bCs/>
        </w:rPr>
        <w:t>. Between-model d</w:t>
      </w:r>
      <w:r w:rsidRPr="00054773">
        <w:rPr>
          <w:bCs/>
        </w:rPr>
        <w:t xml:space="preserve">ifferences </w:t>
      </w:r>
      <w:r>
        <w:rPr>
          <w:bCs/>
        </w:rPr>
        <w:t>in</w:t>
      </w:r>
      <w:r w:rsidR="00AE1451" w:rsidRPr="00054773">
        <w:rPr>
          <w:bCs/>
        </w:rPr>
        <w:t xml:space="preserve"> agreement </w:t>
      </w:r>
      <w:r>
        <w:rPr>
          <w:bCs/>
        </w:rPr>
        <w:t>were</w:t>
      </w:r>
      <w:r w:rsidR="00AE1451" w:rsidRPr="00054773">
        <w:rPr>
          <w:bCs/>
        </w:rPr>
        <w:t xml:space="preserve"> tested using</w:t>
      </w:r>
      <w:r w:rsidR="002D1638">
        <w:rPr>
          <w:bCs/>
        </w:rPr>
        <w:t xml:space="preserve"> paired t-test for mean differences and the Morgan-Pittman test for differences in </w:t>
      </w:r>
      <w:r w:rsidR="00A642A6">
        <w:rPr>
          <w:bCs/>
        </w:rPr>
        <w:t>limits of agreement (</w:t>
      </w:r>
      <w:r w:rsidR="002D1638">
        <w:rPr>
          <w:bCs/>
        </w:rPr>
        <w:t>variances</w:t>
      </w:r>
      <w:r w:rsidR="00A642A6">
        <w:rPr>
          <w:bCs/>
        </w:rPr>
        <w:t>)</w:t>
      </w:r>
      <w:r w:rsidR="002D1638">
        <w:rPr>
          <w:bCs/>
        </w:rPr>
        <w:t>.</w:t>
      </w:r>
      <w:r w:rsidR="00AE1451" w:rsidRPr="00054773">
        <w:rPr>
          <w:bCs/>
        </w:rPr>
        <w:t xml:space="preserve"> </w:t>
      </w:r>
      <w:r w:rsidR="00A642A6">
        <w:rPr>
          <w:bCs/>
        </w:rPr>
        <w:t>Subgroups analyzed included information type</w:t>
      </w:r>
      <w:r w:rsidR="00A642A6" w:rsidRPr="00054773">
        <w:rPr>
          <w:bCs/>
        </w:rPr>
        <w:t xml:space="preserve"> (history, sign, exam finding, or test result), and </w:t>
      </w:r>
      <w:r w:rsidR="00A642A6" w:rsidRPr="00310D6B">
        <w:rPr>
          <w:bCs/>
        </w:rPr>
        <w:t xml:space="preserve">positive vs. negative </w:t>
      </w:r>
      <w:r w:rsidR="00A642A6" w:rsidRPr="00310D6B">
        <w:rPr>
          <w:bCs/>
        </w:rPr>
        <w:lastRenderedPageBreak/>
        <w:t>LR</w:t>
      </w:r>
      <w:r w:rsidR="00A642A6">
        <w:rPr>
          <w:bCs/>
        </w:rPr>
        <w:t xml:space="preserve"> using </w:t>
      </w:r>
      <w:commentRangeStart w:id="10"/>
      <w:commentRangeStart w:id="11"/>
      <w:r w:rsidR="00A642A6" w:rsidRPr="00310D6B">
        <w:rPr>
          <w:bCs/>
          <w:highlight w:val="yellow"/>
        </w:rPr>
        <w:t>unpaired</w:t>
      </w:r>
      <w:r w:rsidR="00FC46F8" w:rsidRPr="00310D6B">
        <w:rPr>
          <w:bCs/>
          <w:highlight w:val="yellow"/>
        </w:rPr>
        <w:t xml:space="preserve"> (Welch’s)</w:t>
      </w:r>
      <w:r w:rsidR="00A642A6" w:rsidRPr="00310D6B">
        <w:rPr>
          <w:bCs/>
          <w:highlight w:val="yellow"/>
        </w:rPr>
        <w:t xml:space="preserve"> t-test</w:t>
      </w:r>
      <w:r w:rsidR="00AE1451" w:rsidRPr="00310D6B">
        <w:rPr>
          <w:bCs/>
          <w:highlight w:val="yellow"/>
        </w:rPr>
        <w:t xml:space="preserve"> </w:t>
      </w:r>
      <w:r w:rsidR="00393D1C">
        <w:rPr>
          <w:bCs/>
          <w:highlight w:val="yellow"/>
        </w:rPr>
        <w:t xml:space="preserve">for mean bias </w:t>
      </w:r>
      <w:r w:rsidR="00AE1451" w:rsidRPr="00310D6B">
        <w:rPr>
          <w:bCs/>
          <w:highlight w:val="yellow"/>
        </w:rPr>
        <w:t xml:space="preserve">and </w:t>
      </w:r>
      <w:r w:rsidR="00393D1C">
        <w:rPr>
          <w:bCs/>
          <w:highlight w:val="yellow"/>
        </w:rPr>
        <w:t>Levene’s test for the width of limits of agreement</w:t>
      </w:r>
      <w:commentRangeEnd w:id="10"/>
      <w:r w:rsidR="00D700A2">
        <w:rPr>
          <w:rStyle w:val="CommentReference"/>
          <w:rFonts w:ascii="Arial" w:eastAsia="Arial" w:hAnsi="Arial" w:cs="Arial"/>
          <w:lang w:val="en"/>
        </w:rPr>
        <w:commentReference w:id="10"/>
      </w:r>
      <w:commentRangeEnd w:id="11"/>
      <w:r w:rsidR="009506AE">
        <w:rPr>
          <w:rStyle w:val="CommentReference"/>
        </w:rPr>
        <w:commentReference w:id="11"/>
      </w:r>
      <w:r w:rsidR="00FC46F8">
        <w:rPr>
          <w:bCs/>
        </w:rPr>
        <w:t>. A</w:t>
      </w:r>
      <w:r>
        <w:rPr>
          <w:bCs/>
        </w:rPr>
        <w:t>n alpha of 0.05</w:t>
      </w:r>
      <w:r w:rsidR="00FC46F8">
        <w:rPr>
          <w:bCs/>
        </w:rPr>
        <w:t xml:space="preserve"> with</w:t>
      </w:r>
      <w:r>
        <w:rPr>
          <w:bCs/>
        </w:rPr>
        <w:t xml:space="preserve"> no adjustment for multiple testing</w:t>
      </w:r>
      <w:r w:rsidR="00FC46F8">
        <w:rPr>
          <w:bCs/>
        </w:rPr>
        <w:t xml:space="preserve"> is used.</w:t>
      </w:r>
      <w:r>
        <w:rPr>
          <w:b/>
          <w:bCs/>
        </w:rPr>
        <w:t xml:space="preserve"> </w:t>
      </w:r>
      <w:r w:rsidR="00AE1451" w:rsidRPr="00054773">
        <w:rPr>
          <w:bCs/>
        </w:rPr>
        <w:t>Analyses were performed using Python 3.12.7</w:t>
      </w:r>
      <w:r w:rsidR="00441FE8">
        <w:rPr>
          <w:bCs/>
        </w:rPr>
        <w:t xml:space="preserve"> </w:t>
      </w:r>
      <w:r w:rsidR="00AE1451" w:rsidRPr="00054773">
        <w:rPr>
          <w:bCs/>
        </w:rPr>
        <w:t xml:space="preserve">and Microsoft </w:t>
      </w:r>
      <w:proofErr w:type="spellStart"/>
      <w:r w:rsidR="00AE1451" w:rsidRPr="00054773">
        <w:rPr>
          <w:bCs/>
        </w:rPr>
        <w:t>Excel.</w:t>
      </w:r>
      <w:r w:rsidR="00AE1451" w:rsidRPr="00054773">
        <w:rPr>
          <w:bCs/>
          <w:vertAlign w:val="superscript"/>
        </w:rPr>
        <w:t>C</w:t>
      </w:r>
      <w:proofErr w:type="spellEnd"/>
    </w:p>
    <w:p w14:paraId="691E8842" w14:textId="77777777" w:rsidR="00353A65" w:rsidRDefault="00353A65" w:rsidP="00AE1451">
      <w:pPr>
        <w:rPr>
          <w:bCs/>
          <w:vertAlign w:val="superscript"/>
        </w:rPr>
      </w:pPr>
    </w:p>
    <w:p w14:paraId="43FAB39C" w14:textId="77777777" w:rsidR="000371AD" w:rsidRDefault="000371AD" w:rsidP="00AE1451">
      <w:pPr>
        <w:rPr>
          <w:b/>
        </w:rPr>
      </w:pPr>
    </w:p>
    <w:p w14:paraId="6EC0CB5F" w14:textId="24253F50" w:rsidR="00AE1451" w:rsidRDefault="00AE1451" w:rsidP="00E519AE">
      <w:pPr>
        <w:pStyle w:val="Heading1"/>
        <w:rPr>
          <w:rFonts w:eastAsia="Times New Roman"/>
          <w:bCs/>
        </w:rPr>
      </w:pPr>
      <w:r>
        <w:rPr>
          <w:rFonts w:eastAsia="Times New Roman"/>
        </w:rPr>
        <w:t>Results:</w:t>
      </w:r>
    </w:p>
    <w:p w14:paraId="0E8DADDC" w14:textId="652ABB21" w:rsidR="003C0664" w:rsidRDefault="00AE1451" w:rsidP="00AE1451">
      <w:pPr>
        <w:rPr>
          <w:bCs/>
        </w:rPr>
      </w:pPr>
      <w:r w:rsidRPr="00054773">
        <w:rPr>
          <w:bCs/>
        </w:rPr>
        <w:t xml:space="preserve">700 </w:t>
      </w:r>
      <w:proofErr w:type="spellStart"/>
      <w:r w:rsidRPr="00054773">
        <w:rPr>
          <w:bCs/>
        </w:rPr>
        <w:t>LR</w:t>
      </w:r>
      <w:r w:rsidR="00F826A8" w:rsidRPr="00054773">
        <w:rPr>
          <w:bCs/>
          <w:vertAlign w:val="subscript"/>
        </w:rPr>
        <w:t>Reported</w:t>
      </w:r>
      <w:proofErr w:type="spellEnd"/>
      <w:r w:rsidRPr="00054773">
        <w:rPr>
          <w:bCs/>
        </w:rPr>
        <w:t xml:space="preserve"> exploring the 30 available medical conditions </w:t>
      </w:r>
      <w:r w:rsidR="00BB7855">
        <w:rPr>
          <w:bCs/>
        </w:rPr>
        <w:t xml:space="preserve">were compiled </w:t>
      </w:r>
      <w:r w:rsidRPr="00054773">
        <w:rPr>
          <w:bCs/>
        </w:rPr>
        <w:t>from theNNT.com</w:t>
      </w:r>
      <w:r w:rsidR="00BB7855">
        <w:rPr>
          <w:bCs/>
        </w:rPr>
        <w:t xml:space="preserve">. </w:t>
      </w:r>
      <w:r w:rsidR="00F826A8">
        <w:rPr>
          <w:bCs/>
        </w:rPr>
        <w:t>Signs/symptoms were the most common type of LR (56%, n=403), followed by historical element (16</w:t>
      </w:r>
      <w:proofErr w:type="gramStart"/>
      <w:r w:rsidR="00F826A8">
        <w:rPr>
          <w:bCs/>
        </w:rPr>
        <w:t>% ,</w:t>
      </w:r>
      <w:proofErr w:type="gramEnd"/>
      <w:r w:rsidR="00F826A8">
        <w:rPr>
          <w:bCs/>
        </w:rPr>
        <w:t xml:space="preserve"> n=112</w:t>
      </w:r>
      <w:proofErr w:type="gramStart"/>
      <w:r w:rsidR="00F826A8">
        <w:rPr>
          <w:bCs/>
        </w:rPr>
        <w:t>)  and</w:t>
      </w:r>
      <w:proofErr w:type="gramEnd"/>
      <w:r w:rsidR="00F826A8">
        <w:rPr>
          <w:bCs/>
        </w:rPr>
        <w:t xml:space="preserve"> test result (13</w:t>
      </w:r>
      <w:proofErr w:type="gramStart"/>
      <w:r w:rsidR="00F826A8">
        <w:rPr>
          <w:bCs/>
        </w:rPr>
        <w:t>% ,</w:t>
      </w:r>
      <w:proofErr w:type="gramEnd"/>
      <w:r w:rsidR="00F826A8">
        <w:rPr>
          <w:bCs/>
        </w:rPr>
        <w:t xml:space="preserve"> n=93) (Table 1</w:t>
      </w:r>
      <w:r w:rsidR="00F826A8" w:rsidRPr="004B6E17">
        <w:rPr>
          <w:bCs/>
        </w:rPr>
        <w:t>).</w:t>
      </w:r>
      <w:r w:rsidR="003C0664" w:rsidRPr="003C0664">
        <w:rPr>
          <w:bCs/>
        </w:rPr>
        <w:t xml:space="preserve"> </w:t>
      </w:r>
      <w:r w:rsidR="003C0664">
        <w:rPr>
          <w:bCs/>
        </w:rPr>
        <w:t>LR’s ranged from 0.01 to 145.9, with a median of 1 (interquartile range 0.7 to 2.2)</w:t>
      </w:r>
      <w:r w:rsidR="003C0664">
        <w:rPr>
          <w:bCs/>
        </w:rPr>
        <w:t>.</w:t>
      </w:r>
      <w:r w:rsidR="004B6E17">
        <w:rPr>
          <w:bCs/>
        </w:rPr>
        <w:t xml:space="preserve"> Figure 1 shows the distribution of strength of evidence</w:t>
      </w:r>
      <w:r w:rsidR="00B20E59">
        <w:rPr>
          <w:bCs/>
        </w:rPr>
        <w:t xml:space="preserve"> in the </w:t>
      </w:r>
      <w:proofErr w:type="spellStart"/>
      <w:r w:rsidR="00B20E59" w:rsidRPr="00054773">
        <w:rPr>
          <w:bCs/>
        </w:rPr>
        <w:t>LR</w:t>
      </w:r>
      <w:r w:rsidR="00B20E59" w:rsidRPr="00054773">
        <w:rPr>
          <w:bCs/>
          <w:vertAlign w:val="subscript"/>
        </w:rPr>
        <w:t>Reported</w:t>
      </w:r>
      <w:proofErr w:type="spellEnd"/>
      <w:r w:rsidR="00B20E59" w:rsidRPr="00B20E59">
        <w:rPr>
          <w:bCs/>
        </w:rPr>
        <w:t>.</w:t>
      </w:r>
      <w:r w:rsidR="003C0664">
        <w:rPr>
          <w:bCs/>
        </w:rPr>
        <w:t xml:space="preserve"> </w:t>
      </w:r>
      <w:r w:rsidR="006263F0">
        <w:rPr>
          <w:bCs/>
        </w:rPr>
        <w:t xml:space="preserve">Most </w:t>
      </w:r>
      <w:r w:rsidR="000902D7">
        <w:rPr>
          <w:bCs/>
        </w:rPr>
        <w:t>findings</w:t>
      </w:r>
      <w:r w:rsidR="006263F0">
        <w:rPr>
          <w:bCs/>
        </w:rPr>
        <w:t xml:space="preserve"> were of negligible strength (0.5 &lt; LR &lt; 2; 56.5%), </w:t>
      </w:r>
      <w:r w:rsidR="002F2624">
        <w:rPr>
          <w:bCs/>
        </w:rPr>
        <w:t>with the next mos</w:t>
      </w:r>
      <w:r w:rsidR="000902D7">
        <w:rPr>
          <w:bCs/>
        </w:rPr>
        <w:t xml:space="preserve">t common being weak evidence in favor of a diagnosis (17.4%), weak evidence against (8.7%) and moderate evidence for </w:t>
      </w:r>
      <w:commentRangeStart w:id="12"/>
      <w:r w:rsidR="000902D7">
        <w:rPr>
          <w:bCs/>
        </w:rPr>
        <w:t>(7.5%)</w:t>
      </w:r>
      <w:commentRangeEnd w:id="12"/>
      <w:r w:rsidR="00D53802">
        <w:rPr>
          <w:rStyle w:val="CommentReference"/>
        </w:rPr>
        <w:commentReference w:id="12"/>
      </w:r>
      <w:r w:rsidR="00D53802">
        <w:rPr>
          <w:bCs/>
        </w:rPr>
        <w:t>.</w:t>
      </w:r>
    </w:p>
    <w:p w14:paraId="5E8EC63F" w14:textId="77777777" w:rsidR="003C0664" w:rsidRDefault="003C0664" w:rsidP="00AE1451">
      <w:pPr>
        <w:rPr>
          <w:bCs/>
        </w:rPr>
      </w:pPr>
    </w:p>
    <w:p w14:paraId="2148E213" w14:textId="21272F2D" w:rsidR="00B20E59" w:rsidRPr="000902D7" w:rsidRDefault="00B20E59" w:rsidP="00AE1451">
      <w:pPr>
        <w:rPr>
          <w:bCs/>
        </w:rPr>
      </w:pPr>
      <w:r w:rsidRPr="00B20E59">
        <w:rPr>
          <w:b/>
        </w:rPr>
        <w:t>Figure 1</w:t>
      </w:r>
      <w:r w:rsidR="000902D7">
        <w:rPr>
          <w:b/>
        </w:rPr>
        <w:t xml:space="preserve">: </w:t>
      </w:r>
      <w:r w:rsidR="000902D7">
        <w:rPr>
          <w:bCs/>
        </w:rPr>
        <w:t xml:space="preserve">Distribution of Likelihood ratios, as reported in the literature. Background shading represents strong, moderate, weak, and </w:t>
      </w:r>
      <w:proofErr w:type="spellStart"/>
      <w:r w:rsidR="000902D7">
        <w:rPr>
          <w:bCs/>
        </w:rPr>
        <w:t>negligle</w:t>
      </w:r>
      <w:proofErr w:type="spellEnd"/>
      <w:r w:rsidR="000902D7">
        <w:rPr>
          <w:bCs/>
        </w:rPr>
        <w:t xml:space="preserve"> evidence. </w:t>
      </w:r>
    </w:p>
    <w:p w14:paraId="6FC6ABA0" w14:textId="2F6C1E58" w:rsidR="000902D7" w:rsidRPr="00B20E59" w:rsidRDefault="000902D7" w:rsidP="00AE1451">
      <w:pPr>
        <w:rPr>
          <w:b/>
          <w:highlight w:val="yellow"/>
        </w:rPr>
      </w:pPr>
      <w:r w:rsidRPr="000902D7">
        <w:rPr>
          <w:b/>
        </w:rPr>
        <w:drawing>
          <wp:inline distT="0" distB="0" distL="0" distR="0" wp14:anchorId="61D4DE0C" wp14:editId="54CBBEDA">
            <wp:extent cx="3657600" cy="2070100"/>
            <wp:effectExtent l="0" t="0" r="0" b="0"/>
            <wp:docPr id="1361162125" name="Picture 1" descr="A blue line graph on a pin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2125" name="Picture 1" descr="A blue line graph on a pink background&#10;&#10;AI-generated content may be incorrect."/>
                    <pic:cNvPicPr/>
                  </pic:nvPicPr>
                  <pic:blipFill>
                    <a:blip r:embed="rId9"/>
                    <a:stretch>
                      <a:fillRect/>
                    </a:stretch>
                  </pic:blipFill>
                  <pic:spPr>
                    <a:xfrm>
                      <a:off x="0" y="0"/>
                      <a:ext cx="3657600" cy="2070100"/>
                    </a:xfrm>
                    <a:prstGeom prst="rect">
                      <a:avLst/>
                    </a:prstGeom>
                  </pic:spPr>
                </pic:pic>
              </a:graphicData>
            </a:graphic>
          </wp:inline>
        </w:drawing>
      </w:r>
    </w:p>
    <w:p w14:paraId="56222A70" w14:textId="22042B9C" w:rsidR="00353A65" w:rsidRDefault="00353A65" w:rsidP="00AE1451">
      <w:pPr>
        <w:rPr>
          <w:bCs/>
        </w:rPr>
      </w:pPr>
    </w:p>
    <w:p w14:paraId="03A69D4F" w14:textId="77777777" w:rsidR="00143AFA" w:rsidRPr="00054773" w:rsidRDefault="00143AFA" w:rsidP="00143AFA">
      <w:pPr>
        <w:rPr>
          <w:bCs/>
        </w:rPr>
      </w:pPr>
    </w:p>
    <w:p w14:paraId="29EDA157" w14:textId="77777777" w:rsidR="00143AFA" w:rsidRPr="00054773" w:rsidRDefault="00143AFA" w:rsidP="00143AFA">
      <w:pPr>
        <w:rPr>
          <w:bCs/>
        </w:rPr>
      </w:pPr>
      <w:r w:rsidRPr="00054773">
        <w:rPr>
          <w:b/>
          <w:bCs/>
        </w:rPr>
        <w:t xml:space="preserve">Table 1. </w:t>
      </w:r>
      <w:r w:rsidRPr="00054773">
        <w:rPr>
          <w:bCs/>
        </w:rPr>
        <w:t>Summary of medical diagnostic subgroups and sample sizes.</w:t>
      </w:r>
    </w:p>
    <w:tbl>
      <w:tblPr>
        <w:tblW w:w="3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720"/>
      </w:tblGrid>
      <w:tr w:rsidR="00143AFA" w:rsidRPr="00054773" w14:paraId="1C3A79CE" w14:textId="77777777" w:rsidTr="00394C68">
        <w:tc>
          <w:tcPr>
            <w:tcW w:w="2510" w:type="dxa"/>
            <w:tcMar>
              <w:top w:w="100" w:type="dxa"/>
              <w:left w:w="100" w:type="dxa"/>
              <w:bottom w:w="100" w:type="dxa"/>
              <w:right w:w="100" w:type="dxa"/>
            </w:tcMar>
          </w:tcPr>
          <w:p w14:paraId="1C533E94" w14:textId="77777777" w:rsidR="00143AFA" w:rsidRPr="00054773" w:rsidRDefault="00143AFA" w:rsidP="00394C68">
            <w:pPr>
              <w:rPr>
                <w:b/>
                <w:bCs/>
              </w:rPr>
            </w:pPr>
            <w:r w:rsidRPr="00054773">
              <w:rPr>
                <w:b/>
                <w:bCs/>
              </w:rPr>
              <w:t>Subgroup</w:t>
            </w:r>
          </w:p>
        </w:tc>
        <w:tc>
          <w:tcPr>
            <w:tcW w:w="720" w:type="dxa"/>
            <w:tcMar>
              <w:top w:w="100" w:type="dxa"/>
              <w:left w:w="100" w:type="dxa"/>
              <w:bottom w:w="100" w:type="dxa"/>
              <w:right w:w="100" w:type="dxa"/>
            </w:tcMar>
          </w:tcPr>
          <w:p w14:paraId="4094818B" w14:textId="77777777" w:rsidR="00143AFA" w:rsidRPr="00054773" w:rsidRDefault="00143AFA" w:rsidP="00394C68">
            <w:pPr>
              <w:rPr>
                <w:b/>
                <w:bCs/>
              </w:rPr>
            </w:pPr>
            <w:r w:rsidRPr="00054773">
              <w:rPr>
                <w:b/>
                <w:bCs/>
              </w:rPr>
              <w:t>n</w:t>
            </w:r>
          </w:p>
        </w:tc>
      </w:tr>
      <w:tr w:rsidR="00143AFA" w:rsidRPr="00054773" w14:paraId="7C4DD4D4" w14:textId="77777777" w:rsidTr="00394C68">
        <w:tc>
          <w:tcPr>
            <w:tcW w:w="2510" w:type="dxa"/>
            <w:tcMar>
              <w:top w:w="100" w:type="dxa"/>
              <w:left w:w="100" w:type="dxa"/>
              <w:bottom w:w="100" w:type="dxa"/>
              <w:right w:w="100" w:type="dxa"/>
            </w:tcMar>
          </w:tcPr>
          <w:p w14:paraId="0A5F922E" w14:textId="77777777" w:rsidR="00143AFA" w:rsidRPr="00054773" w:rsidRDefault="00143AFA" w:rsidP="00394C68">
            <w:pPr>
              <w:rPr>
                <w:bCs/>
              </w:rPr>
            </w:pPr>
            <w:r w:rsidRPr="00054773">
              <w:rPr>
                <w:bCs/>
              </w:rPr>
              <w:t>Imaging finding</w:t>
            </w:r>
          </w:p>
        </w:tc>
        <w:tc>
          <w:tcPr>
            <w:tcW w:w="720" w:type="dxa"/>
            <w:tcMar>
              <w:top w:w="100" w:type="dxa"/>
              <w:left w:w="100" w:type="dxa"/>
              <w:bottom w:w="100" w:type="dxa"/>
              <w:right w:w="100" w:type="dxa"/>
            </w:tcMar>
          </w:tcPr>
          <w:p w14:paraId="0F77A6FC" w14:textId="77777777" w:rsidR="00143AFA" w:rsidRPr="00054773" w:rsidRDefault="00143AFA" w:rsidP="00394C68">
            <w:pPr>
              <w:rPr>
                <w:bCs/>
              </w:rPr>
            </w:pPr>
            <w:r w:rsidRPr="00054773">
              <w:rPr>
                <w:bCs/>
              </w:rPr>
              <w:t>56</w:t>
            </w:r>
          </w:p>
        </w:tc>
      </w:tr>
      <w:tr w:rsidR="00143AFA" w:rsidRPr="00054773" w14:paraId="6979BF5F" w14:textId="77777777" w:rsidTr="00394C68">
        <w:tc>
          <w:tcPr>
            <w:tcW w:w="2510" w:type="dxa"/>
            <w:tcMar>
              <w:top w:w="100" w:type="dxa"/>
              <w:left w:w="100" w:type="dxa"/>
              <w:bottom w:w="100" w:type="dxa"/>
              <w:right w:w="100" w:type="dxa"/>
            </w:tcMar>
          </w:tcPr>
          <w:p w14:paraId="50EACD90" w14:textId="77777777" w:rsidR="00143AFA" w:rsidRPr="00054773" w:rsidRDefault="00143AFA" w:rsidP="00394C68">
            <w:pPr>
              <w:rPr>
                <w:bCs/>
              </w:rPr>
            </w:pPr>
            <w:r w:rsidRPr="00054773">
              <w:rPr>
                <w:bCs/>
              </w:rPr>
              <w:t>History</w:t>
            </w:r>
          </w:p>
        </w:tc>
        <w:tc>
          <w:tcPr>
            <w:tcW w:w="720" w:type="dxa"/>
            <w:tcMar>
              <w:top w:w="100" w:type="dxa"/>
              <w:left w:w="100" w:type="dxa"/>
              <w:bottom w:w="100" w:type="dxa"/>
              <w:right w:w="100" w:type="dxa"/>
            </w:tcMar>
          </w:tcPr>
          <w:p w14:paraId="5ADCF397" w14:textId="77777777" w:rsidR="00143AFA" w:rsidRPr="00054773" w:rsidRDefault="00143AFA" w:rsidP="00394C68">
            <w:pPr>
              <w:rPr>
                <w:bCs/>
              </w:rPr>
            </w:pPr>
            <w:r w:rsidRPr="00054773">
              <w:rPr>
                <w:bCs/>
              </w:rPr>
              <w:t>112</w:t>
            </w:r>
          </w:p>
        </w:tc>
      </w:tr>
      <w:tr w:rsidR="00143AFA" w:rsidRPr="00054773" w14:paraId="1C595DCB" w14:textId="77777777" w:rsidTr="00394C68">
        <w:tc>
          <w:tcPr>
            <w:tcW w:w="2510" w:type="dxa"/>
            <w:tcMar>
              <w:top w:w="100" w:type="dxa"/>
              <w:left w:w="100" w:type="dxa"/>
              <w:bottom w:w="100" w:type="dxa"/>
              <w:right w:w="100" w:type="dxa"/>
            </w:tcMar>
          </w:tcPr>
          <w:p w14:paraId="7EAF7F57" w14:textId="77777777" w:rsidR="00143AFA" w:rsidRPr="00054773" w:rsidRDefault="00143AFA" w:rsidP="00394C68">
            <w:pPr>
              <w:rPr>
                <w:bCs/>
              </w:rPr>
            </w:pPr>
            <w:r w:rsidRPr="00054773">
              <w:rPr>
                <w:bCs/>
              </w:rPr>
              <w:t>Sign/symptom</w:t>
            </w:r>
          </w:p>
        </w:tc>
        <w:tc>
          <w:tcPr>
            <w:tcW w:w="720" w:type="dxa"/>
            <w:tcMar>
              <w:top w:w="100" w:type="dxa"/>
              <w:left w:w="100" w:type="dxa"/>
              <w:bottom w:w="100" w:type="dxa"/>
              <w:right w:w="100" w:type="dxa"/>
            </w:tcMar>
          </w:tcPr>
          <w:p w14:paraId="2DB53906" w14:textId="77777777" w:rsidR="00143AFA" w:rsidRPr="00054773" w:rsidRDefault="00143AFA" w:rsidP="00394C68">
            <w:pPr>
              <w:rPr>
                <w:bCs/>
              </w:rPr>
            </w:pPr>
            <w:r w:rsidRPr="00054773">
              <w:rPr>
                <w:bCs/>
              </w:rPr>
              <w:t>403</w:t>
            </w:r>
          </w:p>
        </w:tc>
      </w:tr>
      <w:tr w:rsidR="00143AFA" w:rsidRPr="00054773" w14:paraId="780E4DD6" w14:textId="77777777" w:rsidTr="00394C68">
        <w:tc>
          <w:tcPr>
            <w:tcW w:w="2510" w:type="dxa"/>
            <w:tcMar>
              <w:top w:w="100" w:type="dxa"/>
              <w:left w:w="100" w:type="dxa"/>
              <w:bottom w:w="100" w:type="dxa"/>
              <w:right w:w="100" w:type="dxa"/>
            </w:tcMar>
          </w:tcPr>
          <w:p w14:paraId="2B6FFA95" w14:textId="77777777" w:rsidR="00143AFA" w:rsidRPr="00054773" w:rsidRDefault="00143AFA" w:rsidP="00394C68">
            <w:pPr>
              <w:rPr>
                <w:bCs/>
              </w:rPr>
            </w:pPr>
            <w:r w:rsidRPr="00054773">
              <w:rPr>
                <w:bCs/>
              </w:rPr>
              <w:t>Score</w:t>
            </w:r>
          </w:p>
        </w:tc>
        <w:tc>
          <w:tcPr>
            <w:tcW w:w="720" w:type="dxa"/>
            <w:tcMar>
              <w:top w:w="100" w:type="dxa"/>
              <w:left w:w="100" w:type="dxa"/>
              <w:bottom w:w="100" w:type="dxa"/>
              <w:right w:w="100" w:type="dxa"/>
            </w:tcMar>
          </w:tcPr>
          <w:p w14:paraId="01ECE4B3" w14:textId="77777777" w:rsidR="00143AFA" w:rsidRPr="00054773" w:rsidRDefault="00143AFA" w:rsidP="00394C68">
            <w:pPr>
              <w:rPr>
                <w:bCs/>
              </w:rPr>
            </w:pPr>
            <w:r w:rsidRPr="00054773">
              <w:rPr>
                <w:bCs/>
              </w:rPr>
              <w:t>25</w:t>
            </w:r>
          </w:p>
        </w:tc>
      </w:tr>
      <w:tr w:rsidR="00143AFA" w:rsidRPr="00054773" w14:paraId="5F8E4E26" w14:textId="77777777" w:rsidTr="00394C68">
        <w:tc>
          <w:tcPr>
            <w:tcW w:w="2510" w:type="dxa"/>
            <w:tcMar>
              <w:top w:w="100" w:type="dxa"/>
              <w:left w:w="100" w:type="dxa"/>
              <w:bottom w:w="100" w:type="dxa"/>
              <w:right w:w="100" w:type="dxa"/>
            </w:tcMar>
          </w:tcPr>
          <w:p w14:paraId="57CD0E64" w14:textId="77777777" w:rsidR="00143AFA" w:rsidRPr="00054773" w:rsidRDefault="00143AFA" w:rsidP="00394C68">
            <w:pPr>
              <w:rPr>
                <w:bCs/>
              </w:rPr>
            </w:pPr>
            <w:r w:rsidRPr="00054773">
              <w:rPr>
                <w:bCs/>
              </w:rPr>
              <w:t>Test finding</w:t>
            </w:r>
          </w:p>
        </w:tc>
        <w:tc>
          <w:tcPr>
            <w:tcW w:w="720" w:type="dxa"/>
            <w:tcMar>
              <w:top w:w="100" w:type="dxa"/>
              <w:left w:w="100" w:type="dxa"/>
              <w:bottom w:w="100" w:type="dxa"/>
              <w:right w:w="100" w:type="dxa"/>
            </w:tcMar>
          </w:tcPr>
          <w:p w14:paraId="70AE08A3" w14:textId="77777777" w:rsidR="00143AFA" w:rsidRPr="00054773" w:rsidRDefault="00143AFA" w:rsidP="00394C68">
            <w:pPr>
              <w:rPr>
                <w:bCs/>
              </w:rPr>
            </w:pPr>
            <w:r w:rsidRPr="00054773">
              <w:rPr>
                <w:bCs/>
              </w:rPr>
              <w:t>93</w:t>
            </w:r>
          </w:p>
        </w:tc>
      </w:tr>
      <w:tr w:rsidR="00143AFA" w:rsidRPr="00054773" w14:paraId="11F71B06" w14:textId="77777777" w:rsidTr="00394C68">
        <w:tc>
          <w:tcPr>
            <w:tcW w:w="2510" w:type="dxa"/>
            <w:tcMar>
              <w:top w:w="100" w:type="dxa"/>
              <w:left w:w="100" w:type="dxa"/>
              <w:bottom w:w="100" w:type="dxa"/>
              <w:right w:w="100" w:type="dxa"/>
            </w:tcMar>
          </w:tcPr>
          <w:p w14:paraId="7158E816" w14:textId="77777777" w:rsidR="00143AFA" w:rsidRPr="00054773" w:rsidRDefault="00143AFA" w:rsidP="00394C68">
            <w:pPr>
              <w:rPr>
                <w:bCs/>
              </w:rPr>
            </w:pPr>
            <w:r w:rsidRPr="00054773">
              <w:rPr>
                <w:bCs/>
              </w:rPr>
              <w:t>History and test</w:t>
            </w:r>
          </w:p>
        </w:tc>
        <w:tc>
          <w:tcPr>
            <w:tcW w:w="720" w:type="dxa"/>
            <w:tcMar>
              <w:top w:w="100" w:type="dxa"/>
              <w:left w:w="100" w:type="dxa"/>
              <w:bottom w:w="100" w:type="dxa"/>
              <w:right w:w="100" w:type="dxa"/>
            </w:tcMar>
          </w:tcPr>
          <w:p w14:paraId="7ACC7D7D" w14:textId="77777777" w:rsidR="00143AFA" w:rsidRPr="00054773" w:rsidRDefault="00143AFA" w:rsidP="00394C68">
            <w:pPr>
              <w:rPr>
                <w:bCs/>
              </w:rPr>
            </w:pPr>
            <w:r w:rsidRPr="00054773">
              <w:rPr>
                <w:bCs/>
              </w:rPr>
              <w:t>9</w:t>
            </w:r>
          </w:p>
        </w:tc>
      </w:tr>
      <w:tr w:rsidR="00143AFA" w:rsidRPr="00054773" w14:paraId="1620EA9B" w14:textId="77777777" w:rsidTr="00394C68">
        <w:tc>
          <w:tcPr>
            <w:tcW w:w="2510" w:type="dxa"/>
            <w:tcMar>
              <w:top w:w="100" w:type="dxa"/>
              <w:left w:w="100" w:type="dxa"/>
              <w:bottom w:w="100" w:type="dxa"/>
              <w:right w:w="100" w:type="dxa"/>
            </w:tcMar>
          </w:tcPr>
          <w:p w14:paraId="4FD47D56" w14:textId="77777777" w:rsidR="00143AFA" w:rsidRPr="00054773" w:rsidRDefault="00143AFA" w:rsidP="00394C68">
            <w:pPr>
              <w:rPr>
                <w:bCs/>
              </w:rPr>
            </w:pPr>
            <w:r w:rsidRPr="00054773">
              <w:rPr>
                <w:bCs/>
              </w:rPr>
              <w:t>History and imaging</w:t>
            </w:r>
          </w:p>
        </w:tc>
        <w:tc>
          <w:tcPr>
            <w:tcW w:w="720" w:type="dxa"/>
            <w:tcMar>
              <w:top w:w="100" w:type="dxa"/>
              <w:left w:w="100" w:type="dxa"/>
              <w:bottom w:w="100" w:type="dxa"/>
              <w:right w:w="100" w:type="dxa"/>
            </w:tcMar>
          </w:tcPr>
          <w:p w14:paraId="25D92303" w14:textId="77777777" w:rsidR="00143AFA" w:rsidRPr="00054773" w:rsidRDefault="00143AFA" w:rsidP="00394C68">
            <w:pPr>
              <w:rPr>
                <w:bCs/>
              </w:rPr>
            </w:pPr>
            <w:r w:rsidRPr="00054773">
              <w:rPr>
                <w:bCs/>
              </w:rPr>
              <w:t>2</w:t>
            </w:r>
          </w:p>
        </w:tc>
      </w:tr>
      <w:tr w:rsidR="00143AFA" w:rsidRPr="00054773" w14:paraId="1A4C5AB7" w14:textId="77777777" w:rsidTr="00394C68">
        <w:trPr>
          <w:trHeight w:val="25"/>
        </w:trPr>
        <w:tc>
          <w:tcPr>
            <w:tcW w:w="2510" w:type="dxa"/>
            <w:tcMar>
              <w:top w:w="100" w:type="dxa"/>
              <w:left w:w="100" w:type="dxa"/>
              <w:bottom w:w="100" w:type="dxa"/>
              <w:right w:w="100" w:type="dxa"/>
            </w:tcMar>
          </w:tcPr>
          <w:p w14:paraId="07D4FED9" w14:textId="77777777" w:rsidR="00143AFA" w:rsidRPr="00054773" w:rsidRDefault="00143AFA" w:rsidP="00394C68">
            <w:pPr>
              <w:rPr>
                <w:bCs/>
              </w:rPr>
            </w:pPr>
            <w:r w:rsidRPr="00054773">
              <w:rPr>
                <w:bCs/>
              </w:rPr>
              <w:lastRenderedPageBreak/>
              <w:t>Diagnosis</w:t>
            </w:r>
          </w:p>
        </w:tc>
        <w:tc>
          <w:tcPr>
            <w:tcW w:w="720" w:type="dxa"/>
            <w:tcMar>
              <w:top w:w="100" w:type="dxa"/>
              <w:left w:w="100" w:type="dxa"/>
              <w:bottom w:w="100" w:type="dxa"/>
              <w:right w:w="100" w:type="dxa"/>
            </w:tcMar>
          </w:tcPr>
          <w:p w14:paraId="114189B3" w14:textId="77777777" w:rsidR="00143AFA" w:rsidRPr="00054773" w:rsidRDefault="00143AFA" w:rsidP="00394C68">
            <w:pPr>
              <w:rPr>
                <w:bCs/>
              </w:rPr>
            </w:pPr>
            <w:r w:rsidRPr="00054773">
              <w:rPr>
                <w:bCs/>
              </w:rPr>
              <w:t>6</w:t>
            </w:r>
          </w:p>
        </w:tc>
      </w:tr>
    </w:tbl>
    <w:p w14:paraId="02E5DD69" w14:textId="77777777" w:rsidR="00F826A8" w:rsidRDefault="00F826A8" w:rsidP="00AE1451">
      <w:pPr>
        <w:rPr>
          <w:bCs/>
        </w:rPr>
      </w:pPr>
    </w:p>
    <w:p w14:paraId="5EB473CC" w14:textId="4B6295B0" w:rsidR="00812C3F" w:rsidRDefault="00F826A8" w:rsidP="00AE1451">
      <w:pPr>
        <w:rPr>
          <w:bCs/>
        </w:rPr>
      </w:pPr>
      <w:r>
        <w:rPr>
          <w:bCs/>
        </w:rPr>
        <w:t xml:space="preserve">Three sets of </w:t>
      </w:r>
      <w:r w:rsidRPr="00054773">
        <w:rPr>
          <w:bCs/>
        </w:rPr>
        <w:t>LR</w:t>
      </w:r>
      <w:r w:rsidRPr="00054773">
        <w:rPr>
          <w:bCs/>
          <w:vertAlign w:val="subscript"/>
        </w:rPr>
        <w:t>LLM</w:t>
      </w:r>
      <w:r>
        <w:rPr>
          <w:bCs/>
        </w:rPr>
        <w:t xml:space="preserve"> were generated</w:t>
      </w:r>
      <w:r w:rsidR="00B20E59">
        <w:rPr>
          <w:bCs/>
        </w:rPr>
        <w:t xml:space="preserve"> (for 4o-mini, 4o, and o3-mini)</w:t>
      </w:r>
      <w:r>
        <w:rPr>
          <w:bCs/>
        </w:rPr>
        <w:t xml:space="preserve"> for each of the 700 </w:t>
      </w:r>
      <w:proofErr w:type="spellStart"/>
      <w:r>
        <w:rPr>
          <w:bCs/>
        </w:rPr>
        <w:t>LR</w:t>
      </w:r>
      <w:r w:rsidRPr="00054773">
        <w:rPr>
          <w:bCs/>
          <w:vertAlign w:val="subscript"/>
        </w:rPr>
        <w:t>Reported</w:t>
      </w:r>
      <w:proofErr w:type="spellEnd"/>
      <w:r>
        <w:rPr>
          <w:bCs/>
        </w:rPr>
        <w:t>.</w:t>
      </w:r>
      <w:r w:rsidR="00A61560">
        <w:rPr>
          <w:bCs/>
        </w:rPr>
        <w:t xml:space="preserve"> </w:t>
      </w:r>
      <w:r w:rsidR="00B20E59">
        <w:rPr>
          <w:bCs/>
        </w:rPr>
        <w:t xml:space="preserve">Figure 2 shows the 95% x-fold coverage limits, indicating the x-fold range in which 95% of estimates would be expected </w:t>
      </w:r>
      <w:r w:rsidR="000902D7">
        <w:rPr>
          <w:bCs/>
        </w:rPr>
        <w:t xml:space="preserve">to be </w:t>
      </w:r>
      <w:r w:rsidR="00B20E59">
        <w:rPr>
          <w:bCs/>
        </w:rPr>
        <w:t xml:space="preserve">from a reported value. </w:t>
      </w:r>
      <w:r w:rsidR="003D5436">
        <w:rPr>
          <w:bCs/>
        </w:rPr>
        <w:t xml:space="preserve"> </w:t>
      </w:r>
      <w:r w:rsidR="00812C3F">
        <w:rPr>
          <w:bCs/>
        </w:rPr>
        <w:t>4o-mini was the most biased (</w:t>
      </w:r>
      <w:r w:rsidR="00812C3F" w:rsidRPr="00812C3F">
        <w:rPr>
          <w:bCs/>
          <w:i/>
          <w:iCs/>
        </w:rPr>
        <w:t>P</w:t>
      </w:r>
      <w:r w:rsidR="00812C3F">
        <w:rPr>
          <w:bCs/>
        </w:rPr>
        <w:t xml:space="preserve"> &lt; .001 vs 4o and o3-mini) and had the lowest agreement </w:t>
      </w:r>
      <w:r w:rsidR="00812C3F">
        <w:rPr>
          <w:bCs/>
        </w:rPr>
        <w:t>(</w:t>
      </w:r>
      <w:r w:rsidR="00812C3F" w:rsidRPr="00812C3F">
        <w:rPr>
          <w:bCs/>
          <w:i/>
          <w:iCs/>
        </w:rPr>
        <w:t>P</w:t>
      </w:r>
      <w:r w:rsidR="00812C3F">
        <w:rPr>
          <w:bCs/>
        </w:rPr>
        <w:t xml:space="preserve"> &lt; .001 vs 4o and o3-mini</w:t>
      </w:r>
      <w:r w:rsidR="00812C3F">
        <w:rPr>
          <w:bCs/>
        </w:rPr>
        <w:t xml:space="preserve">) with values reported in the literature. We did not find evidence that O3-mini showed less mean bias compared to 4o (1.04x vs 1.08x; </w:t>
      </w:r>
      <w:r w:rsidR="00812C3F" w:rsidRPr="00812C3F">
        <w:rPr>
          <w:bCs/>
          <w:i/>
          <w:iCs/>
        </w:rPr>
        <w:t>P</w:t>
      </w:r>
      <w:r w:rsidR="00812C3F">
        <w:rPr>
          <w:bCs/>
        </w:rPr>
        <w:t xml:space="preserve"> = .09), but it did show better agreement </w:t>
      </w:r>
      <w:r w:rsidR="003D5436">
        <w:rPr>
          <w:bCs/>
        </w:rPr>
        <w:t>(</w:t>
      </w:r>
      <w:r w:rsidR="003D5436" w:rsidRPr="00812C3F">
        <w:rPr>
          <w:bCs/>
          <w:i/>
          <w:iCs/>
        </w:rPr>
        <w:t>P</w:t>
      </w:r>
      <w:r w:rsidR="003D5436">
        <w:rPr>
          <w:bCs/>
        </w:rPr>
        <w:t xml:space="preserve"> &lt; .001</w:t>
      </w:r>
      <w:r w:rsidR="003D5436">
        <w:rPr>
          <w:bCs/>
        </w:rPr>
        <w:t xml:space="preserve">). </w:t>
      </w:r>
    </w:p>
    <w:p w14:paraId="1D0A927B" w14:textId="77777777" w:rsidR="00B20E59" w:rsidRDefault="00B20E59" w:rsidP="00AE1451">
      <w:pPr>
        <w:rPr>
          <w:bCs/>
        </w:rPr>
      </w:pPr>
    </w:p>
    <w:p w14:paraId="6C5CCC14" w14:textId="7FA94686" w:rsidR="003D5436" w:rsidRDefault="003D5436" w:rsidP="00AE1451">
      <w:pPr>
        <w:rPr>
          <w:bCs/>
        </w:rPr>
      </w:pPr>
      <w:r>
        <w:rPr>
          <w:bCs/>
        </w:rPr>
        <w:t>Table 2 shows the 50</w:t>
      </w:r>
      <w:r w:rsidR="009506AE">
        <w:rPr>
          <w:bCs/>
        </w:rPr>
        <w:t>%-</w:t>
      </w:r>
      <w:r>
        <w:rPr>
          <w:bCs/>
        </w:rPr>
        <w:t>, 75</w:t>
      </w:r>
      <w:r w:rsidR="009506AE">
        <w:rPr>
          <w:bCs/>
        </w:rPr>
        <w:t>%-</w:t>
      </w:r>
      <w:r>
        <w:rPr>
          <w:bCs/>
        </w:rPr>
        <w:t>, 90</w:t>
      </w:r>
      <w:r w:rsidR="009506AE">
        <w:rPr>
          <w:bCs/>
        </w:rPr>
        <w:t>%-</w:t>
      </w:r>
      <w:r>
        <w:rPr>
          <w:bCs/>
        </w:rPr>
        <w:t>, 95</w:t>
      </w:r>
      <w:r w:rsidR="009506AE">
        <w:rPr>
          <w:bCs/>
        </w:rPr>
        <w:t>%-</w:t>
      </w:r>
      <w:r>
        <w:rPr>
          <w:bCs/>
        </w:rPr>
        <w:t>, and 99</w:t>
      </w:r>
      <w:r w:rsidR="009506AE">
        <w:rPr>
          <w:bCs/>
        </w:rPr>
        <w:t>%-</w:t>
      </w:r>
      <w:r>
        <w:rPr>
          <w:bCs/>
        </w:rPr>
        <w:t xml:space="preserve"> coverage ratio limits of agreements for the estimates using Bland-Altman analysis, along with their confidence intervals</w:t>
      </w:r>
      <w:r>
        <w:rPr>
          <w:bCs/>
        </w:rPr>
        <w:t xml:space="preserve"> which summarize the uncertainty in those estimates</w:t>
      </w:r>
      <w:r>
        <w:rPr>
          <w:bCs/>
        </w:rPr>
        <w:t>.</w:t>
      </w:r>
    </w:p>
    <w:p w14:paraId="178EE6D1" w14:textId="77777777" w:rsidR="003D5436" w:rsidRDefault="003D5436" w:rsidP="00AE1451">
      <w:pPr>
        <w:rPr>
          <w:bCs/>
        </w:rPr>
      </w:pPr>
    </w:p>
    <w:p w14:paraId="207DBD64" w14:textId="67318ED8" w:rsidR="003D5436" w:rsidRDefault="003D5436" w:rsidP="00AE1451">
      <w:pPr>
        <w:rPr>
          <w:bCs/>
        </w:rPr>
      </w:pPr>
      <w:r>
        <w:rPr>
          <w:bCs/>
        </w:rPr>
        <w:t xml:space="preserve">Two subgroups were evaluated. First, analyzing the agreement by the type of finding showed that all LLMs were most accurate and leased biased at estimating the strength of evidence associated with historical findings; they </w:t>
      </w:r>
      <w:r w:rsidR="009506AE">
        <w:rPr>
          <w:bCs/>
        </w:rPr>
        <w:t>s</w:t>
      </w:r>
      <w:r>
        <w:rPr>
          <w:bCs/>
        </w:rPr>
        <w:t xml:space="preserve">truggled to estimate the importance of test-results, comparatively. </w:t>
      </w:r>
    </w:p>
    <w:p w14:paraId="21422781" w14:textId="77777777" w:rsidR="00B20E59" w:rsidRDefault="00B20E59" w:rsidP="00AE1451">
      <w:pPr>
        <w:rPr>
          <w:bCs/>
        </w:rPr>
      </w:pPr>
    </w:p>
    <w:p w14:paraId="0B0F8645" w14:textId="309011AA" w:rsidR="00D53802" w:rsidRDefault="003D5436" w:rsidP="00AE1451">
      <w:pPr>
        <w:rPr>
          <w:bCs/>
        </w:rPr>
      </w:pPr>
      <w:r>
        <w:rPr>
          <w:bCs/>
        </w:rPr>
        <w:t>Second, we analyzed the agreement by supportive (</w:t>
      </w:r>
      <w:proofErr w:type="spellStart"/>
      <w:r>
        <w:rPr>
          <w:bCs/>
        </w:rPr>
        <w:t>LR</w:t>
      </w:r>
      <w:r w:rsidRPr="003D5436">
        <w:rPr>
          <w:bCs/>
          <w:vertAlign w:val="subscript"/>
        </w:rPr>
        <w:t>reported</w:t>
      </w:r>
      <w:proofErr w:type="spellEnd"/>
      <w:r>
        <w:rPr>
          <w:bCs/>
        </w:rPr>
        <w:t xml:space="preserve"> &gt; 1) vs. non-supportive (</w:t>
      </w:r>
      <w:proofErr w:type="spellStart"/>
      <w:r>
        <w:rPr>
          <w:bCs/>
        </w:rPr>
        <w:t>LR</w:t>
      </w:r>
      <w:r w:rsidRPr="003D5436">
        <w:rPr>
          <w:bCs/>
          <w:vertAlign w:val="subscript"/>
        </w:rPr>
        <w:t>reported</w:t>
      </w:r>
      <w:proofErr w:type="spellEnd"/>
      <w:r>
        <w:rPr>
          <w:bCs/>
        </w:rPr>
        <w:t xml:space="preserve"> &lt; 1) evidence.</w:t>
      </w:r>
      <w:r w:rsidR="00D53802">
        <w:rPr>
          <w:bCs/>
        </w:rPr>
        <w:t xml:space="preserve"> 4o-mini was more biased estimating supportive evidence then non-supportive evidence (1.73x vs 1.16x, </w:t>
      </w:r>
      <w:r w:rsidR="00D53802" w:rsidRPr="00812C3F">
        <w:rPr>
          <w:bCs/>
          <w:i/>
          <w:iCs/>
        </w:rPr>
        <w:t>P</w:t>
      </w:r>
      <w:r w:rsidR="00D53802">
        <w:rPr>
          <w:bCs/>
        </w:rPr>
        <w:t xml:space="preserve"> &lt; .001</w:t>
      </w:r>
      <w:r w:rsidR="00D53802">
        <w:rPr>
          <w:bCs/>
        </w:rPr>
        <w:t xml:space="preserve">), 4o did not show a difference (1.04x vs 1.13x, </w:t>
      </w:r>
      <w:r w:rsidR="00D53802" w:rsidRPr="00D53802">
        <w:rPr>
          <w:bCs/>
          <w:i/>
          <w:iCs/>
        </w:rPr>
        <w:t>P</w:t>
      </w:r>
      <w:r w:rsidR="00D53802">
        <w:rPr>
          <w:bCs/>
        </w:rPr>
        <w:t xml:space="preserve"> = .24), and o3-mini was less biased estimating supportive evidence (0.87x vs 1.26x, </w:t>
      </w:r>
      <w:r w:rsidR="00D53802" w:rsidRPr="00812C3F">
        <w:rPr>
          <w:bCs/>
          <w:i/>
          <w:iCs/>
        </w:rPr>
        <w:t>P</w:t>
      </w:r>
      <w:r w:rsidR="00D53802">
        <w:rPr>
          <w:bCs/>
        </w:rPr>
        <w:t xml:space="preserve"> &lt; .001</w:t>
      </w:r>
      <w:r w:rsidR="00D53802">
        <w:rPr>
          <w:bCs/>
        </w:rPr>
        <w:t>). There was no statistically significant difference in the width of the limits of agreement between positive and negative findings for any of the models (4o-</w:t>
      </w:r>
      <w:proofErr w:type="gramStart"/>
      <w:r w:rsidR="00D53802">
        <w:rPr>
          <w:bCs/>
        </w:rPr>
        <w:t xml:space="preserve">mini </w:t>
      </w:r>
      <w:r w:rsidR="00D53802" w:rsidRPr="00D53802">
        <w:rPr>
          <w:bCs/>
          <w:i/>
          <w:iCs/>
        </w:rPr>
        <w:t>P</w:t>
      </w:r>
      <w:proofErr w:type="gramEnd"/>
      <w:r w:rsidR="00D53802">
        <w:rPr>
          <w:bCs/>
        </w:rPr>
        <w:t xml:space="preserve"> = .20, 4o </w:t>
      </w:r>
      <w:r w:rsidR="00D53802" w:rsidRPr="00D53802">
        <w:rPr>
          <w:bCs/>
          <w:i/>
          <w:iCs/>
        </w:rPr>
        <w:t>P</w:t>
      </w:r>
      <w:r w:rsidR="00D53802">
        <w:rPr>
          <w:bCs/>
        </w:rPr>
        <w:t xml:space="preserve"> = .60, o3-</w:t>
      </w:r>
      <w:proofErr w:type="gramStart"/>
      <w:r w:rsidR="00D53802">
        <w:rPr>
          <w:bCs/>
        </w:rPr>
        <w:t xml:space="preserve">mini </w:t>
      </w:r>
      <w:r w:rsidR="00D53802" w:rsidRPr="00D53802">
        <w:rPr>
          <w:bCs/>
          <w:i/>
          <w:iCs/>
        </w:rPr>
        <w:t>P</w:t>
      </w:r>
      <w:proofErr w:type="gramEnd"/>
      <w:r w:rsidR="00D53802">
        <w:rPr>
          <w:bCs/>
        </w:rPr>
        <w:t xml:space="preserve"> = .22). </w:t>
      </w:r>
    </w:p>
    <w:p w14:paraId="54553DA5" w14:textId="77777777" w:rsidR="00D53802" w:rsidRDefault="00D53802" w:rsidP="00812C3F">
      <w:pPr>
        <w:rPr>
          <w:b/>
        </w:rPr>
      </w:pPr>
    </w:p>
    <w:p w14:paraId="064C8779" w14:textId="45BF3B5D" w:rsidR="00812C3F" w:rsidRPr="00812C3F" w:rsidRDefault="00B20E59" w:rsidP="00812C3F">
      <w:pPr>
        <w:rPr>
          <w:b/>
        </w:rPr>
      </w:pPr>
      <w:r w:rsidRPr="00B20E59">
        <w:rPr>
          <w:b/>
        </w:rPr>
        <w:t xml:space="preserve">Figure 2: </w:t>
      </w:r>
      <w:r w:rsidR="00812C3F" w:rsidRPr="00812C3F">
        <w:rPr>
          <w:b/>
          <w:bCs/>
        </w:rPr>
        <w:t>Agreement between literature-reported and LLM-generated likelihood ratios</w:t>
      </w:r>
    </w:p>
    <w:p w14:paraId="38EF74D2" w14:textId="40F5D14C" w:rsidR="00234DED" w:rsidRDefault="000907D6" w:rsidP="00AE1451">
      <w:pPr>
        <w:rPr>
          <w:bCs/>
        </w:rPr>
      </w:pPr>
      <w:r w:rsidRPr="000907D6">
        <w:rPr>
          <w:bCs/>
          <w:noProof/>
        </w:rPr>
        <w:drawing>
          <wp:inline distT="0" distB="0" distL="0" distR="0" wp14:anchorId="661656DF" wp14:editId="07F3839A">
            <wp:extent cx="5943600" cy="2304415"/>
            <wp:effectExtent l="0" t="0" r="0" b="0"/>
            <wp:docPr id="172226932" name="Picture 1" descr="A diagram of a number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6932" name="Picture 1" descr="A diagram of a number of different numbers&#10;&#10;AI-generated content may be incorrect."/>
                    <pic:cNvPicPr/>
                  </pic:nvPicPr>
                  <pic:blipFill>
                    <a:blip r:embed="rId10"/>
                    <a:stretch>
                      <a:fillRect/>
                    </a:stretch>
                  </pic:blipFill>
                  <pic:spPr>
                    <a:xfrm>
                      <a:off x="0" y="0"/>
                      <a:ext cx="5943600" cy="2304415"/>
                    </a:xfrm>
                    <a:prstGeom prst="rect">
                      <a:avLst/>
                    </a:prstGeom>
                  </pic:spPr>
                </pic:pic>
              </a:graphicData>
            </a:graphic>
          </wp:inline>
        </w:drawing>
      </w:r>
    </w:p>
    <w:p w14:paraId="0182B6C6" w14:textId="18ED5450" w:rsidR="00B20E59" w:rsidRPr="00D53802" w:rsidRDefault="00812C3F" w:rsidP="00D53802">
      <w:pPr>
        <w:pStyle w:val="p1"/>
      </w:pPr>
      <w:r w:rsidRPr="00812C3F">
        <w:t>Each panel shows the agreement between reported and model-generated likelihood ratios (LRs). The y-axis shows the log ratio (reported/model), and the x-axis shows the geometric mean of paired LRs. Solid black lines represent mean bias; dashed lines represent 95%</w:t>
      </w:r>
      <w:r>
        <w:t xml:space="preserve"> x-fold</w:t>
      </w:r>
      <w:r w:rsidRPr="00812C3F">
        <w:t xml:space="preserve"> limits of agreement (</w:t>
      </w:r>
      <w:proofErr w:type="spellStart"/>
      <w:r w:rsidRPr="00812C3F">
        <w:t>LoA</w:t>
      </w:r>
      <w:proofErr w:type="spellEnd"/>
      <w:r w:rsidRPr="00812C3F">
        <w:t>)</w:t>
      </w:r>
      <w:r>
        <w:t xml:space="preserve">. </w:t>
      </w:r>
      <w:r w:rsidRPr="00812C3F">
        <w:t xml:space="preserve">Narrower </w:t>
      </w:r>
      <w:r>
        <w:t>coverage</w:t>
      </w:r>
      <w:r w:rsidRPr="00812C3F">
        <w:t xml:space="preserve"> intervals represent closer agreement, and deviations of the </w:t>
      </w:r>
      <w:r w:rsidRPr="00812C3F">
        <w:lastRenderedPageBreak/>
        <w:t>mean line from unity indicate systematic bias.</w:t>
      </w:r>
      <w:r>
        <w:t xml:space="preserve"> S</w:t>
      </w:r>
      <w:r w:rsidRPr="00812C3F">
        <w:t xml:space="preserve">haded areas indicate the </w:t>
      </w:r>
      <w:r>
        <w:t>confidence</w:t>
      </w:r>
      <w:r w:rsidRPr="00812C3F">
        <w:t xml:space="preserve"> intervals</w:t>
      </w:r>
      <w:r>
        <w:t xml:space="preserve"> on each bound of agreement</w:t>
      </w:r>
      <w:r w:rsidRPr="00812C3F">
        <w:t>.</w:t>
      </w:r>
    </w:p>
    <w:p w14:paraId="0D73A128" w14:textId="3CA453AB" w:rsidR="00394C68" w:rsidRPr="00394C68" w:rsidRDefault="00234DED" w:rsidP="00394C68">
      <w:pPr>
        <w:rPr>
          <w:b/>
          <w:bCs/>
        </w:rPr>
      </w:pPr>
      <w:r w:rsidRPr="00B20E59">
        <w:rPr>
          <w:b/>
        </w:rPr>
        <w:t>Table 2:</w:t>
      </w:r>
      <w:r w:rsidR="00394C68">
        <w:rPr>
          <w:b/>
        </w:rPr>
        <w:t xml:space="preserve"> </w:t>
      </w:r>
      <w:r w:rsidR="00394C68" w:rsidRPr="00394C68">
        <w:rPr>
          <w:b/>
          <w:bCs/>
        </w:rPr>
        <w:t>Multiplicative coverage intervals for LLM-generated likelihood ratios</w:t>
      </w:r>
    </w:p>
    <w:p w14:paraId="27FA2F9C" w14:textId="77777777" w:rsidR="00394C68" w:rsidRPr="00394C68" w:rsidRDefault="00394C68" w:rsidP="00394C68">
      <w:pPr>
        <w:rPr>
          <w:bCs/>
        </w:rPr>
      </w:pPr>
    </w:p>
    <w:p w14:paraId="56E22171" w14:textId="70C9DB45" w:rsidR="00412604" w:rsidRPr="00394C68" w:rsidRDefault="00394C68" w:rsidP="00E519AE">
      <w:pPr>
        <w:rPr>
          <w:bCs/>
        </w:rPr>
      </w:pPr>
      <w:r w:rsidRPr="00394C68">
        <w:rPr>
          <w:bCs/>
        </w:rPr>
        <w:t>The table shows intervals that bound 50%, 75%, 90%, 95%, and 99% of model-generated likelihood ratios relative to literature-reported values. Intervals are expressed as multiplicative factors (“×”), indicating how far each model</w:t>
      </w:r>
      <w:r>
        <w:rPr>
          <w:bCs/>
        </w:rPr>
        <w:t xml:space="preserve"> can be expected to deviate </w:t>
      </w:r>
      <w:r w:rsidRPr="00394C68">
        <w:rPr>
          <w:bCs/>
        </w:rPr>
        <w:t xml:space="preserve">reported LRs. Parentheses show 95% confidence intervals </w:t>
      </w:r>
      <w:r>
        <w:rPr>
          <w:bCs/>
        </w:rPr>
        <w:t>for</w:t>
      </w:r>
      <w:r w:rsidRPr="00394C68">
        <w:rPr>
          <w:bCs/>
        </w:rPr>
        <w:t xml:space="preserve"> </w:t>
      </w:r>
      <w:r>
        <w:rPr>
          <w:bCs/>
        </w:rPr>
        <w:t xml:space="preserve">the estimate of </w:t>
      </w:r>
      <w:r w:rsidRPr="00394C68">
        <w:rPr>
          <w:bCs/>
        </w:rPr>
        <w:t>each coverage limit</w:t>
      </w:r>
      <w:r>
        <w:rPr>
          <w:bCs/>
        </w:rPr>
        <w:t>.</w:t>
      </w:r>
    </w:p>
    <w:p w14:paraId="2AD5BF47" w14:textId="77777777" w:rsidR="00412604" w:rsidRDefault="00412604" w:rsidP="00E519AE">
      <w:pPr>
        <w:rPr>
          <w:b/>
          <w:bCs/>
        </w:rPr>
      </w:pPr>
    </w:p>
    <w:p w14:paraId="0FCB9E28" w14:textId="3C29CE22" w:rsidR="000907D6" w:rsidRPr="00E519AE" w:rsidRDefault="000907D6" w:rsidP="00E519AE">
      <w:pPr>
        <w:rPr>
          <w:b/>
          <w:bCs/>
        </w:rPr>
      </w:pPr>
      <w:r w:rsidRPr="00E519AE">
        <w:rPr>
          <w:b/>
          <w:bCs/>
        </w:rPr>
        <w:t>Model: 4o-mini</w:t>
      </w:r>
    </w:p>
    <w:tbl>
      <w:tblPr>
        <w:tblStyle w:val="TableGrid"/>
        <w:tblW w:w="0" w:type="auto"/>
        <w:tblLook w:val="04A0" w:firstRow="1" w:lastRow="0" w:firstColumn="1" w:lastColumn="0" w:noHBand="0" w:noVBand="1"/>
      </w:tblPr>
      <w:tblGrid>
        <w:gridCol w:w="1170"/>
        <w:gridCol w:w="2335"/>
        <w:gridCol w:w="2520"/>
      </w:tblGrid>
      <w:tr w:rsidR="000907D6" w14:paraId="4646626C" w14:textId="77777777" w:rsidTr="00E519AE">
        <w:tc>
          <w:tcPr>
            <w:tcW w:w="1170" w:type="dxa"/>
          </w:tcPr>
          <w:p w14:paraId="117F1790" w14:textId="77777777" w:rsidR="000907D6" w:rsidRDefault="000907D6" w:rsidP="00552533">
            <w:r>
              <w:t>Coverage Interval</w:t>
            </w:r>
          </w:p>
        </w:tc>
        <w:tc>
          <w:tcPr>
            <w:tcW w:w="2335" w:type="dxa"/>
          </w:tcPr>
          <w:p w14:paraId="53B7972C" w14:textId="77777777" w:rsidR="000907D6" w:rsidRDefault="000907D6" w:rsidP="00552533">
            <w:r>
              <w:t>Lower edge (95% CI)</w:t>
            </w:r>
          </w:p>
        </w:tc>
        <w:tc>
          <w:tcPr>
            <w:tcW w:w="2520" w:type="dxa"/>
          </w:tcPr>
          <w:p w14:paraId="452F651A" w14:textId="77777777" w:rsidR="000907D6" w:rsidRDefault="000907D6" w:rsidP="00552533">
            <w:r>
              <w:t>Upper edge (95% CI)</w:t>
            </w:r>
          </w:p>
        </w:tc>
      </w:tr>
      <w:tr w:rsidR="000907D6" w14:paraId="1267B609" w14:textId="77777777" w:rsidTr="00E519AE">
        <w:tc>
          <w:tcPr>
            <w:tcW w:w="1170" w:type="dxa"/>
          </w:tcPr>
          <w:p w14:paraId="153AAA1F" w14:textId="77777777" w:rsidR="000907D6" w:rsidRDefault="000907D6" w:rsidP="00552533">
            <w:r>
              <w:t>50%</w:t>
            </w:r>
          </w:p>
        </w:tc>
        <w:tc>
          <w:tcPr>
            <w:tcW w:w="2335" w:type="dxa"/>
          </w:tcPr>
          <w:p w14:paraId="069D156C" w14:textId="77777777" w:rsidR="000907D6" w:rsidRDefault="000907D6" w:rsidP="00552533">
            <w:r>
              <w:t>0.71x (0.65x - 0.77x)</w:t>
            </w:r>
          </w:p>
        </w:tc>
        <w:tc>
          <w:tcPr>
            <w:tcW w:w="2520" w:type="dxa"/>
          </w:tcPr>
          <w:p w14:paraId="534B7F83" w14:textId="77777777" w:rsidR="000907D6" w:rsidRDefault="000907D6" w:rsidP="00552533">
            <w:r>
              <w:t>2.88 (2.64x - 3.14x)</w:t>
            </w:r>
          </w:p>
        </w:tc>
      </w:tr>
      <w:tr w:rsidR="000907D6" w14:paraId="5453E9BC" w14:textId="77777777" w:rsidTr="00E519AE">
        <w:tc>
          <w:tcPr>
            <w:tcW w:w="1170" w:type="dxa"/>
          </w:tcPr>
          <w:p w14:paraId="2FBF2AE5" w14:textId="77777777" w:rsidR="000907D6" w:rsidRDefault="000907D6" w:rsidP="00552533">
            <w:r>
              <w:t>75%</w:t>
            </w:r>
          </w:p>
        </w:tc>
        <w:tc>
          <w:tcPr>
            <w:tcW w:w="2335" w:type="dxa"/>
          </w:tcPr>
          <w:p w14:paraId="53DD72CD" w14:textId="77777777" w:rsidR="000907D6" w:rsidRDefault="000907D6" w:rsidP="00552533">
            <w:r>
              <w:t>0.43x (0.39x - 0.47x)</w:t>
            </w:r>
          </w:p>
        </w:tc>
        <w:tc>
          <w:tcPr>
            <w:tcW w:w="2520" w:type="dxa"/>
          </w:tcPr>
          <w:p w14:paraId="7189F39E" w14:textId="77777777" w:rsidR="000907D6" w:rsidRDefault="000907D6" w:rsidP="00552533">
            <w:r>
              <w:t>4.73 (4.28x - 5.23x)</w:t>
            </w:r>
          </w:p>
        </w:tc>
      </w:tr>
      <w:tr w:rsidR="000907D6" w14:paraId="4F6EF9EB" w14:textId="77777777" w:rsidTr="00E519AE">
        <w:tc>
          <w:tcPr>
            <w:tcW w:w="1170" w:type="dxa"/>
          </w:tcPr>
          <w:p w14:paraId="323ABC5F" w14:textId="77777777" w:rsidR="000907D6" w:rsidRDefault="000907D6" w:rsidP="00552533">
            <w:r>
              <w:t>90%</w:t>
            </w:r>
          </w:p>
        </w:tc>
        <w:tc>
          <w:tcPr>
            <w:tcW w:w="2335" w:type="dxa"/>
          </w:tcPr>
          <w:p w14:paraId="125951A5" w14:textId="77777777" w:rsidR="000907D6" w:rsidRDefault="000907D6" w:rsidP="00552533">
            <w:r>
              <w:t>0.26x (0.23x - 0.29x)</w:t>
            </w:r>
          </w:p>
        </w:tc>
        <w:tc>
          <w:tcPr>
            <w:tcW w:w="2520" w:type="dxa"/>
          </w:tcPr>
          <w:p w14:paraId="079DE536" w14:textId="77777777" w:rsidR="000907D6" w:rsidRDefault="000907D6" w:rsidP="00552533">
            <w:r>
              <w:t>7.93 (7.04x - 8.93x)</w:t>
            </w:r>
          </w:p>
        </w:tc>
      </w:tr>
      <w:tr w:rsidR="000907D6" w14:paraId="30256098" w14:textId="77777777" w:rsidTr="00E519AE">
        <w:tc>
          <w:tcPr>
            <w:tcW w:w="1170" w:type="dxa"/>
          </w:tcPr>
          <w:p w14:paraId="6F769A23" w14:textId="77777777" w:rsidR="000907D6" w:rsidRDefault="000907D6" w:rsidP="00552533">
            <w:r>
              <w:t>95%</w:t>
            </w:r>
          </w:p>
        </w:tc>
        <w:tc>
          <w:tcPr>
            <w:tcW w:w="2335" w:type="dxa"/>
          </w:tcPr>
          <w:p w14:paraId="340434E4" w14:textId="77777777" w:rsidR="000907D6" w:rsidRDefault="000907D6" w:rsidP="00552533">
            <w:r>
              <w:t>0.18x (0.16x - 0.21x)</w:t>
            </w:r>
          </w:p>
        </w:tc>
        <w:tc>
          <w:tcPr>
            <w:tcW w:w="2520" w:type="dxa"/>
          </w:tcPr>
          <w:p w14:paraId="206DD231" w14:textId="77777777" w:rsidR="000907D6" w:rsidRDefault="000907D6" w:rsidP="00552533">
            <w:r>
              <w:t>11.02 (9.65x - 12.58x)</w:t>
            </w:r>
          </w:p>
        </w:tc>
      </w:tr>
      <w:tr w:rsidR="000907D6" w14:paraId="515D8761" w14:textId="77777777" w:rsidTr="00E519AE">
        <w:tc>
          <w:tcPr>
            <w:tcW w:w="1170" w:type="dxa"/>
          </w:tcPr>
          <w:p w14:paraId="24F762F0" w14:textId="77777777" w:rsidR="000907D6" w:rsidRDefault="000907D6" w:rsidP="00552533">
            <w:r>
              <w:t>99%</w:t>
            </w:r>
          </w:p>
        </w:tc>
        <w:tc>
          <w:tcPr>
            <w:tcW w:w="2335" w:type="dxa"/>
          </w:tcPr>
          <w:p w14:paraId="419B621C" w14:textId="77777777" w:rsidR="000907D6" w:rsidRDefault="000907D6" w:rsidP="00552533">
            <w:r>
              <w:t>0.10x (0.08x - 0.11x)</w:t>
            </w:r>
          </w:p>
        </w:tc>
        <w:tc>
          <w:tcPr>
            <w:tcW w:w="2520" w:type="dxa"/>
          </w:tcPr>
          <w:p w14:paraId="010FAC9C" w14:textId="77777777" w:rsidR="000907D6" w:rsidRDefault="000907D6" w:rsidP="00552533">
            <w:r>
              <w:t>20.95 (17.83x - 24.61x)</w:t>
            </w:r>
          </w:p>
        </w:tc>
      </w:tr>
    </w:tbl>
    <w:p w14:paraId="0C1F829D" w14:textId="77777777" w:rsidR="000907D6" w:rsidRDefault="000907D6" w:rsidP="000907D6"/>
    <w:p w14:paraId="2FE26EF8" w14:textId="77777777" w:rsidR="000907D6" w:rsidRPr="00E519AE" w:rsidRDefault="000907D6" w:rsidP="00E519AE">
      <w:pPr>
        <w:rPr>
          <w:b/>
          <w:bCs/>
        </w:rPr>
      </w:pPr>
      <w:r w:rsidRPr="00E519AE">
        <w:rPr>
          <w:b/>
          <w:bCs/>
        </w:rPr>
        <w:t>Model: 4o</w:t>
      </w:r>
    </w:p>
    <w:tbl>
      <w:tblPr>
        <w:tblStyle w:val="TableGrid"/>
        <w:tblW w:w="0" w:type="auto"/>
        <w:tblLook w:val="04A0" w:firstRow="1" w:lastRow="0" w:firstColumn="1" w:lastColumn="0" w:noHBand="0" w:noVBand="1"/>
      </w:tblPr>
      <w:tblGrid>
        <w:gridCol w:w="1255"/>
        <w:gridCol w:w="2340"/>
        <w:gridCol w:w="2520"/>
      </w:tblGrid>
      <w:tr w:rsidR="000907D6" w14:paraId="0477E158" w14:textId="77777777" w:rsidTr="00E519AE">
        <w:tc>
          <w:tcPr>
            <w:tcW w:w="1255" w:type="dxa"/>
          </w:tcPr>
          <w:p w14:paraId="1CC7E0D6" w14:textId="77777777" w:rsidR="000907D6" w:rsidRDefault="000907D6" w:rsidP="00552533">
            <w:r>
              <w:t>Coverage Interval</w:t>
            </w:r>
          </w:p>
        </w:tc>
        <w:tc>
          <w:tcPr>
            <w:tcW w:w="2340" w:type="dxa"/>
          </w:tcPr>
          <w:p w14:paraId="3B0922D2" w14:textId="77777777" w:rsidR="000907D6" w:rsidRDefault="000907D6" w:rsidP="00552533">
            <w:r>
              <w:t>Lower edge (95% CI)</w:t>
            </w:r>
          </w:p>
        </w:tc>
        <w:tc>
          <w:tcPr>
            <w:tcW w:w="2520" w:type="dxa"/>
          </w:tcPr>
          <w:p w14:paraId="6889AB27" w14:textId="77777777" w:rsidR="000907D6" w:rsidRDefault="000907D6" w:rsidP="00552533">
            <w:r>
              <w:t>Upper edge (95% CI)</w:t>
            </w:r>
          </w:p>
        </w:tc>
      </w:tr>
      <w:tr w:rsidR="000907D6" w14:paraId="717525C5" w14:textId="77777777" w:rsidTr="00E519AE">
        <w:tc>
          <w:tcPr>
            <w:tcW w:w="1255" w:type="dxa"/>
          </w:tcPr>
          <w:p w14:paraId="060CAF36" w14:textId="77777777" w:rsidR="000907D6" w:rsidRDefault="000907D6" w:rsidP="00552533">
            <w:r>
              <w:t>50%</w:t>
            </w:r>
          </w:p>
        </w:tc>
        <w:tc>
          <w:tcPr>
            <w:tcW w:w="2340" w:type="dxa"/>
          </w:tcPr>
          <w:p w14:paraId="2FAA4D9C" w14:textId="77777777" w:rsidR="000907D6" w:rsidRDefault="000907D6" w:rsidP="00552533">
            <w:r>
              <w:t>0.58x (0.54x - 0.63x)</w:t>
            </w:r>
          </w:p>
        </w:tc>
        <w:tc>
          <w:tcPr>
            <w:tcW w:w="2520" w:type="dxa"/>
          </w:tcPr>
          <w:p w14:paraId="33702CD8" w14:textId="77777777" w:rsidR="000907D6" w:rsidRDefault="000907D6" w:rsidP="00552533">
            <w:r>
              <w:t>2.01 (1.86x - 2.17x)</w:t>
            </w:r>
          </w:p>
        </w:tc>
      </w:tr>
      <w:tr w:rsidR="000907D6" w14:paraId="7C8C969B" w14:textId="77777777" w:rsidTr="00E519AE">
        <w:tc>
          <w:tcPr>
            <w:tcW w:w="1255" w:type="dxa"/>
          </w:tcPr>
          <w:p w14:paraId="3636E576" w14:textId="77777777" w:rsidR="000907D6" w:rsidRDefault="000907D6" w:rsidP="00552533">
            <w:r>
              <w:t>75%</w:t>
            </w:r>
          </w:p>
        </w:tc>
        <w:tc>
          <w:tcPr>
            <w:tcW w:w="2340" w:type="dxa"/>
          </w:tcPr>
          <w:p w14:paraId="730DB31C" w14:textId="77777777" w:rsidR="000907D6" w:rsidRDefault="000907D6" w:rsidP="00552533">
            <w:r>
              <w:t>0.38x (0.34x - 0.41x)</w:t>
            </w:r>
          </w:p>
        </w:tc>
        <w:tc>
          <w:tcPr>
            <w:tcW w:w="2520" w:type="dxa"/>
          </w:tcPr>
          <w:p w14:paraId="6F9D31CE" w14:textId="77777777" w:rsidR="000907D6" w:rsidRDefault="000907D6" w:rsidP="00552533">
            <w:r>
              <w:t>3.11 (2.85x - 3.40x)</w:t>
            </w:r>
          </w:p>
        </w:tc>
      </w:tr>
      <w:tr w:rsidR="000907D6" w14:paraId="6886E76C" w14:textId="77777777" w:rsidTr="00E519AE">
        <w:tc>
          <w:tcPr>
            <w:tcW w:w="1255" w:type="dxa"/>
          </w:tcPr>
          <w:p w14:paraId="387AB25E" w14:textId="77777777" w:rsidR="000907D6" w:rsidRDefault="000907D6" w:rsidP="00552533">
            <w:r>
              <w:t>90%</w:t>
            </w:r>
          </w:p>
        </w:tc>
        <w:tc>
          <w:tcPr>
            <w:tcW w:w="2340" w:type="dxa"/>
          </w:tcPr>
          <w:p w14:paraId="561995F1" w14:textId="77777777" w:rsidR="000907D6" w:rsidRDefault="000907D6" w:rsidP="00552533">
            <w:r>
              <w:t>0.24x (0.21x - 0.26x)</w:t>
            </w:r>
          </w:p>
        </w:tc>
        <w:tc>
          <w:tcPr>
            <w:tcW w:w="2520" w:type="dxa"/>
          </w:tcPr>
          <w:p w14:paraId="2E9A1791" w14:textId="77777777" w:rsidR="000907D6" w:rsidRDefault="000907D6" w:rsidP="00552533">
            <w:r>
              <w:t>4.91 (4.42x - 5.45x)</w:t>
            </w:r>
          </w:p>
        </w:tc>
      </w:tr>
      <w:tr w:rsidR="000907D6" w14:paraId="0781199E" w14:textId="77777777" w:rsidTr="00E519AE">
        <w:tc>
          <w:tcPr>
            <w:tcW w:w="1255" w:type="dxa"/>
          </w:tcPr>
          <w:p w14:paraId="1A68FA98" w14:textId="77777777" w:rsidR="000907D6" w:rsidRDefault="000907D6" w:rsidP="00552533">
            <w:r>
              <w:t>95%</w:t>
            </w:r>
          </w:p>
        </w:tc>
        <w:tc>
          <w:tcPr>
            <w:tcW w:w="2340" w:type="dxa"/>
          </w:tcPr>
          <w:p w14:paraId="48626353" w14:textId="77777777" w:rsidR="000907D6" w:rsidRDefault="000907D6" w:rsidP="00552533">
            <w:r>
              <w:t>0.18x (0.16x - 0.20x)</w:t>
            </w:r>
          </w:p>
        </w:tc>
        <w:tc>
          <w:tcPr>
            <w:tcW w:w="2520" w:type="dxa"/>
          </w:tcPr>
          <w:p w14:paraId="01893349" w14:textId="77777777" w:rsidR="000907D6" w:rsidRDefault="000907D6" w:rsidP="00552533">
            <w:r>
              <w:t>6.55 (5.83x - 7.37x)</w:t>
            </w:r>
          </w:p>
        </w:tc>
      </w:tr>
      <w:tr w:rsidR="000907D6" w14:paraId="1DE8E28F" w14:textId="77777777" w:rsidTr="00E519AE">
        <w:tc>
          <w:tcPr>
            <w:tcW w:w="1255" w:type="dxa"/>
          </w:tcPr>
          <w:p w14:paraId="7EC0684F" w14:textId="77777777" w:rsidR="000907D6" w:rsidRDefault="000907D6" w:rsidP="00552533">
            <w:r>
              <w:t>99%</w:t>
            </w:r>
          </w:p>
        </w:tc>
        <w:tc>
          <w:tcPr>
            <w:tcW w:w="2340" w:type="dxa"/>
          </w:tcPr>
          <w:p w14:paraId="366EA6F5" w14:textId="77777777" w:rsidR="000907D6" w:rsidRDefault="000907D6" w:rsidP="00552533">
            <w:r>
              <w:t>0.10x (0.09x - 0.12x)</w:t>
            </w:r>
          </w:p>
        </w:tc>
        <w:tc>
          <w:tcPr>
            <w:tcW w:w="2520" w:type="dxa"/>
          </w:tcPr>
          <w:p w14:paraId="4E07D7A6" w14:textId="77777777" w:rsidR="000907D6" w:rsidRDefault="000907D6" w:rsidP="00552533">
            <w:r>
              <w:t>11.55 (10.02x - 13.31x)</w:t>
            </w:r>
          </w:p>
        </w:tc>
      </w:tr>
    </w:tbl>
    <w:p w14:paraId="0A4846F8" w14:textId="77777777" w:rsidR="000907D6" w:rsidRDefault="000907D6" w:rsidP="000907D6"/>
    <w:p w14:paraId="11D7425B" w14:textId="77777777" w:rsidR="000907D6" w:rsidRPr="00E519AE" w:rsidRDefault="000907D6" w:rsidP="00E519AE">
      <w:pPr>
        <w:rPr>
          <w:b/>
          <w:bCs/>
        </w:rPr>
      </w:pPr>
      <w:r w:rsidRPr="00E519AE">
        <w:rPr>
          <w:b/>
          <w:bCs/>
        </w:rPr>
        <w:t>Model: o3-mini</w:t>
      </w:r>
    </w:p>
    <w:tbl>
      <w:tblPr>
        <w:tblStyle w:val="TableGrid"/>
        <w:tblW w:w="0" w:type="auto"/>
        <w:tblLook w:val="04A0" w:firstRow="1" w:lastRow="0" w:firstColumn="1" w:lastColumn="0" w:noHBand="0" w:noVBand="1"/>
      </w:tblPr>
      <w:tblGrid>
        <w:gridCol w:w="1170"/>
        <w:gridCol w:w="2335"/>
        <w:gridCol w:w="2340"/>
      </w:tblGrid>
      <w:tr w:rsidR="000907D6" w14:paraId="0C794483" w14:textId="77777777" w:rsidTr="00E519AE">
        <w:tc>
          <w:tcPr>
            <w:tcW w:w="1170" w:type="dxa"/>
          </w:tcPr>
          <w:p w14:paraId="0A19619F" w14:textId="77777777" w:rsidR="000907D6" w:rsidRDefault="000907D6" w:rsidP="00552533">
            <w:r>
              <w:t>Coverage Interval</w:t>
            </w:r>
          </w:p>
        </w:tc>
        <w:tc>
          <w:tcPr>
            <w:tcW w:w="2335" w:type="dxa"/>
          </w:tcPr>
          <w:p w14:paraId="0AC2CBF5" w14:textId="77777777" w:rsidR="000907D6" w:rsidRDefault="000907D6" w:rsidP="00552533">
            <w:r>
              <w:t>Lower edge (95% CI)</w:t>
            </w:r>
          </w:p>
        </w:tc>
        <w:tc>
          <w:tcPr>
            <w:tcW w:w="2340" w:type="dxa"/>
          </w:tcPr>
          <w:p w14:paraId="6E173C82" w14:textId="77777777" w:rsidR="000907D6" w:rsidRDefault="000907D6" w:rsidP="00552533">
            <w:r>
              <w:t>Upper edge (95% CI)</w:t>
            </w:r>
          </w:p>
        </w:tc>
      </w:tr>
      <w:tr w:rsidR="000907D6" w14:paraId="0D54121D" w14:textId="77777777" w:rsidTr="00E519AE">
        <w:tc>
          <w:tcPr>
            <w:tcW w:w="1170" w:type="dxa"/>
          </w:tcPr>
          <w:p w14:paraId="2345FDAE" w14:textId="77777777" w:rsidR="000907D6" w:rsidRDefault="000907D6" w:rsidP="00552533">
            <w:r>
              <w:t>50%</w:t>
            </w:r>
          </w:p>
        </w:tc>
        <w:tc>
          <w:tcPr>
            <w:tcW w:w="2335" w:type="dxa"/>
          </w:tcPr>
          <w:p w14:paraId="4F21B681" w14:textId="77777777" w:rsidR="000907D6" w:rsidRDefault="000907D6" w:rsidP="00552533">
            <w:r>
              <w:t>0.60x (0.57x - 0.65x)</w:t>
            </w:r>
          </w:p>
        </w:tc>
        <w:tc>
          <w:tcPr>
            <w:tcW w:w="2340" w:type="dxa"/>
          </w:tcPr>
          <w:p w14:paraId="5B6358D7" w14:textId="77777777" w:rsidR="000907D6" w:rsidRDefault="000907D6" w:rsidP="00552533">
            <w:r>
              <w:t>1.79 (1.67x - 1.91x)</w:t>
            </w:r>
          </w:p>
        </w:tc>
      </w:tr>
      <w:tr w:rsidR="000907D6" w14:paraId="0BAC7E91" w14:textId="77777777" w:rsidTr="00E519AE">
        <w:tc>
          <w:tcPr>
            <w:tcW w:w="1170" w:type="dxa"/>
          </w:tcPr>
          <w:p w14:paraId="6D47AC7D" w14:textId="77777777" w:rsidR="000907D6" w:rsidRDefault="000907D6" w:rsidP="00552533">
            <w:r>
              <w:t>75%</w:t>
            </w:r>
          </w:p>
        </w:tc>
        <w:tc>
          <w:tcPr>
            <w:tcW w:w="2335" w:type="dxa"/>
          </w:tcPr>
          <w:p w14:paraId="71B11BF6" w14:textId="77777777" w:rsidR="000907D6" w:rsidRDefault="000907D6" w:rsidP="00552533">
            <w:r>
              <w:t>0.41x (0.38x - 0.45x)</w:t>
            </w:r>
          </w:p>
        </w:tc>
        <w:tc>
          <w:tcPr>
            <w:tcW w:w="2340" w:type="dxa"/>
          </w:tcPr>
          <w:p w14:paraId="328AA36E" w14:textId="77777777" w:rsidR="000907D6" w:rsidRDefault="000907D6" w:rsidP="00552533">
            <w:r>
              <w:t>2.62 (2.43x - 2.83x)</w:t>
            </w:r>
          </w:p>
        </w:tc>
      </w:tr>
      <w:tr w:rsidR="000907D6" w14:paraId="619CC4D2" w14:textId="77777777" w:rsidTr="00E519AE">
        <w:tc>
          <w:tcPr>
            <w:tcW w:w="1170" w:type="dxa"/>
          </w:tcPr>
          <w:p w14:paraId="73803EB7" w14:textId="77777777" w:rsidR="000907D6" w:rsidRDefault="000907D6" w:rsidP="00552533">
            <w:r>
              <w:t>90%</w:t>
            </w:r>
          </w:p>
        </w:tc>
        <w:tc>
          <w:tcPr>
            <w:tcW w:w="2335" w:type="dxa"/>
          </w:tcPr>
          <w:p w14:paraId="19F2DB9C" w14:textId="77777777" w:rsidR="000907D6" w:rsidRDefault="000907D6" w:rsidP="00552533">
            <w:r>
              <w:t>0.28x (0.25x - 0.30x)</w:t>
            </w:r>
          </w:p>
        </w:tc>
        <w:tc>
          <w:tcPr>
            <w:tcW w:w="2340" w:type="dxa"/>
          </w:tcPr>
          <w:p w14:paraId="14DF9D28" w14:textId="77777777" w:rsidR="000907D6" w:rsidRDefault="000907D6" w:rsidP="00552533">
            <w:r>
              <w:t>3.90 (3.56x - 4.27x)</w:t>
            </w:r>
          </w:p>
        </w:tc>
      </w:tr>
      <w:tr w:rsidR="000907D6" w14:paraId="5614FEAB" w14:textId="77777777" w:rsidTr="00E519AE">
        <w:tc>
          <w:tcPr>
            <w:tcW w:w="1170" w:type="dxa"/>
          </w:tcPr>
          <w:p w14:paraId="56379C75" w14:textId="77777777" w:rsidR="000907D6" w:rsidRDefault="000907D6" w:rsidP="00552533">
            <w:r>
              <w:t>95%</w:t>
            </w:r>
          </w:p>
        </w:tc>
        <w:tc>
          <w:tcPr>
            <w:tcW w:w="2335" w:type="dxa"/>
          </w:tcPr>
          <w:p w14:paraId="2E7A0B1F" w14:textId="77777777" w:rsidR="000907D6" w:rsidRDefault="000907D6" w:rsidP="00552533">
            <w:r>
              <w:t>0.22x (0.19x - 0.24x)</w:t>
            </w:r>
          </w:p>
        </w:tc>
        <w:tc>
          <w:tcPr>
            <w:tcW w:w="2340" w:type="dxa"/>
          </w:tcPr>
          <w:p w14:paraId="1B097D34" w14:textId="77777777" w:rsidR="000907D6" w:rsidRDefault="000907D6" w:rsidP="00552533">
            <w:r>
              <w:t>5.03 (4.54x - 5.57x)</w:t>
            </w:r>
          </w:p>
        </w:tc>
      </w:tr>
      <w:tr w:rsidR="000907D6" w14:paraId="48A1A833" w14:textId="77777777" w:rsidTr="00E519AE">
        <w:tc>
          <w:tcPr>
            <w:tcW w:w="1170" w:type="dxa"/>
          </w:tcPr>
          <w:p w14:paraId="7E7ACA99" w14:textId="77777777" w:rsidR="000907D6" w:rsidRDefault="000907D6" w:rsidP="00552533">
            <w:r>
              <w:t>99%</w:t>
            </w:r>
          </w:p>
        </w:tc>
        <w:tc>
          <w:tcPr>
            <w:tcW w:w="2335" w:type="dxa"/>
          </w:tcPr>
          <w:p w14:paraId="47BB3FAD" w14:textId="77777777" w:rsidR="000907D6" w:rsidRDefault="000907D6" w:rsidP="00552533">
            <w:r>
              <w:t>0.13x (0.12x - 0.15x)</w:t>
            </w:r>
          </w:p>
        </w:tc>
        <w:tc>
          <w:tcPr>
            <w:tcW w:w="2340" w:type="dxa"/>
          </w:tcPr>
          <w:p w14:paraId="75869F7E" w14:textId="77777777" w:rsidR="000907D6" w:rsidRDefault="000907D6" w:rsidP="00552533">
            <w:r>
              <w:t>8.25 (7.28x - 9.33x)</w:t>
            </w:r>
          </w:p>
        </w:tc>
      </w:tr>
    </w:tbl>
    <w:p w14:paraId="7CBE76EE" w14:textId="77777777" w:rsidR="000907D6" w:rsidRDefault="000907D6" w:rsidP="000907D6"/>
    <w:p w14:paraId="060A64F0" w14:textId="401FAE85" w:rsidR="00394C68" w:rsidRPr="00394C68" w:rsidRDefault="000907D6" w:rsidP="00394C68">
      <w:pPr>
        <w:rPr>
          <w:b/>
          <w:bCs/>
        </w:rPr>
      </w:pPr>
      <w:commentRangeStart w:id="13"/>
      <w:r w:rsidRPr="00E519AE">
        <w:rPr>
          <w:b/>
        </w:rPr>
        <w:t>Figure</w:t>
      </w:r>
      <w:r w:rsidR="00394C68">
        <w:rPr>
          <w:b/>
        </w:rPr>
        <w:t xml:space="preserve"> 3</w:t>
      </w:r>
      <w:r w:rsidR="00412604">
        <w:rPr>
          <w:b/>
        </w:rPr>
        <w:t xml:space="preserve">a and </w:t>
      </w:r>
      <w:r w:rsidR="00394C68">
        <w:rPr>
          <w:b/>
        </w:rPr>
        <w:t>3</w:t>
      </w:r>
      <w:r w:rsidR="00412604">
        <w:rPr>
          <w:b/>
        </w:rPr>
        <w:t>b</w:t>
      </w:r>
      <w:r w:rsidRPr="00E519AE">
        <w:rPr>
          <w:b/>
        </w:rPr>
        <w:t xml:space="preserve">: </w:t>
      </w:r>
      <w:r w:rsidR="00394C68">
        <w:rPr>
          <w:b/>
          <w:bCs/>
        </w:rPr>
        <w:t>Agreement between LLM-estimated and literature-reported likelihood ratios</w:t>
      </w:r>
      <w:commentRangeEnd w:id="13"/>
      <w:r w:rsidR="00812C3F">
        <w:rPr>
          <w:rStyle w:val="CommentReference"/>
        </w:rPr>
        <w:commentReference w:id="13"/>
      </w:r>
    </w:p>
    <w:p w14:paraId="7613CDFD" w14:textId="6FF8F629" w:rsidR="00394C68" w:rsidRDefault="00394C68" w:rsidP="00394C68">
      <w:pPr>
        <w:pStyle w:val="p3"/>
      </w:pPr>
      <w:r w:rsidRPr="00394C68">
        <w:rPr>
          <w:rStyle w:val="s1"/>
          <w:rFonts w:eastAsiaTheme="majorEastAsia"/>
        </w:rPr>
        <w:t>(a)</w:t>
      </w:r>
      <w:r>
        <w:t xml:space="preserve"> By type of clinical finding. Rows represent clinical finding categories (laboratory, imaging, history, sign-symptom, and diagnosis); columns represent LLM versions (GPT-4o-mini, GPT-4o, </w:t>
      </w:r>
      <w:r>
        <w:t xml:space="preserve">and </w:t>
      </w:r>
      <w:r>
        <w:t>o3-mini).</w:t>
      </w:r>
      <w:r>
        <w:t xml:space="preserve"> </w:t>
      </w:r>
      <w:r>
        <w:t xml:space="preserve">Categories assigned by manual review. </w:t>
      </w:r>
    </w:p>
    <w:p w14:paraId="22D91332" w14:textId="5073ABD1" w:rsidR="000907D6" w:rsidRDefault="000907D6" w:rsidP="00AE1451">
      <w:pPr>
        <w:rPr>
          <w:bCs/>
        </w:rPr>
      </w:pPr>
      <w:r w:rsidRPr="000907D6">
        <w:rPr>
          <w:bCs/>
          <w:noProof/>
        </w:rPr>
        <w:lastRenderedPageBreak/>
        <w:drawing>
          <wp:inline distT="0" distB="0" distL="0" distR="0" wp14:anchorId="009351AA" wp14:editId="4E700321">
            <wp:extent cx="5166587" cy="6480313"/>
            <wp:effectExtent l="0" t="0" r="2540" b="0"/>
            <wp:docPr id="479985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8506" name="Picture 1" descr="A screenshot of a graph&#10;&#10;AI-generated content may be incorrect."/>
                    <pic:cNvPicPr/>
                  </pic:nvPicPr>
                  <pic:blipFill>
                    <a:blip r:embed="rId11"/>
                    <a:stretch>
                      <a:fillRect/>
                    </a:stretch>
                  </pic:blipFill>
                  <pic:spPr>
                    <a:xfrm>
                      <a:off x="0" y="0"/>
                      <a:ext cx="5176004" cy="6492125"/>
                    </a:xfrm>
                    <a:prstGeom prst="rect">
                      <a:avLst/>
                    </a:prstGeom>
                  </pic:spPr>
                </pic:pic>
              </a:graphicData>
            </a:graphic>
          </wp:inline>
        </w:drawing>
      </w:r>
    </w:p>
    <w:p w14:paraId="0C11804A" w14:textId="77777777" w:rsidR="00234DED" w:rsidRDefault="00234DED" w:rsidP="00AE1451">
      <w:pPr>
        <w:rPr>
          <w:bCs/>
        </w:rPr>
      </w:pPr>
    </w:p>
    <w:p w14:paraId="4BA122D1" w14:textId="1BD89BF6" w:rsidR="00A61560" w:rsidRDefault="00A61560" w:rsidP="00A61560">
      <w:pPr>
        <w:rPr>
          <w:bCs/>
        </w:rPr>
      </w:pPr>
    </w:p>
    <w:p w14:paraId="1C8C728F" w14:textId="7D8D5570" w:rsidR="00FE53D6" w:rsidRPr="00FE53D6" w:rsidRDefault="00FE53D6" w:rsidP="00FE53D6">
      <w:pPr>
        <w:pStyle w:val="p3"/>
      </w:pPr>
      <w:r w:rsidRPr="00394C68">
        <w:rPr>
          <w:rStyle w:val="s1"/>
          <w:rFonts w:eastAsiaTheme="majorEastAsia"/>
        </w:rPr>
        <w:t>(b)</w:t>
      </w:r>
      <w:r>
        <w:t xml:space="preserve"> By evidence direction. Rows separate supportive (</w:t>
      </w:r>
      <w:proofErr w:type="spellStart"/>
      <w:r>
        <w:t>LR</w:t>
      </w:r>
      <w:r w:rsidRPr="00394C68">
        <w:rPr>
          <w:vertAlign w:val="subscript"/>
        </w:rPr>
        <w:t>reported</w:t>
      </w:r>
      <w:proofErr w:type="spellEnd"/>
      <w:r>
        <w:t> &gt; 1) from non-supportive findings (</w:t>
      </w:r>
      <w:proofErr w:type="spellStart"/>
      <w:r>
        <w:t>LR</w:t>
      </w:r>
      <w:r w:rsidRPr="00394C68">
        <w:rPr>
          <w:vertAlign w:val="subscript"/>
        </w:rPr>
        <w:t>reported</w:t>
      </w:r>
      <w:proofErr w:type="spellEnd"/>
      <w:r>
        <w:t xml:space="preserve"> &lt; 1). </w:t>
      </w:r>
    </w:p>
    <w:p w14:paraId="4C6DC453" w14:textId="3A34F449" w:rsidR="00AE1451" w:rsidRPr="00054773" w:rsidRDefault="00E519AE" w:rsidP="00E519AE">
      <w:pPr>
        <w:rPr>
          <w:bCs/>
        </w:rPr>
      </w:pPr>
      <w:r w:rsidRPr="00E519AE">
        <w:rPr>
          <w:bCs/>
          <w:noProof/>
        </w:rPr>
        <w:lastRenderedPageBreak/>
        <w:drawing>
          <wp:inline distT="0" distB="0" distL="0" distR="0" wp14:anchorId="620F220E" wp14:editId="3354F954">
            <wp:extent cx="5943600" cy="3173095"/>
            <wp:effectExtent l="0" t="0" r="0" b="1905"/>
            <wp:docPr id="617720638" name="Picture 1" descr="A group of graphs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20638" name="Picture 1" descr="A group of graphs showing different colored lines&#10;&#10;AI-generated content may be incorrect."/>
                    <pic:cNvPicPr/>
                  </pic:nvPicPr>
                  <pic:blipFill>
                    <a:blip r:embed="rId12"/>
                    <a:stretch>
                      <a:fillRect/>
                    </a:stretch>
                  </pic:blipFill>
                  <pic:spPr>
                    <a:xfrm>
                      <a:off x="0" y="0"/>
                      <a:ext cx="5943600" cy="3173095"/>
                    </a:xfrm>
                    <a:prstGeom prst="rect">
                      <a:avLst/>
                    </a:prstGeom>
                  </pic:spPr>
                </pic:pic>
              </a:graphicData>
            </a:graphic>
          </wp:inline>
        </w:drawing>
      </w:r>
    </w:p>
    <w:p w14:paraId="2A1194C5" w14:textId="77777777" w:rsidR="00AE1451" w:rsidRPr="00054773" w:rsidRDefault="00AE1451" w:rsidP="00AE1451">
      <w:pPr>
        <w:rPr>
          <w:bCs/>
        </w:rPr>
      </w:pPr>
    </w:p>
    <w:p w14:paraId="2C7F54AD" w14:textId="77777777" w:rsidR="00AE1451" w:rsidRPr="00054773" w:rsidRDefault="00AE1451" w:rsidP="00AE1451">
      <w:pPr>
        <w:rPr>
          <w:bCs/>
        </w:rPr>
      </w:pPr>
    </w:p>
    <w:p w14:paraId="2BE032F0" w14:textId="77777777" w:rsidR="00AE1451" w:rsidRPr="00054773" w:rsidRDefault="00AE1451" w:rsidP="00AE1451">
      <w:pPr>
        <w:rPr>
          <w:bCs/>
        </w:rPr>
      </w:pPr>
    </w:p>
    <w:p w14:paraId="530EDC9B" w14:textId="77777777" w:rsidR="00AE1451" w:rsidRDefault="00AE1451" w:rsidP="00E519AE">
      <w:pPr>
        <w:pStyle w:val="Heading1"/>
        <w:rPr>
          <w:rFonts w:eastAsia="Times New Roman"/>
          <w:bCs/>
        </w:rPr>
      </w:pPr>
      <w:r>
        <w:rPr>
          <w:rFonts w:eastAsia="Times New Roman"/>
        </w:rPr>
        <w:t>Discussion:</w:t>
      </w:r>
    </w:p>
    <w:p w14:paraId="7492E335" w14:textId="77777777" w:rsidR="0029691D" w:rsidRDefault="0029691D" w:rsidP="00AE1451">
      <w:pPr>
        <w:rPr>
          <w:bCs/>
        </w:rPr>
      </w:pPr>
    </w:p>
    <w:p w14:paraId="7C3201B8" w14:textId="252859FA" w:rsidR="00AE1451" w:rsidRPr="00054773" w:rsidRDefault="00AE1451" w:rsidP="00AE1451">
      <w:pPr>
        <w:rPr>
          <w:bCs/>
        </w:rPr>
      </w:pPr>
      <w:r w:rsidRPr="00054773">
        <w:rPr>
          <w:bCs/>
        </w:rPr>
        <w:t xml:space="preserve">Our findings demonstrate that large language models (LLMs) can estimate likelihood ratios for clinical diagnosis with reasonable accuracy, and that newer and more advanced models produce estimates more closely aligned with empirically reported literature standards. These results indicate significant potential for integrating generative AI into clinical diagnostic workflows, particularly in situations where </w:t>
      </w:r>
      <w:commentRangeStart w:id="14"/>
      <w:commentRangeStart w:id="15"/>
      <w:commentRangeStart w:id="16"/>
      <w:r w:rsidRPr="00054773">
        <w:rPr>
          <w:bCs/>
        </w:rPr>
        <w:t>empirical data is limited, outdated, or entirely unavailable</w:t>
      </w:r>
      <w:commentRangeEnd w:id="14"/>
      <w:r w:rsidR="00BC13B7">
        <w:rPr>
          <w:rStyle w:val="CommentReference"/>
        </w:rPr>
        <w:commentReference w:id="14"/>
      </w:r>
      <w:commentRangeEnd w:id="15"/>
      <w:r w:rsidR="00CA027E">
        <w:rPr>
          <w:rStyle w:val="CommentReference"/>
        </w:rPr>
        <w:commentReference w:id="15"/>
      </w:r>
      <w:commentRangeEnd w:id="16"/>
      <w:r w:rsidR="00B921C3">
        <w:rPr>
          <w:rStyle w:val="CommentReference"/>
        </w:rPr>
        <w:commentReference w:id="16"/>
      </w:r>
      <w:r w:rsidRPr="00054773">
        <w:rPr>
          <w:bCs/>
        </w:rPr>
        <w:t xml:space="preserve">. LLM-derived likelihood ratios </w:t>
      </w:r>
      <w:r w:rsidR="00C61E8A">
        <w:rPr>
          <w:bCs/>
        </w:rPr>
        <w:t>might also</w:t>
      </w:r>
      <w:r w:rsidRPr="00054773">
        <w:rPr>
          <w:bCs/>
        </w:rPr>
        <w:t xml:space="preserve"> provide a</w:t>
      </w:r>
      <w:r w:rsidR="00C61E8A">
        <w:rPr>
          <w:bCs/>
        </w:rPr>
        <w:t xml:space="preserve"> method for generating usable estimates for supporting </w:t>
      </w:r>
      <w:r w:rsidRPr="00054773">
        <w:rPr>
          <w:bCs/>
        </w:rPr>
        <w:t>the quantitative rigor and transparency of diagnostic reasoning</w:t>
      </w:r>
      <w:r w:rsidR="00C61E8A">
        <w:rPr>
          <w:bCs/>
        </w:rPr>
        <w:t xml:space="preserve"> instruction</w:t>
      </w:r>
      <w:r w:rsidRPr="00054773">
        <w:rPr>
          <w:bCs/>
        </w:rPr>
        <w:t xml:space="preserve">, </w:t>
      </w:r>
      <w:r w:rsidR="00C61E8A">
        <w:rPr>
          <w:bCs/>
        </w:rPr>
        <w:t>thereby providing a mechanism for systematic improvement of clinical intuition</w:t>
      </w:r>
      <w:r w:rsidRPr="00054773">
        <w:rPr>
          <w:bCs/>
        </w:rPr>
        <w:t>.</w:t>
      </w:r>
      <w:r w:rsidR="00C61E8A">
        <w:rPr>
          <w:bCs/>
        </w:rPr>
        <w:t xml:space="preserve"> However, the width of the limits of agreement, particularly if near-certainty (</w:t>
      </w:r>
      <w:proofErr w:type="spellStart"/>
      <w:r w:rsidR="00C61E8A">
        <w:rPr>
          <w:bCs/>
        </w:rPr>
        <w:t>ie</w:t>
      </w:r>
      <w:proofErr w:type="spellEnd"/>
      <w:r w:rsidR="00C61E8A">
        <w:rPr>
          <w:bCs/>
        </w:rPr>
        <w:t xml:space="preserve">. a high </w:t>
      </w:r>
      <w:proofErr w:type="spellStart"/>
      <w:r w:rsidR="00C61E8A">
        <w:rPr>
          <w:bCs/>
        </w:rPr>
        <w:t>LoA</w:t>
      </w:r>
      <w:proofErr w:type="spellEnd"/>
      <w:r w:rsidR="00C61E8A">
        <w:rPr>
          <w:bCs/>
        </w:rPr>
        <w:t xml:space="preserve">) is required, suggest they must be thoughtfully integrated into systems with human oversight, rather than trusted outright. </w:t>
      </w:r>
    </w:p>
    <w:p w14:paraId="2578E0C3" w14:textId="77777777" w:rsidR="00AE1451" w:rsidRPr="00054773" w:rsidRDefault="00AE1451" w:rsidP="00AE1451">
      <w:pPr>
        <w:rPr>
          <w:bCs/>
        </w:rPr>
      </w:pPr>
    </w:p>
    <w:p w14:paraId="2953687E" w14:textId="7CBE3825" w:rsidR="00AE1451" w:rsidRDefault="00AE1451" w:rsidP="00AE1451">
      <w:pPr>
        <w:rPr>
          <w:bCs/>
        </w:rPr>
      </w:pPr>
      <w:r w:rsidRPr="00054773">
        <w:rPr>
          <w:bCs/>
        </w:rPr>
        <w:t>Traditionally, medical decision-making has heavily depended on gestalt intuition, a holistic and heuristic approach to estimating disease probability based on clinicians’ prior experiences and assumptions. Although intuitive reasoning remains vital in clinical practice, it is inherently susceptible to a variety of cognitive biases such as availability bias, anchoring, and premature closure, ultimately affecting diagnostic accuracy and patient outcomes. The adoption of explicit likelihood ratio frameworks and Bayesian reasoning in clinical practice remains limited primarily due to the</w:t>
      </w:r>
      <w:r w:rsidR="00C61E8A">
        <w:rPr>
          <w:bCs/>
        </w:rPr>
        <w:t xml:space="preserve"> limited availability of quality diagnostic test accuracy data and the</w:t>
      </w:r>
      <w:r w:rsidRPr="00054773">
        <w:rPr>
          <w:bCs/>
        </w:rPr>
        <w:t xml:space="preserve"> cognitive load</w:t>
      </w:r>
      <w:r w:rsidR="00C61E8A">
        <w:rPr>
          <w:bCs/>
        </w:rPr>
        <w:t xml:space="preserve"> associated with using Bayes theorem</w:t>
      </w:r>
      <w:r w:rsidRPr="00054773">
        <w:rPr>
          <w:bCs/>
        </w:rPr>
        <w:t>.</w:t>
      </w:r>
    </w:p>
    <w:p w14:paraId="7FDC6078" w14:textId="77777777" w:rsidR="00AE1451" w:rsidRPr="00054773" w:rsidRDefault="00AE1451" w:rsidP="00AE1451">
      <w:pPr>
        <w:rPr>
          <w:bCs/>
        </w:rPr>
      </w:pPr>
    </w:p>
    <w:p w14:paraId="446DCC5C" w14:textId="77777777" w:rsidR="00AE1451" w:rsidRPr="00054773" w:rsidRDefault="00AE1451" w:rsidP="00AE1451">
      <w:pPr>
        <w:rPr>
          <w:bCs/>
        </w:rPr>
      </w:pPr>
      <w:r w:rsidRPr="00054773">
        <w:rPr>
          <w:bCs/>
        </w:rPr>
        <w:t xml:space="preserve">By contrast, integrating generative AI into clinical reasoning can transform diagnostic decision-making into a more explicit, reproducible, and rigorous practice. Leveraging LLM-generated likelihood ratios could offload cognitive burdens associated with complex probabilistic </w:t>
      </w:r>
      <w:r w:rsidRPr="00054773">
        <w:rPr>
          <w:bCs/>
        </w:rPr>
        <w:lastRenderedPageBreak/>
        <w:t>calculations, allowing clinicians to more easily engage in structured Bayesian reasoning</w:t>
      </w:r>
      <w:commentRangeStart w:id="17"/>
      <w:r w:rsidRPr="00054773">
        <w:rPr>
          <w:bCs/>
        </w:rPr>
        <w:t>. Such a shift could particularly benefit clinicians across all training stages</w:t>
      </w:r>
      <w:r>
        <w:rPr>
          <w:bCs/>
        </w:rPr>
        <w:t xml:space="preserve">, </w:t>
      </w:r>
      <w:r w:rsidRPr="00054773">
        <w:rPr>
          <w:bCs/>
        </w:rPr>
        <w:t xml:space="preserve">from early learners </w:t>
      </w:r>
      <w:commentRangeEnd w:id="17"/>
      <w:r w:rsidR="006A3610">
        <w:rPr>
          <w:rStyle w:val="CommentReference"/>
        </w:rPr>
        <w:commentReference w:id="17"/>
      </w:r>
      <w:r w:rsidRPr="00054773">
        <w:rPr>
          <w:bCs/>
        </w:rPr>
        <w:t>developing foundational diagnostic skills to experienced practitioners refining their diagnostic accuracy and consistency.</w:t>
      </w:r>
    </w:p>
    <w:p w14:paraId="4345CD7F" w14:textId="77777777" w:rsidR="00AE1451" w:rsidRPr="00054773" w:rsidRDefault="00AE1451" w:rsidP="00AE1451">
      <w:pPr>
        <w:rPr>
          <w:bCs/>
        </w:rPr>
      </w:pPr>
    </w:p>
    <w:p w14:paraId="67E96670" w14:textId="77777777" w:rsidR="00AE1451" w:rsidRDefault="00AE1451" w:rsidP="00AE1451">
      <w:pPr>
        <w:rPr>
          <w:bCs/>
        </w:rPr>
      </w:pPr>
      <w:commentRangeStart w:id="18"/>
      <w:r w:rsidRPr="00054773">
        <w:rPr>
          <w:bCs/>
        </w:rPr>
        <w:t>Moreover</w:t>
      </w:r>
      <w:commentRangeEnd w:id="18"/>
      <w:r w:rsidR="004B2302">
        <w:rPr>
          <w:rStyle w:val="CommentReference"/>
        </w:rPr>
        <w:commentReference w:id="18"/>
      </w:r>
      <w:r w:rsidRPr="00054773">
        <w:rPr>
          <w:bCs/>
        </w:rPr>
        <w:t>, coupling generative AI capabilities with databases such as the Number Needed to Treat (NNT) database could create a "living" repository of likelihood ratios</w:t>
      </w:r>
      <w:r>
        <w:rPr>
          <w:bCs/>
        </w:rPr>
        <w:t xml:space="preserve">, </w:t>
      </w:r>
      <w:r w:rsidRPr="00054773">
        <w:rPr>
          <w:bCs/>
        </w:rPr>
        <w:t>a dynamic, continuously updated resource that responds to evolving clinical evidence and real-time clinician feedback. This approach not only facilitates immediate clinical reasoning improvements but also supports long-term skill development in probabilistic reasoning through deliberate, repeated practice and exposure. Just as musicians progressively internalize and master complex scales through systematic practice, clinicians could similarly internalize robust Bayesian inference skills through iterative use of AI-supported diagnostic tools.</w:t>
      </w:r>
    </w:p>
    <w:p w14:paraId="000BC6B6" w14:textId="77777777" w:rsidR="00AE1451" w:rsidRDefault="00AE1451" w:rsidP="00AE1451">
      <w:pPr>
        <w:rPr>
          <w:bCs/>
        </w:rPr>
      </w:pPr>
    </w:p>
    <w:p w14:paraId="36CEA0C8" w14:textId="4D03E30A" w:rsidR="006A3610" w:rsidRDefault="00AE1451" w:rsidP="006A3610">
      <w:pPr>
        <w:rPr>
          <w:bCs/>
        </w:rPr>
      </w:pPr>
      <w:r w:rsidRPr="00054773">
        <w:rPr>
          <w:bCs/>
        </w:rPr>
        <w:t xml:space="preserve">Nevertheless, it remains crucial to acknowledge several limitations. First, </w:t>
      </w:r>
      <w:r w:rsidR="006A3610">
        <w:rPr>
          <w:bCs/>
        </w:rPr>
        <w:t xml:space="preserve">reference standard likelihood ratios </w:t>
      </w:r>
      <w:proofErr w:type="gramStart"/>
      <w:r w:rsidR="006A3610">
        <w:rPr>
          <w:bCs/>
        </w:rPr>
        <w:t>has</w:t>
      </w:r>
      <w:proofErr w:type="gramEnd"/>
      <w:r w:rsidR="006A3610">
        <w:rPr>
          <w:bCs/>
        </w:rPr>
        <w:t xml:space="preserve"> to be taken from the </w:t>
      </w:r>
      <w:proofErr w:type="gramStart"/>
      <w:r w:rsidR="006A3610">
        <w:rPr>
          <w:bCs/>
        </w:rPr>
        <w:t>literature, and</w:t>
      </w:r>
      <w:proofErr w:type="gramEnd"/>
      <w:r w:rsidR="006A3610">
        <w:rPr>
          <w:bCs/>
        </w:rPr>
        <w:t xml:space="preserve"> therefore could potentially be included in the training data. </w:t>
      </w:r>
      <w:r w:rsidR="006A3610" w:rsidRPr="006A3610">
        <w:rPr>
          <w:bCs/>
        </w:rPr>
        <w:t xml:space="preserve">Though LLMs generally do a poor job memorizing information, this may lead to </w:t>
      </w:r>
      <w:proofErr w:type="spellStart"/>
      <w:r w:rsidR="006A3610" w:rsidRPr="006A3610">
        <w:rPr>
          <w:bCs/>
        </w:rPr>
        <w:t>LR</w:t>
      </w:r>
      <w:r w:rsidR="006A3610" w:rsidRPr="006A3610">
        <w:rPr>
          <w:bCs/>
          <w:vertAlign w:val="subscript"/>
        </w:rPr>
        <w:t>estimated</w:t>
      </w:r>
      <w:proofErr w:type="spellEnd"/>
      <w:r w:rsidR="006A3610" w:rsidRPr="006A3610">
        <w:rPr>
          <w:bCs/>
        </w:rPr>
        <w:t xml:space="preserve"> being closer to empirical estimates </w:t>
      </w:r>
      <w:r w:rsidR="006A3610">
        <w:rPr>
          <w:bCs/>
        </w:rPr>
        <w:t>(</w:t>
      </w:r>
      <w:proofErr w:type="spellStart"/>
      <w:r w:rsidR="006A3610">
        <w:rPr>
          <w:bCs/>
        </w:rPr>
        <w:t>LR</w:t>
      </w:r>
      <w:r w:rsidR="006A3610" w:rsidRPr="006A3610">
        <w:rPr>
          <w:bCs/>
          <w:vertAlign w:val="subscript"/>
        </w:rPr>
        <w:t>reported</w:t>
      </w:r>
      <w:proofErr w:type="spellEnd"/>
      <w:r w:rsidR="006A3610">
        <w:rPr>
          <w:bCs/>
        </w:rPr>
        <w:t xml:space="preserve">) </w:t>
      </w:r>
      <w:r w:rsidR="006A3610" w:rsidRPr="006A3610">
        <w:rPr>
          <w:bCs/>
        </w:rPr>
        <w:t>than</w:t>
      </w:r>
      <w:r w:rsidR="006A3610">
        <w:rPr>
          <w:bCs/>
        </w:rPr>
        <w:t xml:space="preserve"> if</w:t>
      </w:r>
      <w:r w:rsidR="006A3610" w:rsidRPr="006A3610">
        <w:rPr>
          <w:bCs/>
        </w:rPr>
        <w:t xml:space="preserve"> the LLM </w:t>
      </w:r>
      <w:r w:rsidR="006A3610">
        <w:rPr>
          <w:bCs/>
        </w:rPr>
        <w:t>were estimating a hypothetical, unquantified LR. The gradient with increasing model complexity (</w:t>
      </w:r>
      <w:proofErr w:type="spellStart"/>
      <w:r w:rsidR="006A3610">
        <w:rPr>
          <w:bCs/>
        </w:rPr>
        <w:t>ie</w:t>
      </w:r>
      <w:proofErr w:type="spellEnd"/>
      <w:r w:rsidR="006A3610">
        <w:rPr>
          <w:bCs/>
        </w:rPr>
        <w:t xml:space="preserve"> 4o-mini &lt; 4o) argues against simple memorization of these findings. </w:t>
      </w:r>
    </w:p>
    <w:p w14:paraId="461B0D84" w14:textId="77777777" w:rsidR="006A3610" w:rsidRPr="006A3610" w:rsidRDefault="006A3610" w:rsidP="006A3610">
      <w:pPr>
        <w:rPr>
          <w:bCs/>
        </w:rPr>
      </w:pPr>
    </w:p>
    <w:p w14:paraId="5ED2D66F" w14:textId="130F6003" w:rsidR="00AE1451" w:rsidRPr="00054773" w:rsidRDefault="00AE1451" w:rsidP="00AE1451">
      <w:pPr>
        <w:rPr>
          <w:bCs/>
        </w:rPr>
      </w:pPr>
      <w:r w:rsidRPr="00054773">
        <w:rPr>
          <w:bCs/>
        </w:rPr>
        <w:t xml:space="preserve">Second, the accuracy and methodological rigor underlying the literature-sourced likelihood ratios from databases like theNNT.com were not independently assessed in our study, introducing an unknown potential for bias in the reference </w:t>
      </w:r>
      <w:commentRangeStart w:id="19"/>
      <w:commentRangeStart w:id="20"/>
      <w:r w:rsidRPr="00054773">
        <w:rPr>
          <w:bCs/>
        </w:rPr>
        <w:t xml:space="preserve">standards. </w:t>
      </w:r>
      <w:commentRangeEnd w:id="19"/>
      <w:r w:rsidR="004B2302">
        <w:rPr>
          <w:rStyle w:val="CommentReference"/>
        </w:rPr>
        <w:commentReference w:id="19"/>
      </w:r>
      <w:commentRangeEnd w:id="20"/>
      <w:r w:rsidR="004B2302">
        <w:rPr>
          <w:rStyle w:val="CommentReference"/>
        </w:rPr>
        <w:commentReference w:id="20"/>
      </w:r>
      <w:r w:rsidR="006A3610">
        <w:rPr>
          <w:bCs/>
        </w:rPr>
        <w:t xml:space="preserve">Furthermore, as diagnostic test accuracy depends on the spectrum of patients </w:t>
      </w:r>
      <w:commentRangeStart w:id="21"/>
      <w:r w:rsidR="006A3610">
        <w:rPr>
          <w:bCs/>
        </w:rPr>
        <w:t>evaluated</w:t>
      </w:r>
      <w:commentRangeEnd w:id="21"/>
      <w:r w:rsidR="006A3610">
        <w:rPr>
          <w:rStyle w:val="CommentReference"/>
        </w:rPr>
        <w:commentReference w:id="21"/>
      </w:r>
      <w:r w:rsidR="006A3610">
        <w:rPr>
          <w:bCs/>
        </w:rPr>
        <w:t xml:space="preserve"> and we could not extract the population of interest from studies that theNNT.com estimates were based on, the LLM was implicitly additionally estimating the population to which the test would be implied. It’s possible that agreement would be higher if the population of interest were more closely matched to the diagnostic test accuracy studies on which the </w:t>
      </w:r>
      <w:proofErr w:type="spellStart"/>
      <w:r w:rsidR="006A3610">
        <w:rPr>
          <w:bCs/>
        </w:rPr>
        <w:t>LR</w:t>
      </w:r>
      <w:r w:rsidR="006A3610" w:rsidRPr="006A3610">
        <w:rPr>
          <w:bCs/>
          <w:vertAlign w:val="subscript"/>
        </w:rPr>
        <w:t>reported</w:t>
      </w:r>
      <w:proofErr w:type="spellEnd"/>
      <w:r w:rsidR="006A3610">
        <w:rPr>
          <w:bCs/>
        </w:rPr>
        <w:t xml:space="preserve"> is based. </w:t>
      </w:r>
      <w:r w:rsidRPr="00054773">
        <w:rPr>
          <w:bCs/>
        </w:rPr>
        <w:t>Lastly, our study did not utilize LLMs explicitly integrated with real-time search capabilities, a factor that could further improve the validity and utility of the generated estimates in clinical context</w:t>
      </w:r>
      <w:r w:rsidR="006A3610">
        <w:rPr>
          <w:bCs/>
        </w:rPr>
        <w:t xml:space="preserve">s, though it would make validation of performance substantially more challenging. </w:t>
      </w:r>
    </w:p>
    <w:p w14:paraId="33A84465" w14:textId="77777777" w:rsidR="006A3610" w:rsidRPr="00054773" w:rsidRDefault="006A3610" w:rsidP="00AE1451">
      <w:pPr>
        <w:rPr>
          <w:bCs/>
        </w:rPr>
      </w:pPr>
    </w:p>
    <w:p w14:paraId="1BD2EFE5" w14:textId="77777777" w:rsidR="00AE1451" w:rsidRDefault="00AE1451" w:rsidP="00AE1451">
      <w:pPr>
        <w:rPr>
          <w:bCs/>
        </w:rPr>
      </w:pPr>
      <w:r w:rsidRPr="00054773">
        <w:rPr>
          <w:bCs/>
        </w:rPr>
        <w:t>Future work should explore the integration of LLM-generated likelihood ratios with real-time clinical literature retrieval systems, assessing their direct impact on diagnostic accuracy, clinician cognitive load, and ultimately, patient outcomes. By fostering a systematic, quantitative approach to diagnostic reasoning, the integration of generative AI could substantially enhance diagnostic accuracy, reduce cognitive biases, and advance clinical medicine towards a more evidence-driven discipline.</w:t>
      </w:r>
    </w:p>
    <w:p w14:paraId="0649EB9A" w14:textId="77777777" w:rsidR="00AE1451" w:rsidRDefault="00AE1451" w:rsidP="00AE1451">
      <w:pPr>
        <w:rPr>
          <w:bCs/>
        </w:rPr>
      </w:pPr>
    </w:p>
    <w:p w14:paraId="582E4F6E" w14:textId="77777777" w:rsidR="000371AD" w:rsidRDefault="000371AD" w:rsidP="00AE1451">
      <w:pPr>
        <w:rPr>
          <w:bCs/>
        </w:rPr>
      </w:pPr>
    </w:p>
    <w:p w14:paraId="5CE02A64" w14:textId="77777777" w:rsidR="00AE1451" w:rsidRDefault="00AE1451" w:rsidP="00E519AE">
      <w:pPr>
        <w:pStyle w:val="Heading1"/>
        <w:rPr>
          <w:rFonts w:eastAsia="Times New Roman"/>
          <w:bCs/>
        </w:rPr>
      </w:pPr>
      <w:r>
        <w:rPr>
          <w:rFonts w:eastAsia="Times New Roman"/>
        </w:rPr>
        <w:t>Conclusion:</w:t>
      </w:r>
    </w:p>
    <w:p w14:paraId="1EC7280E" w14:textId="77777777" w:rsidR="00AE1451" w:rsidRPr="00226649" w:rsidRDefault="00AE1451" w:rsidP="00AE1451">
      <w:pPr>
        <w:rPr>
          <w:bCs/>
        </w:rPr>
      </w:pPr>
      <w:r w:rsidRPr="00054773">
        <w:rPr>
          <w:bCs/>
        </w:rPr>
        <w:t xml:space="preserve">Large language </w:t>
      </w:r>
      <w:r w:rsidRPr="00226649">
        <w:rPr>
          <w:bCs/>
        </w:rPr>
        <w:t>models show considerable promise in estimating diagnostic likelihood ratios, especially where empirical clinical data are sparse or unavailable. Future research should explore real-time integration with updated clinical literature and investigate the direct impact of LLM-augmented clinical reasoning on patient outcomes.</w:t>
      </w:r>
    </w:p>
    <w:p w14:paraId="118449D5" w14:textId="77777777" w:rsidR="007A3F51" w:rsidRPr="00E519AE" w:rsidRDefault="007A3F51"/>
    <w:p w14:paraId="607A4BFB" w14:textId="77777777" w:rsidR="00226649" w:rsidRPr="00E519AE" w:rsidRDefault="00226649"/>
    <w:p w14:paraId="7D2AFF67" w14:textId="6364106F" w:rsidR="00226649" w:rsidRPr="00226649" w:rsidRDefault="00226649" w:rsidP="00E519AE">
      <w:pPr>
        <w:pStyle w:val="Heading1"/>
      </w:pPr>
      <w:commentRangeStart w:id="22"/>
      <w:r w:rsidRPr="00226649">
        <w:t>References</w:t>
      </w:r>
      <w:commentRangeEnd w:id="22"/>
      <w:r w:rsidR="0011698A">
        <w:rPr>
          <w:rStyle w:val="CommentReference"/>
          <w:rFonts w:ascii="Arial" w:eastAsia="Arial" w:hAnsi="Arial" w:cs="Arial"/>
          <w:b w:val="0"/>
          <w:color w:val="auto"/>
        </w:rPr>
        <w:commentReference w:id="22"/>
      </w:r>
    </w:p>
    <w:sectPr w:rsidR="00226649" w:rsidRPr="00226649" w:rsidSect="00845F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6-19T16:19:00Z" w:initials="BL">
    <w:p w14:paraId="51364F3E" w14:textId="77777777" w:rsidR="00226649" w:rsidRDefault="00226649" w:rsidP="00226649">
      <w:r>
        <w:rPr>
          <w:rStyle w:val="CommentReference"/>
        </w:rPr>
        <w:annotationRef/>
      </w:r>
      <w:r>
        <w:rPr>
          <w:sz w:val="20"/>
          <w:szCs w:val="20"/>
        </w:rPr>
        <w:t>Excellent summary of the problem - my edits here are only to make more concise (feel free to revert any where I may have gone too far)</w:t>
      </w:r>
    </w:p>
  </w:comment>
  <w:comment w:id="1" w:author="Brian Locke" w:date="2025-06-19T18:03:00Z" w:initials="BL">
    <w:p w14:paraId="726C4A88" w14:textId="77777777" w:rsidR="00E04093" w:rsidRDefault="00E04093" w:rsidP="00E04093">
      <w:r>
        <w:rPr>
          <w:rStyle w:val="CommentReference"/>
        </w:rPr>
        <w:annotationRef/>
      </w:r>
      <w:r>
        <w:rPr>
          <w:sz w:val="20"/>
          <w:szCs w:val="20"/>
        </w:rPr>
        <w:t>ecological view of clinical reasoning</w:t>
      </w:r>
    </w:p>
  </w:comment>
  <w:comment w:id="2" w:author="Brian Locke" w:date="2025-06-19T17:57:00Z" w:initials="BL">
    <w:p w14:paraId="01D68797" w14:textId="72085518" w:rsidR="00E04093" w:rsidRDefault="00E04093" w:rsidP="00E04093">
      <w:r>
        <w:rPr>
          <w:rStyle w:val="CommentReference"/>
        </w:rPr>
        <w:annotationRef/>
      </w:r>
      <w:r>
        <w:rPr>
          <w:sz w:val="20"/>
          <w:szCs w:val="20"/>
        </w:rPr>
        <w:t>kohn - biases in diagnostic test accuracy studies.</w:t>
      </w:r>
    </w:p>
  </w:comment>
  <w:comment w:id="3" w:author="Brian Locke" w:date="2025-06-19T16:31:00Z" w:initials="BL">
    <w:p w14:paraId="107521DE" w14:textId="38F712E6" w:rsidR="00841D58" w:rsidRDefault="00841D58" w:rsidP="00841D58">
      <w:r>
        <w:rPr>
          <w:rStyle w:val="CommentReference"/>
        </w:rPr>
        <w:annotationRef/>
      </w:r>
      <w:r>
        <w:rPr>
          <w:sz w:val="20"/>
          <w:szCs w:val="20"/>
        </w:rPr>
        <w:t>PRISMA-DTA citation perhaps</w:t>
      </w:r>
    </w:p>
  </w:comment>
  <w:comment w:id="4" w:author="Brian Locke" w:date="2025-06-19T16:44:00Z" w:initials="BL">
    <w:p w14:paraId="52476DDC" w14:textId="77777777" w:rsidR="00841D58" w:rsidRDefault="00841D58" w:rsidP="00841D58">
      <w:r>
        <w:rPr>
          <w:rStyle w:val="CommentReference"/>
        </w:rPr>
        <w:annotationRef/>
      </w:r>
      <w:r>
        <w:rPr>
          <w:sz w:val="20"/>
          <w:szCs w:val="20"/>
        </w:rPr>
        <w:t>McGee and NewmN &amp; Kohn</w:t>
      </w:r>
    </w:p>
  </w:comment>
  <w:comment w:id="5" w:author="Brian Locke" w:date="2025-08-01T16:49:00Z" w:initials="BL">
    <w:p w14:paraId="19D2CDE5" w14:textId="77777777" w:rsidR="009506AE" w:rsidRDefault="00C61E8A" w:rsidP="009506AE">
      <w:r>
        <w:rPr>
          <w:rStyle w:val="CommentReference"/>
        </w:rPr>
        <w:annotationRef/>
      </w:r>
      <w:hyperlink r:id="rId1" w:history="1">
        <w:r w:rsidR="009506AE" w:rsidRPr="00BD39CB">
          <w:rPr>
            <w:rStyle w:val="Hyperlink"/>
            <w:sz w:val="20"/>
            <w:szCs w:val="20"/>
          </w:rPr>
          <w:t>https://jamanetwork.com/journals/jama/article-abstract/2813874</w:t>
        </w:r>
      </w:hyperlink>
      <w:r w:rsidR="009506AE">
        <w:rPr>
          <w:sz w:val="20"/>
          <w:szCs w:val="20"/>
        </w:rPr>
        <w:t xml:space="preserve"> Three Epochs, Howell et al.</w:t>
      </w:r>
    </w:p>
  </w:comment>
  <w:comment w:id="6" w:author="Brian Locke" w:date="2025-06-23T21:17:00Z" w:initials="BL">
    <w:p w14:paraId="33D909C1" w14:textId="2955BF2B" w:rsidR="00BC13B7" w:rsidRDefault="00BC13B7" w:rsidP="00BC13B7">
      <w:r>
        <w:rPr>
          <w:rStyle w:val="CommentReference"/>
        </w:rPr>
        <w:annotationRef/>
      </w:r>
      <w:r>
        <w:rPr>
          <w:sz w:val="20"/>
          <w:szCs w:val="20"/>
        </w:rPr>
        <w:t>remind me, did we exclude any? (ie if they didn’t report the right stuff… I feel like maybe we did)</w:t>
      </w:r>
    </w:p>
  </w:comment>
  <w:comment w:id="7" w:author="Brian Locke" w:date="2025-06-23T20:46:00Z" w:initials="BL">
    <w:p w14:paraId="5FB838DC" w14:textId="776BE112" w:rsidR="00F826A8" w:rsidRDefault="00F826A8" w:rsidP="00F826A8">
      <w:r>
        <w:rPr>
          <w:rStyle w:val="CommentReference"/>
        </w:rPr>
        <w:annotationRef/>
      </w:r>
      <w:r>
        <w:rPr>
          <w:sz w:val="20"/>
          <w:szCs w:val="20"/>
        </w:rPr>
        <w:t xml:space="preserve">maybe better to call this a scoring rule? </w:t>
      </w:r>
    </w:p>
  </w:comment>
  <w:comment w:id="8" w:author="Brian Locke" w:date="2025-08-01T17:37:00Z" w:initials="BL">
    <w:p w14:paraId="54423901" w14:textId="77777777" w:rsidR="009506AE" w:rsidRDefault="006263F0" w:rsidP="009506AE">
      <w:r>
        <w:rPr>
          <w:rStyle w:val="CommentReference"/>
        </w:rPr>
        <w:annotationRef/>
      </w:r>
      <w:r w:rsidR="009506AE">
        <w:rPr>
          <w:sz w:val="20"/>
          <w:szCs w:val="20"/>
        </w:rPr>
        <w:t>Users guide to the literature diagnostic LR's citation - Jaescke et al.</w:t>
      </w:r>
    </w:p>
  </w:comment>
  <w:comment w:id="9" w:author="Brian Locke" w:date="2025-08-03T19:00:00Z" w:initials="BL">
    <w:p w14:paraId="7749924F" w14:textId="6BB71840" w:rsidR="000902D7" w:rsidRDefault="000902D7" w:rsidP="000902D7">
      <w:r>
        <w:rPr>
          <w:rStyle w:val="CommentReference"/>
        </w:rPr>
        <w:annotationRef/>
      </w:r>
      <w:r>
        <w:rPr>
          <w:sz w:val="20"/>
          <w:szCs w:val="20"/>
        </w:rPr>
        <w:t xml:space="preserve">I think this classification is too stringent. </w:t>
      </w:r>
    </w:p>
  </w:comment>
  <w:comment w:id="10" w:author="Brian Locke" w:date="2025-08-01T16:59:00Z" w:initials="BL">
    <w:p w14:paraId="29827E6F" w14:textId="2FA4E440" w:rsidR="00D700A2" w:rsidRDefault="00D700A2" w:rsidP="00D700A2">
      <w:r>
        <w:rPr>
          <w:rStyle w:val="CommentReference"/>
        </w:rPr>
        <w:annotationRef/>
      </w:r>
      <w:r>
        <w:rPr>
          <w:rFonts w:ascii="Arial" w:eastAsia="Arial" w:hAnsi="Arial" w:cs="Arial"/>
          <w:color w:val="F6F6F6"/>
          <w:sz w:val="20"/>
          <w:szCs w:val="20"/>
          <w:lang w:val="en"/>
        </w:rPr>
        <w:t xml:space="preserve">Should we also do qualitative agreement e.g. kappa? </w:t>
      </w:r>
    </w:p>
    <w:p w14:paraId="76AAD851" w14:textId="77777777" w:rsidR="00D700A2" w:rsidRDefault="00D700A2" w:rsidP="00D700A2">
      <w:r>
        <w:rPr>
          <w:rFonts w:ascii="Arial" w:eastAsia="Arial" w:hAnsi="Arial" w:cs="Arial"/>
          <w:sz w:val="20"/>
          <w:szCs w:val="20"/>
          <w:lang w:val="en"/>
        </w:rPr>
        <w:t>ie. if it's weak, moderate, strong evidence - etc.</w:t>
      </w:r>
    </w:p>
  </w:comment>
  <w:comment w:id="11" w:author="Brian Locke" w:date="2025-08-03T20:32:00Z" w:initials="BL">
    <w:p w14:paraId="57C3A362" w14:textId="77777777" w:rsidR="009506AE" w:rsidRDefault="009506AE" w:rsidP="009506AE">
      <w:r>
        <w:rPr>
          <w:rStyle w:val="CommentReference"/>
        </w:rPr>
        <w:annotationRef/>
      </w:r>
      <w:r>
        <w:rPr>
          <w:sz w:val="20"/>
          <w:szCs w:val="20"/>
        </w:rPr>
        <w:t xml:space="preserve">this might be one way to frame the result as more impressive. </w:t>
      </w:r>
    </w:p>
  </w:comment>
  <w:comment w:id="12" w:author="Brian Locke" w:date="2025-08-03T20:27:00Z" w:initials="BL">
    <w:p w14:paraId="47E4BD9B" w14:textId="525B5004" w:rsidR="00D53802" w:rsidRDefault="00D53802" w:rsidP="00D53802">
      <w:r>
        <w:rPr>
          <w:rStyle w:val="CommentReference"/>
        </w:rPr>
        <w:annotationRef/>
      </w:r>
      <w:r>
        <w:rPr>
          <w:color w:val="F6F6F6"/>
          <w:sz w:val="20"/>
          <w:szCs w:val="20"/>
        </w:rPr>
        <w:t>Percentages:</w:t>
      </w:r>
    </w:p>
    <w:p w14:paraId="2D4ABA87" w14:textId="77777777" w:rsidR="00D53802" w:rsidRDefault="00D53802" w:rsidP="00D53802">
      <w:r>
        <w:rPr>
          <w:color w:val="F6F6F6"/>
          <w:sz w:val="20"/>
          <w:szCs w:val="20"/>
        </w:rPr>
        <w:t>Strong Negative       2.460203</w:t>
      </w:r>
    </w:p>
    <w:p w14:paraId="26E29101" w14:textId="77777777" w:rsidR="00D53802" w:rsidRDefault="00D53802" w:rsidP="00D53802">
      <w:r>
        <w:rPr>
          <w:color w:val="F6F6F6"/>
          <w:sz w:val="20"/>
          <w:szCs w:val="20"/>
        </w:rPr>
        <w:t>Moderate Negative     3.183792</w:t>
      </w:r>
    </w:p>
    <w:p w14:paraId="5CE1A389" w14:textId="77777777" w:rsidR="00D53802" w:rsidRDefault="00D53802" w:rsidP="00D53802">
      <w:r>
        <w:rPr>
          <w:color w:val="F6F6F6"/>
          <w:sz w:val="20"/>
          <w:szCs w:val="20"/>
        </w:rPr>
        <w:t>Weak Negative         8.683068</w:t>
      </w:r>
    </w:p>
    <w:p w14:paraId="574BA63F" w14:textId="77777777" w:rsidR="00D53802" w:rsidRDefault="00D53802" w:rsidP="00D53802">
      <w:r>
        <w:rPr>
          <w:color w:val="F6F6F6"/>
          <w:sz w:val="20"/>
          <w:szCs w:val="20"/>
        </w:rPr>
        <w:t>Negligible           56.584660</w:t>
      </w:r>
    </w:p>
    <w:p w14:paraId="0C3592CF" w14:textId="77777777" w:rsidR="00D53802" w:rsidRDefault="00D53802" w:rsidP="00D53802">
      <w:r>
        <w:rPr>
          <w:color w:val="F6F6F6"/>
          <w:sz w:val="20"/>
          <w:szCs w:val="20"/>
        </w:rPr>
        <w:t>Weak Positive        17.366136</w:t>
      </w:r>
    </w:p>
    <w:p w14:paraId="7E4DD375" w14:textId="77777777" w:rsidR="00D53802" w:rsidRDefault="00D53802" w:rsidP="00D53802">
      <w:r>
        <w:rPr>
          <w:color w:val="F6F6F6"/>
          <w:sz w:val="20"/>
          <w:szCs w:val="20"/>
        </w:rPr>
        <w:t>Moderate Positive     7.525326</w:t>
      </w:r>
    </w:p>
    <w:p w14:paraId="0AB61B8E" w14:textId="77777777" w:rsidR="00D53802" w:rsidRDefault="00D53802" w:rsidP="00D53802">
      <w:r>
        <w:rPr>
          <w:color w:val="F6F6F6"/>
          <w:sz w:val="20"/>
          <w:szCs w:val="20"/>
        </w:rPr>
        <w:t>Strong Positive       4.196816</w:t>
      </w:r>
    </w:p>
    <w:p w14:paraId="074BC738" w14:textId="77777777" w:rsidR="00D53802" w:rsidRDefault="00D53802" w:rsidP="00D53802"/>
    <w:p w14:paraId="01265E67" w14:textId="77777777" w:rsidR="00D53802" w:rsidRDefault="00D53802" w:rsidP="00D53802">
      <w:r>
        <w:rPr>
          <w:color w:val="F6F6F6"/>
          <w:sz w:val="20"/>
          <w:szCs w:val="20"/>
        </w:rPr>
        <w:t xml:space="preserve">This strength of evidence description seems too extreme for me. - are there any other commonly used classification schemes? </w:t>
      </w:r>
    </w:p>
    <w:p w14:paraId="71EBE6A4" w14:textId="77777777" w:rsidR="00D53802" w:rsidRDefault="00D53802" w:rsidP="00D53802"/>
  </w:comment>
  <w:comment w:id="13" w:author="Brian Locke" w:date="2025-08-03T19:30:00Z" w:initials="BL">
    <w:p w14:paraId="6A685C1E" w14:textId="7E60C635" w:rsidR="00812C3F" w:rsidRDefault="00812C3F" w:rsidP="00812C3F">
      <w:r>
        <w:rPr>
          <w:rStyle w:val="CommentReference"/>
        </w:rPr>
        <w:annotationRef/>
      </w:r>
      <w:r>
        <w:rPr>
          <w:sz w:val="20"/>
          <w:szCs w:val="20"/>
        </w:rPr>
        <w:t>Too many panels - we can perhaps just summarize this with text or something</w:t>
      </w:r>
    </w:p>
  </w:comment>
  <w:comment w:id="14" w:author="Brian Locke" w:date="2025-06-23T21:23:00Z" w:initials="BL">
    <w:p w14:paraId="427F7425" w14:textId="3B2D1827" w:rsidR="00BC13B7" w:rsidRDefault="00BC13B7" w:rsidP="00BC13B7">
      <w:r>
        <w:rPr>
          <w:rStyle w:val="CommentReference"/>
        </w:rPr>
        <w:annotationRef/>
      </w:r>
      <w:r>
        <w:rPr>
          <w:sz w:val="20"/>
          <w:szCs w:val="20"/>
        </w:rPr>
        <w:t>yes! this is good</w:t>
      </w:r>
    </w:p>
  </w:comment>
  <w:comment w:id="15" w:author="Brian Locke" w:date="2025-06-23T21:37:00Z" w:initials="BL">
    <w:p w14:paraId="235D84EA" w14:textId="77777777" w:rsidR="00CA027E" w:rsidRDefault="00CA027E" w:rsidP="00CA027E">
      <w:r>
        <w:rPr>
          <w:rStyle w:val="CommentReference"/>
        </w:rPr>
        <w:annotationRef/>
      </w:r>
      <w:r>
        <w:rPr>
          <w:sz w:val="20"/>
          <w:szCs w:val="20"/>
        </w:rPr>
        <w:t>the potential for more personalized likelihood ratios could substantially augment reasoning about particular situations - melding the “quantiative but average” approach implied by personalized medicine with the more tailored, intuitive reasoning used by masster clinicians.</w:t>
      </w:r>
    </w:p>
  </w:comment>
  <w:comment w:id="16" w:author="Brian Locke" w:date="2025-06-24T11:30:00Z" w:initials="BL">
    <w:p w14:paraId="01A9661B" w14:textId="77777777" w:rsidR="00B921C3" w:rsidRDefault="00B921C3" w:rsidP="00B921C3">
      <w:r>
        <w:rPr>
          <w:rStyle w:val="CommentReference"/>
        </w:rPr>
        <w:annotationRef/>
      </w:r>
      <w:r>
        <w:rPr>
          <w:sz w:val="20"/>
          <w:szCs w:val="20"/>
        </w:rPr>
        <w:t>the historical subgroup was most useful which suggests LLM might be able to do well as an augmenter to determining history</w:t>
      </w:r>
    </w:p>
  </w:comment>
  <w:comment w:id="17" w:author="Brian Locke" w:date="2025-08-03T19:59:00Z" w:initials="BL">
    <w:p w14:paraId="748A859E" w14:textId="77777777" w:rsidR="006A3610" w:rsidRDefault="006A3610" w:rsidP="006A3610">
      <w:r>
        <w:rPr>
          <w:rStyle w:val="CommentReference"/>
        </w:rPr>
        <w:annotationRef/>
      </w:r>
      <w:r>
        <w:rPr>
          <w:sz w:val="20"/>
          <w:szCs w:val="20"/>
        </w:rPr>
        <w:t>I think we could play up this angle substantially</w:t>
      </w:r>
    </w:p>
  </w:comment>
  <w:comment w:id="18" w:author="Brian Locke" w:date="2025-06-23T21:33:00Z" w:initials="BL">
    <w:p w14:paraId="38D10D8A" w14:textId="60CCC27E" w:rsidR="004B2302" w:rsidRDefault="004B2302" w:rsidP="004B2302">
      <w:r>
        <w:rPr>
          <w:rStyle w:val="CommentReference"/>
        </w:rPr>
        <w:annotationRef/>
      </w:r>
      <w:r>
        <w:rPr>
          <w:sz w:val="20"/>
          <w:szCs w:val="20"/>
        </w:rPr>
        <w:t xml:space="preserve">novelty: rather than asking whether LLMs can replace the diagnostic reasoning of clinicians, this work seeks to ask whether LLMs can supplement one of the weakesst links in the chian of reasoning that must occur to support accurate diagnoses. </w:t>
      </w:r>
    </w:p>
  </w:comment>
  <w:comment w:id="19" w:author="Brian Locke" w:date="2025-06-23T21:30:00Z" w:initials="BL">
    <w:p w14:paraId="2ED75347" w14:textId="77777777" w:rsidR="004B2302" w:rsidRDefault="004B2302" w:rsidP="004B2302">
      <w:r>
        <w:rPr>
          <w:rStyle w:val="CommentReference"/>
        </w:rPr>
        <w:annotationRef/>
      </w:r>
      <w:r>
        <w:rPr>
          <w:sz w:val="20"/>
          <w:szCs w:val="20"/>
        </w:rPr>
        <w:t xml:space="preserve">relatedly, capabilities of models change quickly. The currently assessed models don’t have search capabilities - more recent ones do, which might make replication harder. </w:t>
      </w:r>
    </w:p>
  </w:comment>
  <w:comment w:id="20" w:author="Brian Locke" w:date="2025-06-23T21:31:00Z" w:initials="BL">
    <w:p w14:paraId="779616BF" w14:textId="77777777" w:rsidR="004B2302" w:rsidRDefault="004B2302" w:rsidP="004B2302">
      <w:r>
        <w:rPr>
          <w:rStyle w:val="CommentReference"/>
        </w:rPr>
        <w:annotationRef/>
      </w:r>
      <w:r>
        <w:rPr>
          <w:sz w:val="20"/>
          <w:szCs w:val="20"/>
        </w:rPr>
        <w:t>Other limitation, we only used one brand of LLM</w:t>
      </w:r>
    </w:p>
  </w:comment>
  <w:comment w:id="21" w:author="Brian Locke" w:date="2025-08-03T20:03:00Z" w:initials="BL">
    <w:p w14:paraId="795F3330" w14:textId="77777777" w:rsidR="009506AE" w:rsidRDefault="006A3610" w:rsidP="009506AE">
      <w:r>
        <w:rPr>
          <w:rStyle w:val="CommentReference"/>
        </w:rPr>
        <w:annotationRef/>
      </w:r>
      <w:r w:rsidR="009506AE">
        <w:rPr>
          <w:sz w:val="20"/>
          <w:szCs w:val="20"/>
        </w:rPr>
        <w:t>BMJ - spectrum bias citation - Usher... et al.</w:t>
      </w:r>
    </w:p>
  </w:comment>
  <w:comment w:id="22" w:author="Brian Locke" w:date="2025-06-19T16:27:00Z" w:initials="BL">
    <w:p w14:paraId="714837D8" w14:textId="05C0F812" w:rsidR="0011698A" w:rsidRDefault="0011698A" w:rsidP="0011698A">
      <w:r>
        <w:rPr>
          <w:rStyle w:val="CommentReference"/>
        </w:rPr>
        <w:annotationRef/>
      </w:r>
      <w:r>
        <w:rPr>
          <w:sz w:val="20"/>
          <w:szCs w:val="20"/>
        </w:rPr>
        <w:t xml:space="preserve">Shared zotero library for us to use: </w:t>
      </w:r>
      <w:hyperlink r:id="rId2" w:history="1">
        <w:r w:rsidRPr="009857D2">
          <w:rPr>
            <w:rStyle w:val="Hyperlink"/>
            <w:sz w:val="20"/>
            <w:szCs w:val="20"/>
          </w:rPr>
          <w:t>https://www.zotero.org/groups/6032284/llm_lr_estimation</w:t>
        </w:r>
      </w:hyperlink>
      <w:hyperlink r:id="rId3" w:history="1">
        <w:r w:rsidRPr="009857D2">
          <w:rPr>
            <w:rStyle w:val="Hyperlink"/>
            <w:sz w:val="20"/>
            <w:szCs w:val="20"/>
          </w:rPr>
          <w:t xml:space="preserve"> </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364F3E" w15:done="0"/>
  <w15:commentEx w15:paraId="726C4A88" w15:done="0"/>
  <w15:commentEx w15:paraId="01D68797" w15:done="0"/>
  <w15:commentEx w15:paraId="107521DE" w15:done="0"/>
  <w15:commentEx w15:paraId="52476DDC" w15:done="0"/>
  <w15:commentEx w15:paraId="19D2CDE5" w15:done="0"/>
  <w15:commentEx w15:paraId="33D909C1" w15:done="0"/>
  <w15:commentEx w15:paraId="5FB838DC" w15:done="0"/>
  <w15:commentEx w15:paraId="54423901" w15:done="0"/>
  <w15:commentEx w15:paraId="7749924F" w15:paraIdParent="54423901" w15:done="0"/>
  <w15:commentEx w15:paraId="76AAD851" w15:done="0"/>
  <w15:commentEx w15:paraId="57C3A362" w15:paraIdParent="76AAD851" w15:done="0"/>
  <w15:commentEx w15:paraId="71EBE6A4" w15:done="0"/>
  <w15:commentEx w15:paraId="6A685C1E" w15:done="0"/>
  <w15:commentEx w15:paraId="427F7425" w15:done="0"/>
  <w15:commentEx w15:paraId="235D84EA" w15:paraIdParent="427F7425" w15:done="0"/>
  <w15:commentEx w15:paraId="01A9661B" w15:paraIdParent="427F7425" w15:done="0"/>
  <w15:commentEx w15:paraId="748A859E" w15:done="0"/>
  <w15:commentEx w15:paraId="38D10D8A" w15:done="0"/>
  <w15:commentEx w15:paraId="2ED75347" w15:done="0"/>
  <w15:commentEx w15:paraId="779616BF" w15:paraIdParent="2ED75347" w15:done="0"/>
  <w15:commentEx w15:paraId="795F3330" w15:done="0"/>
  <w15:commentEx w15:paraId="714837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0E173C" w16cex:dateUtc="2025-06-19T22:19:00Z"/>
  <w16cex:commentExtensible w16cex:durableId="5BA88491" w16cex:dateUtc="2025-06-20T00:03:00Z"/>
  <w16cex:commentExtensible w16cex:durableId="15227743" w16cex:dateUtc="2025-06-19T23:57:00Z"/>
  <w16cex:commentExtensible w16cex:durableId="3F4B8503" w16cex:dateUtc="2025-06-19T22:31:00Z"/>
  <w16cex:commentExtensible w16cex:durableId="0B9E49AF" w16cex:dateUtc="2025-06-19T22:44:00Z"/>
  <w16cex:commentExtensible w16cex:durableId="2E8A2CDC" w16cex:dateUtc="2025-08-01T22:49:00Z"/>
  <w16cex:commentExtensible w16cex:durableId="61E45FA9" w16cex:dateUtc="2025-06-24T03:17:00Z"/>
  <w16cex:commentExtensible w16cex:durableId="6A4C2CA5" w16cex:dateUtc="2025-06-24T02:46:00Z"/>
  <w16cex:commentExtensible w16cex:durableId="0C05F530" w16cex:dateUtc="2025-08-01T23:37:00Z"/>
  <w16cex:commentExtensible w16cex:durableId="6E881F43" w16cex:dateUtc="2025-08-04T01:00:00Z"/>
  <w16cex:commentExtensible w16cex:durableId="2EB92F9A" w16cex:dateUtc="2025-08-01T22:59:00Z"/>
  <w16cex:commentExtensible w16cex:durableId="781AB2A8" w16cex:dateUtc="2025-08-04T02:32:00Z"/>
  <w16cex:commentExtensible w16cex:durableId="755E1230" w16cex:dateUtc="2025-08-04T02:27:00Z"/>
  <w16cex:commentExtensible w16cex:durableId="2A5299C7" w16cex:dateUtc="2025-08-04T01:30:00Z"/>
  <w16cex:commentExtensible w16cex:durableId="3A2D7A32" w16cex:dateUtc="2025-06-24T03:23:00Z"/>
  <w16cex:commentExtensible w16cex:durableId="17CAFE6F" w16cex:dateUtc="2025-06-24T03:37:00Z"/>
  <w16cex:commentExtensible w16cex:durableId="2C899DC1" w16cex:dateUtc="2025-06-24T17:30:00Z"/>
  <w16cex:commentExtensible w16cex:durableId="136943CF" w16cex:dateUtc="2025-08-04T01:59:00Z"/>
  <w16cex:commentExtensible w16cex:durableId="7BAEC545" w16cex:dateUtc="2025-06-24T03:33:00Z"/>
  <w16cex:commentExtensible w16cex:durableId="1C392FB0" w16cex:dateUtc="2025-06-24T03:30:00Z"/>
  <w16cex:commentExtensible w16cex:durableId="12F9C637" w16cex:dateUtc="2025-06-24T03:31:00Z"/>
  <w16cex:commentExtensible w16cex:durableId="619EB7AD" w16cex:dateUtc="2025-08-04T02:03:00Z"/>
  <w16cex:commentExtensible w16cex:durableId="2BB20ED4" w16cex:dateUtc="2025-06-1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364F3E" w16cid:durableId="770E173C"/>
  <w16cid:commentId w16cid:paraId="726C4A88" w16cid:durableId="5BA88491"/>
  <w16cid:commentId w16cid:paraId="01D68797" w16cid:durableId="15227743"/>
  <w16cid:commentId w16cid:paraId="107521DE" w16cid:durableId="3F4B8503"/>
  <w16cid:commentId w16cid:paraId="52476DDC" w16cid:durableId="0B9E49AF"/>
  <w16cid:commentId w16cid:paraId="19D2CDE5" w16cid:durableId="2E8A2CDC"/>
  <w16cid:commentId w16cid:paraId="33D909C1" w16cid:durableId="61E45FA9"/>
  <w16cid:commentId w16cid:paraId="5FB838DC" w16cid:durableId="6A4C2CA5"/>
  <w16cid:commentId w16cid:paraId="54423901" w16cid:durableId="0C05F530"/>
  <w16cid:commentId w16cid:paraId="7749924F" w16cid:durableId="6E881F43"/>
  <w16cid:commentId w16cid:paraId="76AAD851" w16cid:durableId="2EB92F9A"/>
  <w16cid:commentId w16cid:paraId="57C3A362" w16cid:durableId="781AB2A8"/>
  <w16cid:commentId w16cid:paraId="71EBE6A4" w16cid:durableId="755E1230"/>
  <w16cid:commentId w16cid:paraId="6A685C1E" w16cid:durableId="2A5299C7"/>
  <w16cid:commentId w16cid:paraId="427F7425" w16cid:durableId="3A2D7A32"/>
  <w16cid:commentId w16cid:paraId="235D84EA" w16cid:durableId="17CAFE6F"/>
  <w16cid:commentId w16cid:paraId="01A9661B" w16cid:durableId="2C899DC1"/>
  <w16cid:commentId w16cid:paraId="748A859E" w16cid:durableId="136943CF"/>
  <w16cid:commentId w16cid:paraId="38D10D8A" w16cid:durableId="7BAEC545"/>
  <w16cid:commentId w16cid:paraId="2ED75347" w16cid:durableId="1C392FB0"/>
  <w16cid:commentId w16cid:paraId="779616BF" w16cid:durableId="12F9C637"/>
  <w16cid:commentId w16cid:paraId="795F3330" w16cid:durableId="619EB7AD"/>
  <w16cid:commentId w16cid:paraId="714837D8" w16cid:durableId="2BB20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136D"/>
    <w:multiLevelType w:val="hybridMultilevel"/>
    <w:tmpl w:val="D6C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0063E"/>
    <w:multiLevelType w:val="hybridMultilevel"/>
    <w:tmpl w:val="48B6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3145B"/>
    <w:multiLevelType w:val="multilevel"/>
    <w:tmpl w:val="187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64431">
    <w:abstractNumId w:val="1"/>
  </w:num>
  <w:num w:numId="2" w16cid:durableId="1308437768">
    <w:abstractNumId w:val="2"/>
  </w:num>
  <w:num w:numId="3" w16cid:durableId="2953733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51"/>
    <w:rsid w:val="00001C51"/>
    <w:rsid w:val="00006DF9"/>
    <w:rsid w:val="00010A99"/>
    <w:rsid w:val="000177CE"/>
    <w:rsid w:val="00021BDA"/>
    <w:rsid w:val="00021E32"/>
    <w:rsid w:val="00030F53"/>
    <w:rsid w:val="0003229D"/>
    <w:rsid w:val="000371AD"/>
    <w:rsid w:val="00054AF9"/>
    <w:rsid w:val="000600AF"/>
    <w:rsid w:val="00061A8B"/>
    <w:rsid w:val="00064BF7"/>
    <w:rsid w:val="00074FE9"/>
    <w:rsid w:val="000819BC"/>
    <w:rsid w:val="000902D7"/>
    <w:rsid w:val="000907D6"/>
    <w:rsid w:val="000A238E"/>
    <w:rsid w:val="000A51EB"/>
    <w:rsid w:val="000C50A7"/>
    <w:rsid w:val="000C62C2"/>
    <w:rsid w:val="000E00D4"/>
    <w:rsid w:val="000E4BF1"/>
    <w:rsid w:val="00105BBF"/>
    <w:rsid w:val="0011263A"/>
    <w:rsid w:val="001130A3"/>
    <w:rsid w:val="0011368B"/>
    <w:rsid w:val="00116126"/>
    <w:rsid w:val="0011698A"/>
    <w:rsid w:val="00122141"/>
    <w:rsid w:val="00124C39"/>
    <w:rsid w:val="001341C9"/>
    <w:rsid w:val="00143AFA"/>
    <w:rsid w:val="00153196"/>
    <w:rsid w:val="001556DF"/>
    <w:rsid w:val="00157771"/>
    <w:rsid w:val="00161154"/>
    <w:rsid w:val="0016492D"/>
    <w:rsid w:val="0017320F"/>
    <w:rsid w:val="00176C8F"/>
    <w:rsid w:val="001776EC"/>
    <w:rsid w:val="00187932"/>
    <w:rsid w:val="00187D5A"/>
    <w:rsid w:val="001A19B8"/>
    <w:rsid w:val="001A5F43"/>
    <w:rsid w:val="001B780B"/>
    <w:rsid w:val="001C70A3"/>
    <w:rsid w:val="001C7BE5"/>
    <w:rsid w:val="001E7C54"/>
    <w:rsid w:val="001F3904"/>
    <w:rsid w:val="00206BB7"/>
    <w:rsid w:val="00210FF1"/>
    <w:rsid w:val="00212B4C"/>
    <w:rsid w:val="0021600F"/>
    <w:rsid w:val="00225263"/>
    <w:rsid w:val="00226649"/>
    <w:rsid w:val="00234DED"/>
    <w:rsid w:val="0023557E"/>
    <w:rsid w:val="00242AF0"/>
    <w:rsid w:val="002564F3"/>
    <w:rsid w:val="00265799"/>
    <w:rsid w:val="002660AC"/>
    <w:rsid w:val="002761E2"/>
    <w:rsid w:val="002821A1"/>
    <w:rsid w:val="002903FD"/>
    <w:rsid w:val="0029691D"/>
    <w:rsid w:val="00297567"/>
    <w:rsid w:val="00297B3E"/>
    <w:rsid w:val="002B11C8"/>
    <w:rsid w:val="002B4A46"/>
    <w:rsid w:val="002B5B7F"/>
    <w:rsid w:val="002D15DA"/>
    <w:rsid w:val="002D1638"/>
    <w:rsid w:val="002D334E"/>
    <w:rsid w:val="002E3842"/>
    <w:rsid w:val="002F0A34"/>
    <w:rsid w:val="002F1FB0"/>
    <w:rsid w:val="002F2624"/>
    <w:rsid w:val="002F6132"/>
    <w:rsid w:val="002F6396"/>
    <w:rsid w:val="002F76A9"/>
    <w:rsid w:val="00307B7C"/>
    <w:rsid w:val="00310D6B"/>
    <w:rsid w:val="003170E1"/>
    <w:rsid w:val="00322310"/>
    <w:rsid w:val="00332392"/>
    <w:rsid w:val="00332746"/>
    <w:rsid w:val="0033328C"/>
    <w:rsid w:val="00333658"/>
    <w:rsid w:val="00336042"/>
    <w:rsid w:val="00341971"/>
    <w:rsid w:val="00343CDB"/>
    <w:rsid w:val="00353A65"/>
    <w:rsid w:val="00374C10"/>
    <w:rsid w:val="00393D1C"/>
    <w:rsid w:val="00394C68"/>
    <w:rsid w:val="00396A5D"/>
    <w:rsid w:val="003A1F72"/>
    <w:rsid w:val="003A268F"/>
    <w:rsid w:val="003A2AB0"/>
    <w:rsid w:val="003A2C63"/>
    <w:rsid w:val="003C0664"/>
    <w:rsid w:val="003D09A3"/>
    <w:rsid w:val="003D3318"/>
    <w:rsid w:val="003D5436"/>
    <w:rsid w:val="003D68B9"/>
    <w:rsid w:val="003E2AB1"/>
    <w:rsid w:val="003F6AB8"/>
    <w:rsid w:val="004001E8"/>
    <w:rsid w:val="00400A5F"/>
    <w:rsid w:val="00403AEA"/>
    <w:rsid w:val="0040502C"/>
    <w:rsid w:val="00410985"/>
    <w:rsid w:val="00412604"/>
    <w:rsid w:val="00414160"/>
    <w:rsid w:val="00420A16"/>
    <w:rsid w:val="00421A3E"/>
    <w:rsid w:val="00422006"/>
    <w:rsid w:val="00422C1A"/>
    <w:rsid w:val="0043034F"/>
    <w:rsid w:val="0043632C"/>
    <w:rsid w:val="004373C4"/>
    <w:rsid w:val="0044198A"/>
    <w:rsid w:val="00441FE8"/>
    <w:rsid w:val="00453BD1"/>
    <w:rsid w:val="00457453"/>
    <w:rsid w:val="004620B8"/>
    <w:rsid w:val="00463170"/>
    <w:rsid w:val="004650B5"/>
    <w:rsid w:val="0046761B"/>
    <w:rsid w:val="00474648"/>
    <w:rsid w:val="004831DD"/>
    <w:rsid w:val="00484961"/>
    <w:rsid w:val="00485C33"/>
    <w:rsid w:val="00490C14"/>
    <w:rsid w:val="00493B51"/>
    <w:rsid w:val="00496B1A"/>
    <w:rsid w:val="004A2212"/>
    <w:rsid w:val="004A4A96"/>
    <w:rsid w:val="004A57C6"/>
    <w:rsid w:val="004B1885"/>
    <w:rsid w:val="004B2302"/>
    <w:rsid w:val="004B6E17"/>
    <w:rsid w:val="004B747B"/>
    <w:rsid w:val="004C7BBA"/>
    <w:rsid w:val="004D1DE3"/>
    <w:rsid w:val="004D5E5C"/>
    <w:rsid w:val="004E09BF"/>
    <w:rsid w:val="004E3355"/>
    <w:rsid w:val="004F0981"/>
    <w:rsid w:val="004F25C5"/>
    <w:rsid w:val="004F4245"/>
    <w:rsid w:val="004F5123"/>
    <w:rsid w:val="00501927"/>
    <w:rsid w:val="00526830"/>
    <w:rsid w:val="00527FDB"/>
    <w:rsid w:val="0053032A"/>
    <w:rsid w:val="005303DC"/>
    <w:rsid w:val="00530A93"/>
    <w:rsid w:val="005328C0"/>
    <w:rsid w:val="00533434"/>
    <w:rsid w:val="005441B8"/>
    <w:rsid w:val="00544802"/>
    <w:rsid w:val="00553A03"/>
    <w:rsid w:val="005712A8"/>
    <w:rsid w:val="0057281E"/>
    <w:rsid w:val="00576278"/>
    <w:rsid w:val="0059661B"/>
    <w:rsid w:val="005B33AF"/>
    <w:rsid w:val="005B427B"/>
    <w:rsid w:val="005B7178"/>
    <w:rsid w:val="005C1304"/>
    <w:rsid w:val="005C42A3"/>
    <w:rsid w:val="005C6FE9"/>
    <w:rsid w:val="005E1AE4"/>
    <w:rsid w:val="005E206D"/>
    <w:rsid w:val="005E3DA5"/>
    <w:rsid w:val="005F1209"/>
    <w:rsid w:val="005F7168"/>
    <w:rsid w:val="00614660"/>
    <w:rsid w:val="006242C5"/>
    <w:rsid w:val="00625FB3"/>
    <w:rsid w:val="006263F0"/>
    <w:rsid w:val="00630912"/>
    <w:rsid w:val="006325D3"/>
    <w:rsid w:val="00642E77"/>
    <w:rsid w:val="0064377C"/>
    <w:rsid w:val="00643B5C"/>
    <w:rsid w:val="006453D4"/>
    <w:rsid w:val="006605B4"/>
    <w:rsid w:val="006645E8"/>
    <w:rsid w:val="00672AE7"/>
    <w:rsid w:val="00681486"/>
    <w:rsid w:val="00685070"/>
    <w:rsid w:val="006A1C11"/>
    <w:rsid w:val="006A3610"/>
    <w:rsid w:val="006C2A7D"/>
    <w:rsid w:val="006C4D62"/>
    <w:rsid w:val="006C56D0"/>
    <w:rsid w:val="006D24AB"/>
    <w:rsid w:val="006D5464"/>
    <w:rsid w:val="006E0680"/>
    <w:rsid w:val="006E0695"/>
    <w:rsid w:val="006E2B25"/>
    <w:rsid w:val="00703F3A"/>
    <w:rsid w:val="00713A15"/>
    <w:rsid w:val="00731A37"/>
    <w:rsid w:val="007338A4"/>
    <w:rsid w:val="00734A24"/>
    <w:rsid w:val="0073691A"/>
    <w:rsid w:val="00753FE7"/>
    <w:rsid w:val="00755FCF"/>
    <w:rsid w:val="0076433E"/>
    <w:rsid w:val="00770374"/>
    <w:rsid w:val="00777EA8"/>
    <w:rsid w:val="00786358"/>
    <w:rsid w:val="007868C7"/>
    <w:rsid w:val="007946AA"/>
    <w:rsid w:val="007A227B"/>
    <w:rsid w:val="007A3F51"/>
    <w:rsid w:val="007A4C6B"/>
    <w:rsid w:val="007A5AC7"/>
    <w:rsid w:val="007A610B"/>
    <w:rsid w:val="007A63A3"/>
    <w:rsid w:val="007B11D3"/>
    <w:rsid w:val="007B1981"/>
    <w:rsid w:val="007B47CE"/>
    <w:rsid w:val="007B5743"/>
    <w:rsid w:val="007C2182"/>
    <w:rsid w:val="007E68B0"/>
    <w:rsid w:val="0080261A"/>
    <w:rsid w:val="00802F17"/>
    <w:rsid w:val="00812C3F"/>
    <w:rsid w:val="00815FB5"/>
    <w:rsid w:val="00823C7E"/>
    <w:rsid w:val="00834480"/>
    <w:rsid w:val="008363E4"/>
    <w:rsid w:val="00836639"/>
    <w:rsid w:val="00841D58"/>
    <w:rsid w:val="008423A2"/>
    <w:rsid w:val="00842A1B"/>
    <w:rsid w:val="00845F4B"/>
    <w:rsid w:val="008504B5"/>
    <w:rsid w:val="008577D7"/>
    <w:rsid w:val="00873C3B"/>
    <w:rsid w:val="00877510"/>
    <w:rsid w:val="0088161B"/>
    <w:rsid w:val="0088196C"/>
    <w:rsid w:val="00881CB8"/>
    <w:rsid w:val="00885C0C"/>
    <w:rsid w:val="0088707E"/>
    <w:rsid w:val="0089305E"/>
    <w:rsid w:val="008A7E27"/>
    <w:rsid w:val="008B0B6B"/>
    <w:rsid w:val="008C33A4"/>
    <w:rsid w:val="008C4713"/>
    <w:rsid w:val="008C6D81"/>
    <w:rsid w:val="008D7538"/>
    <w:rsid w:val="008F0294"/>
    <w:rsid w:val="008F52BE"/>
    <w:rsid w:val="00902E40"/>
    <w:rsid w:val="00906A13"/>
    <w:rsid w:val="009215F9"/>
    <w:rsid w:val="0092442B"/>
    <w:rsid w:val="00944A7C"/>
    <w:rsid w:val="0094568A"/>
    <w:rsid w:val="009506AE"/>
    <w:rsid w:val="009525E7"/>
    <w:rsid w:val="00953093"/>
    <w:rsid w:val="00956E13"/>
    <w:rsid w:val="00970210"/>
    <w:rsid w:val="009709D0"/>
    <w:rsid w:val="009716E4"/>
    <w:rsid w:val="00974B74"/>
    <w:rsid w:val="0097542F"/>
    <w:rsid w:val="009837BC"/>
    <w:rsid w:val="00991406"/>
    <w:rsid w:val="0099408C"/>
    <w:rsid w:val="009A0F5F"/>
    <w:rsid w:val="009A1508"/>
    <w:rsid w:val="009A373E"/>
    <w:rsid w:val="009B3B34"/>
    <w:rsid w:val="009B4041"/>
    <w:rsid w:val="009B4D52"/>
    <w:rsid w:val="009B585D"/>
    <w:rsid w:val="009B6E1B"/>
    <w:rsid w:val="009C4E6D"/>
    <w:rsid w:val="009D0611"/>
    <w:rsid w:val="009D1C2B"/>
    <w:rsid w:val="009D6623"/>
    <w:rsid w:val="009E3223"/>
    <w:rsid w:val="00A07FCB"/>
    <w:rsid w:val="00A256C9"/>
    <w:rsid w:val="00A31115"/>
    <w:rsid w:val="00A51BAA"/>
    <w:rsid w:val="00A5255E"/>
    <w:rsid w:val="00A61560"/>
    <w:rsid w:val="00A642A6"/>
    <w:rsid w:val="00A75861"/>
    <w:rsid w:val="00A83AC1"/>
    <w:rsid w:val="00AA204B"/>
    <w:rsid w:val="00AA6D6F"/>
    <w:rsid w:val="00AB0CDC"/>
    <w:rsid w:val="00AB3C7B"/>
    <w:rsid w:val="00AB73A1"/>
    <w:rsid w:val="00AC2EB7"/>
    <w:rsid w:val="00AE12F2"/>
    <w:rsid w:val="00AE1451"/>
    <w:rsid w:val="00AE6D23"/>
    <w:rsid w:val="00AF2CC2"/>
    <w:rsid w:val="00B14130"/>
    <w:rsid w:val="00B20E59"/>
    <w:rsid w:val="00B234AD"/>
    <w:rsid w:val="00B305D5"/>
    <w:rsid w:val="00B32BEA"/>
    <w:rsid w:val="00B3334A"/>
    <w:rsid w:val="00B35B02"/>
    <w:rsid w:val="00B426A6"/>
    <w:rsid w:val="00B433FB"/>
    <w:rsid w:val="00B53098"/>
    <w:rsid w:val="00B55B7E"/>
    <w:rsid w:val="00B6161F"/>
    <w:rsid w:val="00B61E40"/>
    <w:rsid w:val="00B774DD"/>
    <w:rsid w:val="00B86B7C"/>
    <w:rsid w:val="00B86FDE"/>
    <w:rsid w:val="00B916DD"/>
    <w:rsid w:val="00B921C3"/>
    <w:rsid w:val="00B9296A"/>
    <w:rsid w:val="00B947F4"/>
    <w:rsid w:val="00BA6903"/>
    <w:rsid w:val="00BA73AF"/>
    <w:rsid w:val="00BB7855"/>
    <w:rsid w:val="00BC13B7"/>
    <w:rsid w:val="00BD57DB"/>
    <w:rsid w:val="00BE5DE3"/>
    <w:rsid w:val="00BE6FC6"/>
    <w:rsid w:val="00C039C6"/>
    <w:rsid w:val="00C07476"/>
    <w:rsid w:val="00C24B5F"/>
    <w:rsid w:val="00C253BC"/>
    <w:rsid w:val="00C3431E"/>
    <w:rsid w:val="00C3798A"/>
    <w:rsid w:val="00C4063A"/>
    <w:rsid w:val="00C46037"/>
    <w:rsid w:val="00C52266"/>
    <w:rsid w:val="00C551A4"/>
    <w:rsid w:val="00C61E8A"/>
    <w:rsid w:val="00C63E93"/>
    <w:rsid w:val="00C746E0"/>
    <w:rsid w:val="00C761D8"/>
    <w:rsid w:val="00C77138"/>
    <w:rsid w:val="00C77190"/>
    <w:rsid w:val="00C85D64"/>
    <w:rsid w:val="00C9138B"/>
    <w:rsid w:val="00CA027E"/>
    <w:rsid w:val="00CB2725"/>
    <w:rsid w:val="00CB44AB"/>
    <w:rsid w:val="00CD1CF2"/>
    <w:rsid w:val="00CD230F"/>
    <w:rsid w:val="00CD69E8"/>
    <w:rsid w:val="00CF1C63"/>
    <w:rsid w:val="00CF47CE"/>
    <w:rsid w:val="00D04BD0"/>
    <w:rsid w:val="00D15A77"/>
    <w:rsid w:val="00D20FC7"/>
    <w:rsid w:val="00D30098"/>
    <w:rsid w:val="00D330F6"/>
    <w:rsid w:val="00D373EE"/>
    <w:rsid w:val="00D40828"/>
    <w:rsid w:val="00D43706"/>
    <w:rsid w:val="00D53802"/>
    <w:rsid w:val="00D639F1"/>
    <w:rsid w:val="00D700A2"/>
    <w:rsid w:val="00D740BD"/>
    <w:rsid w:val="00D85647"/>
    <w:rsid w:val="00D86C88"/>
    <w:rsid w:val="00D91789"/>
    <w:rsid w:val="00D9740E"/>
    <w:rsid w:val="00DA574C"/>
    <w:rsid w:val="00DB037B"/>
    <w:rsid w:val="00DB0D50"/>
    <w:rsid w:val="00DB1815"/>
    <w:rsid w:val="00DC1371"/>
    <w:rsid w:val="00DC40F6"/>
    <w:rsid w:val="00DD6184"/>
    <w:rsid w:val="00DD794A"/>
    <w:rsid w:val="00DE4B5D"/>
    <w:rsid w:val="00DE4F10"/>
    <w:rsid w:val="00DF1BAF"/>
    <w:rsid w:val="00DF70D7"/>
    <w:rsid w:val="00E00455"/>
    <w:rsid w:val="00E02491"/>
    <w:rsid w:val="00E04093"/>
    <w:rsid w:val="00E170DB"/>
    <w:rsid w:val="00E216A2"/>
    <w:rsid w:val="00E369EE"/>
    <w:rsid w:val="00E37EE9"/>
    <w:rsid w:val="00E41C8B"/>
    <w:rsid w:val="00E46217"/>
    <w:rsid w:val="00E519AE"/>
    <w:rsid w:val="00E55136"/>
    <w:rsid w:val="00E553BA"/>
    <w:rsid w:val="00E57F3C"/>
    <w:rsid w:val="00E641BE"/>
    <w:rsid w:val="00E65C33"/>
    <w:rsid w:val="00E67BCB"/>
    <w:rsid w:val="00E74565"/>
    <w:rsid w:val="00E82102"/>
    <w:rsid w:val="00E83BEE"/>
    <w:rsid w:val="00EA35CE"/>
    <w:rsid w:val="00EA3773"/>
    <w:rsid w:val="00EA72EF"/>
    <w:rsid w:val="00EA7A20"/>
    <w:rsid w:val="00EC3C59"/>
    <w:rsid w:val="00EE0649"/>
    <w:rsid w:val="00EE220D"/>
    <w:rsid w:val="00EF49C8"/>
    <w:rsid w:val="00EF65E9"/>
    <w:rsid w:val="00F011E2"/>
    <w:rsid w:val="00F07501"/>
    <w:rsid w:val="00F16321"/>
    <w:rsid w:val="00F40EDC"/>
    <w:rsid w:val="00F44FCC"/>
    <w:rsid w:val="00F63920"/>
    <w:rsid w:val="00F66FC3"/>
    <w:rsid w:val="00F73478"/>
    <w:rsid w:val="00F81721"/>
    <w:rsid w:val="00F823EC"/>
    <w:rsid w:val="00F826A8"/>
    <w:rsid w:val="00F84196"/>
    <w:rsid w:val="00F90F7F"/>
    <w:rsid w:val="00F9229F"/>
    <w:rsid w:val="00FA0F6E"/>
    <w:rsid w:val="00FB25B9"/>
    <w:rsid w:val="00FB27AF"/>
    <w:rsid w:val="00FC1DCB"/>
    <w:rsid w:val="00FC2B7D"/>
    <w:rsid w:val="00FC3AEF"/>
    <w:rsid w:val="00FC46F8"/>
    <w:rsid w:val="00FC765E"/>
    <w:rsid w:val="00FD026E"/>
    <w:rsid w:val="00FD049D"/>
    <w:rsid w:val="00FD2062"/>
    <w:rsid w:val="00FD57AA"/>
    <w:rsid w:val="00FD76E2"/>
    <w:rsid w:val="00FD794F"/>
    <w:rsid w:val="00FE0466"/>
    <w:rsid w:val="00FE53D6"/>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BE12"/>
  <w15:chartTrackingRefBased/>
  <w15:docId w15:val="{BAC17BAE-086E-9D4D-B76F-D8838554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0A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649"/>
    <w:pPr>
      <w:keepNext/>
      <w:keepLines/>
      <w:outlineLvl w:val="0"/>
    </w:pPr>
    <w:rPr>
      <w:rFonts w:eastAsiaTheme="majorEastAsia" w:cstheme="majorBidi"/>
      <w:b/>
      <w:color w:val="0D0D0D" w:themeColor="text1" w:themeTint="F2"/>
      <w:szCs w:val="40"/>
    </w:rPr>
  </w:style>
  <w:style w:type="paragraph" w:styleId="Heading2">
    <w:name w:val="heading 2"/>
    <w:basedOn w:val="Normal"/>
    <w:next w:val="Normal"/>
    <w:link w:val="Heading2Char"/>
    <w:uiPriority w:val="9"/>
    <w:semiHidden/>
    <w:unhideWhenUsed/>
    <w:qFormat/>
    <w:rsid w:val="00AE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4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4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4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4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49"/>
    <w:rPr>
      <w:rFonts w:ascii="Times New Roman" w:eastAsiaTheme="majorEastAsia" w:hAnsi="Times New Roman" w:cstheme="majorBidi"/>
      <w:b/>
      <w:color w:val="0D0D0D" w:themeColor="text1" w:themeTint="F2"/>
      <w:kern w:val="0"/>
      <w:szCs w:val="40"/>
      <w:lang w:val="en"/>
      <w14:ligatures w14:val="none"/>
    </w:rPr>
  </w:style>
  <w:style w:type="character" w:customStyle="1" w:styleId="Heading2Char">
    <w:name w:val="Heading 2 Char"/>
    <w:basedOn w:val="DefaultParagraphFont"/>
    <w:link w:val="Heading2"/>
    <w:uiPriority w:val="9"/>
    <w:semiHidden/>
    <w:rsid w:val="00AE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451"/>
    <w:rPr>
      <w:rFonts w:eastAsiaTheme="majorEastAsia" w:cstheme="majorBidi"/>
      <w:color w:val="272727" w:themeColor="text1" w:themeTint="D8"/>
    </w:rPr>
  </w:style>
  <w:style w:type="paragraph" w:styleId="Title">
    <w:name w:val="Title"/>
    <w:basedOn w:val="Normal"/>
    <w:next w:val="Normal"/>
    <w:link w:val="TitleChar"/>
    <w:uiPriority w:val="10"/>
    <w:qFormat/>
    <w:rsid w:val="00AE14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451"/>
    <w:pPr>
      <w:spacing w:before="160"/>
      <w:jc w:val="center"/>
    </w:pPr>
    <w:rPr>
      <w:i/>
      <w:iCs/>
      <w:color w:val="404040" w:themeColor="text1" w:themeTint="BF"/>
    </w:rPr>
  </w:style>
  <w:style w:type="character" w:customStyle="1" w:styleId="QuoteChar">
    <w:name w:val="Quote Char"/>
    <w:basedOn w:val="DefaultParagraphFont"/>
    <w:link w:val="Quote"/>
    <w:uiPriority w:val="29"/>
    <w:rsid w:val="00AE1451"/>
    <w:rPr>
      <w:i/>
      <w:iCs/>
      <w:color w:val="404040" w:themeColor="text1" w:themeTint="BF"/>
    </w:rPr>
  </w:style>
  <w:style w:type="paragraph" w:styleId="ListParagraph">
    <w:name w:val="List Paragraph"/>
    <w:basedOn w:val="Normal"/>
    <w:uiPriority w:val="34"/>
    <w:qFormat/>
    <w:rsid w:val="00AE1451"/>
    <w:pPr>
      <w:ind w:left="720"/>
      <w:contextualSpacing/>
    </w:pPr>
  </w:style>
  <w:style w:type="character" w:styleId="IntenseEmphasis">
    <w:name w:val="Intense Emphasis"/>
    <w:basedOn w:val="DefaultParagraphFont"/>
    <w:uiPriority w:val="21"/>
    <w:qFormat/>
    <w:rsid w:val="00AE1451"/>
    <w:rPr>
      <w:i/>
      <w:iCs/>
      <w:color w:val="0F4761" w:themeColor="accent1" w:themeShade="BF"/>
    </w:rPr>
  </w:style>
  <w:style w:type="paragraph" w:styleId="IntenseQuote">
    <w:name w:val="Intense Quote"/>
    <w:basedOn w:val="Normal"/>
    <w:next w:val="Normal"/>
    <w:link w:val="IntenseQuoteChar"/>
    <w:uiPriority w:val="30"/>
    <w:qFormat/>
    <w:rsid w:val="00AE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451"/>
    <w:rPr>
      <w:i/>
      <w:iCs/>
      <w:color w:val="0F4761" w:themeColor="accent1" w:themeShade="BF"/>
    </w:rPr>
  </w:style>
  <w:style w:type="character" w:styleId="IntenseReference">
    <w:name w:val="Intense Reference"/>
    <w:basedOn w:val="DefaultParagraphFont"/>
    <w:uiPriority w:val="32"/>
    <w:qFormat/>
    <w:rsid w:val="00AE1451"/>
    <w:rPr>
      <w:b/>
      <w:bCs/>
      <w:smallCaps/>
      <w:color w:val="0F4761" w:themeColor="accent1" w:themeShade="BF"/>
      <w:spacing w:val="5"/>
    </w:rPr>
  </w:style>
  <w:style w:type="paragraph" w:styleId="Revision">
    <w:name w:val="Revision"/>
    <w:hidden/>
    <w:uiPriority w:val="99"/>
    <w:semiHidden/>
    <w:rsid w:val="00105BBF"/>
    <w:pPr>
      <w:spacing w:after="0" w:line="240" w:lineRule="auto"/>
    </w:pPr>
    <w:rPr>
      <w:rFonts w:ascii="Arial" w:eastAsia="Arial" w:hAnsi="Arial" w:cs="Arial"/>
      <w:kern w:val="0"/>
      <w:sz w:val="22"/>
      <w:szCs w:val="22"/>
      <w:lang w:val="en"/>
      <w14:ligatures w14:val="none"/>
    </w:rPr>
  </w:style>
  <w:style w:type="character" w:styleId="CommentReference">
    <w:name w:val="annotation reference"/>
    <w:basedOn w:val="DefaultParagraphFont"/>
    <w:uiPriority w:val="99"/>
    <w:semiHidden/>
    <w:unhideWhenUsed/>
    <w:rsid w:val="00226649"/>
    <w:rPr>
      <w:sz w:val="16"/>
      <w:szCs w:val="16"/>
    </w:rPr>
  </w:style>
  <w:style w:type="paragraph" w:styleId="CommentText">
    <w:name w:val="annotation text"/>
    <w:basedOn w:val="Normal"/>
    <w:link w:val="CommentTextChar"/>
    <w:uiPriority w:val="99"/>
    <w:semiHidden/>
    <w:unhideWhenUsed/>
    <w:rsid w:val="00226649"/>
    <w:rPr>
      <w:sz w:val="20"/>
      <w:szCs w:val="20"/>
    </w:rPr>
  </w:style>
  <w:style w:type="character" w:customStyle="1" w:styleId="CommentTextChar">
    <w:name w:val="Comment Text Char"/>
    <w:basedOn w:val="DefaultParagraphFont"/>
    <w:link w:val="CommentText"/>
    <w:uiPriority w:val="99"/>
    <w:semiHidden/>
    <w:rsid w:val="00226649"/>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226649"/>
    <w:rPr>
      <w:b/>
      <w:bCs/>
    </w:rPr>
  </w:style>
  <w:style w:type="character" w:customStyle="1" w:styleId="CommentSubjectChar">
    <w:name w:val="Comment Subject Char"/>
    <w:basedOn w:val="CommentTextChar"/>
    <w:link w:val="CommentSubject"/>
    <w:uiPriority w:val="99"/>
    <w:semiHidden/>
    <w:rsid w:val="00226649"/>
    <w:rPr>
      <w:rFonts w:ascii="Arial" w:eastAsia="Arial" w:hAnsi="Arial" w:cs="Arial"/>
      <w:b/>
      <w:bCs/>
      <w:kern w:val="0"/>
      <w:sz w:val="20"/>
      <w:szCs w:val="20"/>
      <w:lang w:val="en"/>
      <w14:ligatures w14:val="none"/>
    </w:rPr>
  </w:style>
  <w:style w:type="character" w:styleId="Hyperlink">
    <w:name w:val="Hyperlink"/>
    <w:basedOn w:val="DefaultParagraphFont"/>
    <w:uiPriority w:val="99"/>
    <w:unhideWhenUsed/>
    <w:rsid w:val="0011698A"/>
    <w:rPr>
      <w:color w:val="467886" w:themeColor="hyperlink"/>
      <w:u w:val="single"/>
    </w:rPr>
  </w:style>
  <w:style w:type="character" w:styleId="UnresolvedMention">
    <w:name w:val="Unresolved Mention"/>
    <w:basedOn w:val="DefaultParagraphFont"/>
    <w:uiPriority w:val="99"/>
    <w:semiHidden/>
    <w:unhideWhenUsed/>
    <w:rsid w:val="0011698A"/>
    <w:rPr>
      <w:color w:val="605E5C"/>
      <w:shd w:val="clear" w:color="auto" w:fill="E1DFDD"/>
    </w:rPr>
  </w:style>
  <w:style w:type="paragraph" w:customStyle="1" w:styleId="p1">
    <w:name w:val="p1"/>
    <w:basedOn w:val="Normal"/>
    <w:rsid w:val="00FC1DCB"/>
    <w:pPr>
      <w:spacing w:before="100" w:beforeAutospacing="1" w:after="100" w:afterAutospacing="1"/>
    </w:pPr>
  </w:style>
  <w:style w:type="character" w:customStyle="1" w:styleId="apple-converted-space">
    <w:name w:val="apple-converted-space"/>
    <w:basedOn w:val="DefaultParagraphFont"/>
    <w:rsid w:val="00FC1DCB"/>
  </w:style>
  <w:style w:type="paragraph" w:customStyle="1" w:styleId="p3">
    <w:name w:val="p3"/>
    <w:basedOn w:val="Normal"/>
    <w:rsid w:val="004001E8"/>
    <w:pPr>
      <w:spacing w:before="100" w:beforeAutospacing="1" w:after="100" w:afterAutospacing="1"/>
    </w:pPr>
  </w:style>
  <w:style w:type="character" w:customStyle="1" w:styleId="s2">
    <w:name w:val="s2"/>
    <w:basedOn w:val="DefaultParagraphFont"/>
    <w:rsid w:val="004001E8"/>
  </w:style>
  <w:style w:type="table" w:styleId="TableGrid">
    <w:name w:val="Table Grid"/>
    <w:basedOn w:val="TableNormal"/>
    <w:uiPriority w:val="59"/>
    <w:rsid w:val="005C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394C68"/>
    <w:pPr>
      <w:spacing w:before="100" w:beforeAutospacing="1" w:after="100" w:afterAutospacing="1"/>
    </w:pPr>
  </w:style>
  <w:style w:type="character" w:customStyle="1" w:styleId="s1">
    <w:name w:val="s1"/>
    <w:basedOn w:val="DefaultParagraphFont"/>
    <w:rsid w:val="0039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5437">
      <w:bodyDiv w:val="1"/>
      <w:marLeft w:val="0"/>
      <w:marRight w:val="0"/>
      <w:marTop w:val="0"/>
      <w:marBottom w:val="0"/>
      <w:divBdr>
        <w:top w:val="none" w:sz="0" w:space="0" w:color="auto"/>
        <w:left w:val="none" w:sz="0" w:space="0" w:color="auto"/>
        <w:bottom w:val="none" w:sz="0" w:space="0" w:color="auto"/>
        <w:right w:val="none" w:sz="0" w:space="0" w:color="auto"/>
      </w:divBdr>
      <w:divsChild>
        <w:div w:id="117318615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053399">
      <w:bodyDiv w:val="1"/>
      <w:marLeft w:val="0"/>
      <w:marRight w:val="0"/>
      <w:marTop w:val="0"/>
      <w:marBottom w:val="0"/>
      <w:divBdr>
        <w:top w:val="none" w:sz="0" w:space="0" w:color="auto"/>
        <w:left w:val="none" w:sz="0" w:space="0" w:color="auto"/>
        <w:bottom w:val="none" w:sz="0" w:space="0" w:color="auto"/>
        <w:right w:val="none" w:sz="0" w:space="0" w:color="auto"/>
      </w:divBdr>
      <w:divsChild>
        <w:div w:id="36799790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1992294">
      <w:bodyDiv w:val="1"/>
      <w:marLeft w:val="0"/>
      <w:marRight w:val="0"/>
      <w:marTop w:val="0"/>
      <w:marBottom w:val="0"/>
      <w:divBdr>
        <w:top w:val="none" w:sz="0" w:space="0" w:color="auto"/>
        <w:left w:val="none" w:sz="0" w:space="0" w:color="auto"/>
        <w:bottom w:val="none" w:sz="0" w:space="0" w:color="auto"/>
        <w:right w:val="none" w:sz="0" w:space="0" w:color="auto"/>
      </w:divBdr>
    </w:div>
    <w:div w:id="209999183">
      <w:bodyDiv w:val="1"/>
      <w:marLeft w:val="0"/>
      <w:marRight w:val="0"/>
      <w:marTop w:val="0"/>
      <w:marBottom w:val="0"/>
      <w:divBdr>
        <w:top w:val="none" w:sz="0" w:space="0" w:color="auto"/>
        <w:left w:val="none" w:sz="0" w:space="0" w:color="auto"/>
        <w:bottom w:val="none" w:sz="0" w:space="0" w:color="auto"/>
        <w:right w:val="none" w:sz="0" w:space="0" w:color="auto"/>
      </w:divBdr>
    </w:div>
    <w:div w:id="214200715">
      <w:bodyDiv w:val="1"/>
      <w:marLeft w:val="0"/>
      <w:marRight w:val="0"/>
      <w:marTop w:val="0"/>
      <w:marBottom w:val="0"/>
      <w:divBdr>
        <w:top w:val="none" w:sz="0" w:space="0" w:color="auto"/>
        <w:left w:val="none" w:sz="0" w:space="0" w:color="auto"/>
        <w:bottom w:val="none" w:sz="0" w:space="0" w:color="auto"/>
        <w:right w:val="none" w:sz="0" w:space="0" w:color="auto"/>
      </w:divBdr>
    </w:div>
    <w:div w:id="333076575">
      <w:bodyDiv w:val="1"/>
      <w:marLeft w:val="0"/>
      <w:marRight w:val="0"/>
      <w:marTop w:val="0"/>
      <w:marBottom w:val="0"/>
      <w:divBdr>
        <w:top w:val="none" w:sz="0" w:space="0" w:color="auto"/>
        <w:left w:val="none" w:sz="0" w:space="0" w:color="auto"/>
        <w:bottom w:val="none" w:sz="0" w:space="0" w:color="auto"/>
        <w:right w:val="none" w:sz="0" w:space="0" w:color="auto"/>
      </w:divBdr>
    </w:div>
    <w:div w:id="354621093">
      <w:bodyDiv w:val="1"/>
      <w:marLeft w:val="0"/>
      <w:marRight w:val="0"/>
      <w:marTop w:val="0"/>
      <w:marBottom w:val="0"/>
      <w:divBdr>
        <w:top w:val="none" w:sz="0" w:space="0" w:color="auto"/>
        <w:left w:val="none" w:sz="0" w:space="0" w:color="auto"/>
        <w:bottom w:val="none" w:sz="0" w:space="0" w:color="auto"/>
        <w:right w:val="none" w:sz="0" w:space="0" w:color="auto"/>
      </w:divBdr>
    </w:div>
    <w:div w:id="469246857">
      <w:bodyDiv w:val="1"/>
      <w:marLeft w:val="0"/>
      <w:marRight w:val="0"/>
      <w:marTop w:val="0"/>
      <w:marBottom w:val="0"/>
      <w:divBdr>
        <w:top w:val="none" w:sz="0" w:space="0" w:color="auto"/>
        <w:left w:val="none" w:sz="0" w:space="0" w:color="auto"/>
        <w:bottom w:val="none" w:sz="0" w:space="0" w:color="auto"/>
        <w:right w:val="none" w:sz="0" w:space="0" w:color="auto"/>
      </w:divBdr>
      <w:divsChild>
        <w:div w:id="5444113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9226961">
      <w:bodyDiv w:val="1"/>
      <w:marLeft w:val="0"/>
      <w:marRight w:val="0"/>
      <w:marTop w:val="0"/>
      <w:marBottom w:val="0"/>
      <w:divBdr>
        <w:top w:val="none" w:sz="0" w:space="0" w:color="auto"/>
        <w:left w:val="none" w:sz="0" w:space="0" w:color="auto"/>
        <w:bottom w:val="none" w:sz="0" w:space="0" w:color="auto"/>
        <w:right w:val="none" w:sz="0" w:space="0" w:color="auto"/>
      </w:divBdr>
    </w:div>
    <w:div w:id="481040354">
      <w:bodyDiv w:val="1"/>
      <w:marLeft w:val="0"/>
      <w:marRight w:val="0"/>
      <w:marTop w:val="0"/>
      <w:marBottom w:val="0"/>
      <w:divBdr>
        <w:top w:val="none" w:sz="0" w:space="0" w:color="auto"/>
        <w:left w:val="none" w:sz="0" w:space="0" w:color="auto"/>
        <w:bottom w:val="none" w:sz="0" w:space="0" w:color="auto"/>
        <w:right w:val="none" w:sz="0" w:space="0" w:color="auto"/>
      </w:divBdr>
    </w:div>
    <w:div w:id="754593920">
      <w:bodyDiv w:val="1"/>
      <w:marLeft w:val="0"/>
      <w:marRight w:val="0"/>
      <w:marTop w:val="0"/>
      <w:marBottom w:val="0"/>
      <w:divBdr>
        <w:top w:val="none" w:sz="0" w:space="0" w:color="auto"/>
        <w:left w:val="none" w:sz="0" w:space="0" w:color="auto"/>
        <w:bottom w:val="none" w:sz="0" w:space="0" w:color="auto"/>
        <w:right w:val="none" w:sz="0" w:space="0" w:color="auto"/>
      </w:divBdr>
    </w:div>
    <w:div w:id="783427112">
      <w:bodyDiv w:val="1"/>
      <w:marLeft w:val="0"/>
      <w:marRight w:val="0"/>
      <w:marTop w:val="0"/>
      <w:marBottom w:val="0"/>
      <w:divBdr>
        <w:top w:val="none" w:sz="0" w:space="0" w:color="auto"/>
        <w:left w:val="none" w:sz="0" w:space="0" w:color="auto"/>
        <w:bottom w:val="none" w:sz="0" w:space="0" w:color="auto"/>
        <w:right w:val="none" w:sz="0" w:space="0" w:color="auto"/>
      </w:divBdr>
    </w:div>
    <w:div w:id="1222205613">
      <w:bodyDiv w:val="1"/>
      <w:marLeft w:val="0"/>
      <w:marRight w:val="0"/>
      <w:marTop w:val="0"/>
      <w:marBottom w:val="0"/>
      <w:divBdr>
        <w:top w:val="none" w:sz="0" w:space="0" w:color="auto"/>
        <w:left w:val="none" w:sz="0" w:space="0" w:color="auto"/>
        <w:bottom w:val="none" w:sz="0" w:space="0" w:color="auto"/>
        <w:right w:val="none" w:sz="0" w:space="0" w:color="auto"/>
      </w:divBdr>
    </w:div>
    <w:div w:id="1228875646">
      <w:bodyDiv w:val="1"/>
      <w:marLeft w:val="0"/>
      <w:marRight w:val="0"/>
      <w:marTop w:val="0"/>
      <w:marBottom w:val="0"/>
      <w:divBdr>
        <w:top w:val="none" w:sz="0" w:space="0" w:color="auto"/>
        <w:left w:val="none" w:sz="0" w:space="0" w:color="auto"/>
        <w:bottom w:val="none" w:sz="0" w:space="0" w:color="auto"/>
        <w:right w:val="none" w:sz="0" w:space="0" w:color="auto"/>
      </w:divBdr>
    </w:div>
    <w:div w:id="1374578528">
      <w:bodyDiv w:val="1"/>
      <w:marLeft w:val="0"/>
      <w:marRight w:val="0"/>
      <w:marTop w:val="0"/>
      <w:marBottom w:val="0"/>
      <w:divBdr>
        <w:top w:val="none" w:sz="0" w:space="0" w:color="auto"/>
        <w:left w:val="none" w:sz="0" w:space="0" w:color="auto"/>
        <w:bottom w:val="none" w:sz="0" w:space="0" w:color="auto"/>
        <w:right w:val="none" w:sz="0" w:space="0" w:color="auto"/>
      </w:divBdr>
    </w:div>
    <w:div w:id="1388332487">
      <w:bodyDiv w:val="1"/>
      <w:marLeft w:val="0"/>
      <w:marRight w:val="0"/>
      <w:marTop w:val="0"/>
      <w:marBottom w:val="0"/>
      <w:divBdr>
        <w:top w:val="none" w:sz="0" w:space="0" w:color="auto"/>
        <w:left w:val="none" w:sz="0" w:space="0" w:color="auto"/>
        <w:bottom w:val="none" w:sz="0" w:space="0" w:color="auto"/>
        <w:right w:val="none" w:sz="0" w:space="0" w:color="auto"/>
      </w:divBdr>
    </w:div>
    <w:div w:id="1432553453">
      <w:bodyDiv w:val="1"/>
      <w:marLeft w:val="0"/>
      <w:marRight w:val="0"/>
      <w:marTop w:val="0"/>
      <w:marBottom w:val="0"/>
      <w:divBdr>
        <w:top w:val="none" w:sz="0" w:space="0" w:color="auto"/>
        <w:left w:val="none" w:sz="0" w:space="0" w:color="auto"/>
        <w:bottom w:val="none" w:sz="0" w:space="0" w:color="auto"/>
        <w:right w:val="none" w:sz="0" w:space="0" w:color="auto"/>
      </w:divBdr>
    </w:div>
    <w:div w:id="1594778667">
      <w:bodyDiv w:val="1"/>
      <w:marLeft w:val="0"/>
      <w:marRight w:val="0"/>
      <w:marTop w:val="0"/>
      <w:marBottom w:val="0"/>
      <w:divBdr>
        <w:top w:val="none" w:sz="0" w:space="0" w:color="auto"/>
        <w:left w:val="none" w:sz="0" w:space="0" w:color="auto"/>
        <w:bottom w:val="none" w:sz="0" w:space="0" w:color="auto"/>
        <w:right w:val="none" w:sz="0" w:space="0" w:color="auto"/>
      </w:divBdr>
    </w:div>
    <w:div w:id="1621300739">
      <w:bodyDiv w:val="1"/>
      <w:marLeft w:val="0"/>
      <w:marRight w:val="0"/>
      <w:marTop w:val="0"/>
      <w:marBottom w:val="0"/>
      <w:divBdr>
        <w:top w:val="none" w:sz="0" w:space="0" w:color="auto"/>
        <w:left w:val="none" w:sz="0" w:space="0" w:color="auto"/>
        <w:bottom w:val="none" w:sz="0" w:space="0" w:color="auto"/>
        <w:right w:val="none" w:sz="0" w:space="0" w:color="auto"/>
      </w:divBdr>
    </w:div>
    <w:div w:id="1629777822">
      <w:bodyDiv w:val="1"/>
      <w:marLeft w:val="0"/>
      <w:marRight w:val="0"/>
      <w:marTop w:val="0"/>
      <w:marBottom w:val="0"/>
      <w:divBdr>
        <w:top w:val="none" w:sz="0" w:space="0" w:color="auto"/>
        <w:left w:val="none" w:sz="0" w:space="0" w:color="auto"/>
        <w:bottom w:val="none" w:sz="0" w:space="0" w:color="auto"/>
        <w:right w:val="none" w:sz="0" w:space="0" w:color="auto"/>
      </w:divBdr>
    </w:div>
    <w:div w:id="1641039436">
      <w:bodyDiv w:val="1"/>
      <w:marLeft w:val="0"/>
      <w:marRight w:val="0"/>
      <w:marTop w:val="0"/>
      <w:marBottom w:val="0"/>
      <w:divBdr>
        <w:top w:val="none" w:sz="0" w:space="0" w:color="auto"/>
        <w:left w:val="none" w:sz="0" w:space="0" w:color="auto"/>
        <w:bottom w:val="none" w:sz="0" w:space="0" w:color="auto"/>
        <w:right w:val="none" w:sz="0" w:space="0" w:color="auto"/>
      </w:divBdr>
    </w:div>
    <w:div w:id="1764492074">
      <w:bodyDiv w:val="1"/>
      <w:marLeft w:val="0"/>
      <w:marRight w:val="0"/>
      <w:marTop w:val="0"/>
      <w:marBottom w:val="0"/>
      <w:divBdr>
        <w:top w:val="none" w:sz="0" w:space="0" w:color="auto"/>
        <w:left w:val="none" w:sz="0" w:space="0" w:color="auto"/>
        <w:bottom w:val="none" w:sz="0" w:space="0" w:color="auto"/>
        <w:right w:val="none" w:sz="0" w:space="0" w:color="auto"/>
      </w:divBdr>
    </w:div>
    <w:div w:id="1773822515">
      <w:bodyDiv w:val="1"/>
      <w:marLeft w:val="0"/>
      <w:marRight w:val="0"/>
      <w:marTop w:val="0"/>
      <w:marBottom w:val="0"/>
      <w:divBdr>
        <w:top w:val="none" w:sz="0" w:space="0" w:color="auto"/>
        <w:left w:val="none" w:sz="0" w:space="0" w:color="auto"/>
        <w:bottom w:val="none" w:sz="0" w:space="0" w:color="auto"/>
        <w:right w:val="none" w:sz="0" w:space="0" w:color="auto"/>
      </w:divBdr>
    </w:div>
    <w:div w:id="1911621357">
      <w:bodyDiv w:val="1"/>
      <w:marLeft w:val="0"/>
      <w:marRight w:val="0"/>
      <w:marTop w:val="0"/>
      <w:marBottom w:val="0"/>
      <w:divBdr>
        <w:top w:val="none" w:sz="0" w:space="0" w:color="auto"/>
        <w:left w:val="none" w:sz="0" w:space="0" w:color="auto"/>
        <w:bottom w:val="none" w:sz="0" w:space="0" w:color="auto"/>
        <w:right w:val="none" w:sz="0" w:space="0" w:color="auto"/>
      </w:divBdr>
      <w:divsChild>
        <w:div w:id="15758940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77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zotero.org/groups/6032284/llm_lr_estimation" TargetMode="External"/><Relationship Id="rId2" Type="http://schemas.openxmlformats.org/officeDocument/2006/relationships/hyperlink" Target="https://www.zotero.org/groups/6032284/llm_lr_estimation" TargetMode="External"/><Relationship Id="rId1" Type="http://schemas.openxmlformats.org/officeDocument/2006/relationships/hyperlink" Target="https://jamanetwork.com/journals/jama/article-abstract/281387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Kian D.,MD</dc:creator>
  <cp:keywords/>
  <dc:description/>
  <cp:lastModifiedBy>Brian Locke</cp:lastModifiedBy>
  <cp:revision>2</cp:revision>
  <dcterms:created xsi:type="dcterms:W3CDTF">2025-08-04T02:43:00Z</dcterms:created>
  <dcterms:modified xsi:type="dcterms:W3CDTF">2025-08-04T02:43:00Z</dcterms:modified>
</cp:coreProperties>
</file>