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C3A" w:rsidRPr="00832C3A" w:rsidRDefault="00832C3A" w:rsidP="00832C3A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  <w:lang w:eastAsia="en-AU"/>
        </w:rPr>
      </w:pPr>
      <w:r w:rsidRPr="00832C3A">
        <w:rPr>
          <w:rFonts w:ascii="Calibri Light" w:eastAsia="Times New Roman" w:hAnsi="Calibri Light" w:cs="Times New Roman"/>
          <w:sz w:val="40"/>
          <w:szCs w:val="40"/>
          <w:lang w:eastAsia="en-AU"/>
        </w:rPr>
        <w:t>VIS Test Script</w:t>
      </w:r>
    </w:p>
    <w:p w:rsidR="00832C3A" w:rsidRPr="00832C3A" w:rsidRDefault="00832C3A" w:rsidP="00832C3A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eastAsia="en-AU"/>
        </w:rPr>
      </w:pPr>
      <w:r w:rsidRPr="00832C3A">
        <w:rPr>
          <w:rFonts w:ascii="Calibri" w:eastAsia="Times New Roman" w:hAnsi="Calibri" w:cs="Times New Roman"/>
          <w:color w:val="808080"/>
          <w:sz w:val="20"/>
          <w:szCs w:val="20"/>
          <w:lang w:eastAsia="en-AU"/>
        </w:rPr>
        <w:t>Thursday, 18 February 2016</w:t>
      </w:r>
    </w:p>
    <w:p w:rsidR="00832C3A" w:rsidRPr="00832C3A" w:rsidRDefault="00832C3A" w:rsidP="00832C3A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eastAsia="en-AU"/>
        </w:rPr>
      </w:pPr>
      <w:r w:rsidRPr="00832C3A">
        <w:rPr>
          <w:rFonts w:ascii="Calibri" w:eastAsia="Times New Roman" w:hAnsi="Calibri" w:cs="Times New Roman"/>
          <w:color w:val="808080"/>
          <w:sz w:val="20"/>
          <w:szCs w:val="20"/>
          <w:lang w:eastAsia="en-AU"/>
        </w:rPr>
        <w:t>10:39 AM</w:t>
      </w:r>
    </w:p>
    <w:p w:rsidR="00832C3A" w:rsidRPr="00832C3A" w:rsidRDefault="00832C3A" w:rsidP="00832C3A">
      <w:pPr>
        <w:spacing w:after="0" w:line="240" w:lineRule="auto"/>
        <w:rPr>
          <w:rFonts w:ascii="Calibri" w:eastAsia="Times New Roman" w:hAnsi="Calibri" w:cs="Times New Roman"/>
          <w:lang w:eastAsia="en-AU"/>
        </w:rPr>
      </w:pPr>
      <w:r w:rsidRPr="00832C3A">
        <w:rPr>
          <w:rFonts w:ascii="Calibri" w:eastAsia="Times New Roman" w:hAnsi="Calibri" w:cs="Times New Roman"/>
          <w:lang w:eastAsia="en-AU"/>
        </w:rPr>
        <w:t> </w:t>
      </w:r>
    </w:p>
    <w:p w:rsidR="00832C3A" w:rsidRPr="00832C3A" w:rsidRDefault="00832C3A" w:rsidP="00832C3A">
      <w:pPr>
        <w:spacing w:after="0" w:line="240" w:lineRule="auto"/>
        <w:ind w:left="287"/>
        <w:rPr>
          <w:rFonts w:ascii="Calibri" w:eastAsia="Times New Roman" w:hAnsi="Calibri" w:cs="Times New Roman"/>
          <w:lang w:eastAsia="en-AU"/>
        </w:rPr>
      </w:pPr>
      <w:r w:rsidRPr="00832C3A">
        <w:rPr>
          <w:rFonts w:ascii="Calibri" w:eastAsia="Times New Roman" w:hAnsi="Calibri" w:cs="Times New Roman"/>
          <w:lang w:eastAsia="en-AU"/>
        </w:rPr>
        <w:t xml:space="preserve">VIS Documentation and master config files mastered in </w:t>
      </w:r>
      <w:r w:rsidR="00465B7C">
        <w:rPr>
          <w:rFonts w:ascii="Calibri" w:eastAsia="Times New Roman" w:hAnsi="Calibri" w:cs="Times New Roman"/>
          <w:lang w:eastAsia="en-AU"/>
        </w:rPr>
        <w:t>VSTS</w:t>
      </w:r>
      <w:r w:rsidRPr="00832C3A">
        <w:rPr>
          <w:rFonts w:ascii="Calibri" w:eastAsia="Times New Roman" w:hAnsi="Calibri" w:cs="Times New Roman"/>
          <w:lang w:eastAsia="en-AU"/>
        </w:rPr>
        <w:t xml:space="preserve"> here (including </w:t>
      </w:r>
      <w:r w:rsidRPr="00832C3A">
        <w:rPr>
          <w:rFonts w:ascii="Calibri" w:eastAsia="Times New Roman" w:hAnsi="Calibri" w:cs="Times New Roman"/>
          <w:b/>
          <w:bCs/>
          <w:lang w:eastAsia="en-AU"/>
        </w:rPr>
        <w:t>VIS.InstallationAndAsBuilt.docx</w:t>
      </w:r>
      <w:r w:rsidRPr="00832C3A">
        <w:rPr>
          <w:rFonts w:ascii="Calibri" w:eastAsia="Times New Roman" w:hAnsi="Calibri" w:cs="Times New Roman"/>
          <w:lang w:eastAsia="en-AU"/>
        </w:rPr>
        <w:t>):</w:t>
      </w:r>
    </w:p>
    <w:p w:rsidR="00832C3A" w:rsidRPr="00832C3A" w:rsidRDefault="00832C3A" w:rsidP="00832C3A">
      <w:pPr>
        <w:spacing w:after="0" w:line="240" w:lineRule="auto"/>
        <w:ind w:left="287"/>
        <w:rPr>
          <w:rFonts w:ascii="Calibri" w:eastAsia="Times New Roman" w:hAnsi="Calibri" w:cs="Times New Roman"/>
          <w:lang w:eastAsia="en-AU"/>
        </w:rPr>
      </w:pPr>
      <w:r w:rsidRPr="00832C3A">
        <w:rPr>
          <w:rFonts w:ascii="Calibri" w:eastAsia="Times New Roman" w:hAnsi="Calibri" w:cs="Times New Roman"/>
          <w:lang w:eastAsia="en-AU"/>
        </w:rPr>
        <w:t> </w:t>
      </w:r>
    </w:p>
    <w:p w:rsidR="00832C3A" w:rsidRPr="00832C3A" w:rsidRDefault="00465B7C" w:rsidP="00832C3A">
      <w:pPr>
        <w:spacing w:after="0" w:line="240" w:lineRule="auto"/>
        <w:ind w:left="287"/>
        <w:rPr>
          <w:rFonts w:ascii="Calibri" w:eastAsia="Times New Roman" w:hAnsi="Calibri" w:cs="Times New Roman"/>
          <w:lang w:eastAsia="en-AU"/>
        </w:rPr>
      </w:pPr>
      <w:r w:rsidRPr="00465B7C">
        <w:rPr>
          <w:rFonts w:ascii="Calibri" w:eastAsia="Times New Roman" w:hAnsi="Calibri" w:cs="Times New Roman"/>
          <w:lang w:eastAsia="en-AU"/>
        </w:rPr>
        <w:t>https://unify-prfsvc.visualstudio.com/_git/Solutions.CSODBB</w:t>
      </w:r>
    </w:p>
    <w:p w:rsidR="00832C3A" w:rsidRPr="00832C3A" w:rsidRDefault="00832C3A" w:rsidP="00832C3A">
      <w:pPr>
        <w:spacing w:after="0" w:line="240" w:lineRule="auto"/>
        <w:ind w:left="287"/>
        <w:rPr>
          <w:rFonts w:ascii="Calibri" w:eastAsia="Times New Roman" w:hAnsi="Calibri" w:cs="Times New Roman"/>
          <w:lang w:eastAsia="en-AU"/>
        </w:rPr>
      </w:pPr>
      <w:r w:rsidRPr="00832C3A">
        <w:rPr>
          <w:rFonts w:ascii="Calibri" w:eastAsia="Times New Roman" w:hAnsi="Calibri" w:cs="Times New Roman"/>
          <w:lang w:eastAsia="en-AU"/>
        </w:rPr>
        <w:t> </w:t>
      </w:r>
    </w:p>
    <w:p w:rsidR="00832C3A" w:rsidRPr="00832C3A" w:rsidRDefault="00832C3A" w:rsidP="00832C3A">
      <w:pPr>
        <w:spacing w:after="0" w:line="240" w:lineRule="auto"/>
        <w:ind w:left="287"/>
        <w:rPr>
          <w:rFonts w:ascii="Calibri" w:eastAsia="Times New Roman" w:hAnsi="Calibri" w:cs="Times New Roman"/>
          <w:lang w:eastAsia="en-AU"/>
        </w:rPr>
      </w:pPr>
      <w:r w:rsidRPr="00832C3A">
        <w:rPr>
          <w:rFonts w:ascii="Calibri" w:eastAsia="Times New Roman" w:hAnsi="Calibri" w:cs="Times New Roman"/>
          <w:lang w:eastAsia="en-AU"/>
        </w:rPr>
        <w:t> </w:t>
      </w:r>
    </w:p>
    <w:p w:rsidR="00832C3A" w:rsidRPr="00832C3A" w:rsidRDefault="00832C3A" w:rsidP="00832C3A">
      <w:pPr>
        <w:spacing w:after="0" w:line="240" w:lineRule="auto"/>
        <w:ind w:left="287"/>
        <w:rPr>
          <w:rFonts w:ascii="Calibri" w:eastAsia="Times New Roman" w:hAnsi="Calibri" w:cs="Times New Roman"/>
          <w:lang w:eastAsia="en-AU"/>
        </w:rPr>
      </w:pPr>
      <w:r w:rsidRPr="00832C3A">
        <w:rPr>
          <w:rFonts w:ascii="Calibri" w:eastAsia="Times New Roman" w:hAnsi="Calibri" w:cs="Times New Roman"/>
          <w:b/>
          <w:bCs/>
          <w:i/>
          <w:iCs/>
          <w:lang w:eastAsia="en-AU"/>
        </w:rPr>
        <w:t>Note: Executions of the following script attached to the right for each round of testing performed.</w:t>
      </w:r>
    </w:p>
    <w:p w:rsidR="00832C3A" w:rsidRPr="00832C3A" w:rsidRDefault="00832C3A" w:rsidP="00832C3A">
      <w:pPr>
        <w:spacing w:after="0" w:line="240" w:lineRule="auto"/>
        <w:ind w:left="287"/>
        <w:rPr>
          <w:rFonts w:ascii="Calibri" w:eastAsia="Times New Roman" w:hAnsi="Calibri" w:cs="Times New Roman"/>
          <w:lang w:eastAsia="en-AU"/>
        </w:rPr>
      </w:pPr>
      <w:r w:rsidRPr="00832C3A">
        <w:rPr>
          <w:rFonts w:ascii="Calibri" w:eastAsia="Times New Roman" w:hAnsi="Calibri" w:cs="Times New Roman"/>
          <w:lang w:eastAsia="en-AU"/>
        </w:rPr>
        <w:t> </w:t>
      </w:r>
      <w:bookmarkStart w:id="0" w:name="_GoBack"/>
      <w:bookmarkEnd w:id="0"/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32"/>
          <w:szCs w:val="32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32"/>
          <w:szCs w:val="32"/>
          <w:lang w:val="en-US" w:eastAsia="en-AU"/>
        </w:rPr>
        <w:t xml:space="preserve">Scenario: Loading </w:t>
      </w:r>
      <w:proofErr w:type="spellStart"/>
      <w:r w:rsidRPr="00832C3A">
        <w:rPr>
          <w:rFonts w:ascii="Arial" w:eastAsia="Times New Roman" w:hAnsi="Arial" w:cs="Arial"/>
          <w:b/>
          <w:bCs/>
          <w:sz w:val="32"/>
          <w:szCs w:val="32"/>
          <w:lang w:val="en-US" w:eastAsia="en-AU"/>
        </w:rPr>
        <w:t>CENet’s</w:t>
      </w:r>
      <w:proofErr w:type="spellEnd"/>
      <w:r w:rsidRPr="00832C3A">
        <w:rPr>
          <w:rFonts w:ascii="Arial" w:eastAsia="Times New Roman" w:hAnsi="Arial" w:cs="Arial"/>
          <w:b/>
          <w:bCs/>
          <w:sz w:val="32"/>
          <w:szCs w:val="32"/>
          <w:lang w:val="en-US" w:eastAsia="en-AU"/>
        </w:rPr>
        <w:t xml:space="preserve"> AD Driver for DBB.LOCAL from VIS in lieu of AD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Scenario Description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This script is to validate the full working functionality of the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CENet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Novell AD Driver when connected to CSODBB’s DBB.LOCAL domain via Optimal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IdM’s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VIS (Virtual Identity Server).  </w:t>
      </w:r>
      <w:proofErr w:type="gram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In particular, this</w:t>
      </w:r>
      <w:proofErr w:type="gram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will surface additional/auxiliary attributes not present in DBB.LOCAL, but present in a separate (secure) connected ADLDS instance.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The script covers the following scenarios: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Configuration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Establishing an LDAP connection/bind and returning the LDAP schema via the Novell Remote Loader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Performing a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dirsync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search (retrieving the latest change token from AD)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Performing an ad-hoc user query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BAU Operations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Remote loader detects changes in near-real-time and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synchronises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immediately to the AD driver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Remote loader detects password changes in near-real-time and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synchronises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immediately to the AD driver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AD driver full migration (initial load)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System Recovery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System recovery after restarts of the following servers: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AD DC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VIS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Remote Loader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AD Driver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Version Control</w:t>
      </w:r>
    </w:p>
    <w:tbl>
      <w:tblPr>
        <w:tblW w:w="0" w:type="auto"/>
        <w:tblInd w:w="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4"/>
        <w:gridCol w:w="1325"/>
        <w:gridCol w:w="1413"/>
        <w:gridCol w:w="1305"/>
      </w:tblGrid>
      <w:tr w:rsidR="00832C3A" w:rsidRPr="00832C3A" w:rsidTr="00832C3A"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Version #</w:t>
            </w:r>
          </w:p>
        </w:tc>
        <w:tc>
          <w:tcPr>
            <w:tcW w:w="1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Date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Author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Description</w:t>
            </w:r>
          </w:p>
        </w:tc>
      </w:tr>
      <w:tr w:rsidR="00832C3A" w:rsidRPr="00832C3A" w:rsidTr="00832C3A"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0.1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02/11/2015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Bob Bradley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Initial Draft</w:t>
            </w:r>
          </w:p>
        </w:tc>
      </w:tr>
      <w:tr w:rsidR="00832C3A" w:rsidRPr="00832C3A" w:rsidTr="00832C3A"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lastRenderedPageBreak/>
              <w:t>0.2</w:t>
            </w:r>
          </w:p>
        </w:tc>
        <w:tc>
          <w:tcPr>
            <w:tcW w:w="1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05/11/2015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Bob Bradley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extra test</w:t>
            </w:r>
          </w:p>
        </w:tc>
      </w:tr>
    </w:tbl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Test Scripts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The following scripts will cover the above scenarios: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1.    Configuration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2.    BAU Operations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3.    System Recovery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Use Case 1 - Configuration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engineer configures Novell components to connect to VIS in lieu of AD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Use Case 2 - BAU Operations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components perform BAU activities as per agreed design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Use Case 3 - System Recovery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components recover after component/dependency restart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Test Components/Requirements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This test scenario covers the following high-level test requirements (see scripts below for specific requirements covered by each test script):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VIS provides full AD connectivity to DBB.LOCAL domain during Novell configuration phase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Remote Loader provides connectivity to DBB.LOCAL via VIS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AD Driver connection experience with VIS is comparable to that when connected to AD directly (i.e. identical apart from additional auxiliary attributes)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User Groups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Engineer (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CENet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)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VIS Engineer (CSODBB/UNIFY)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Script 1: Configuration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Test scripts (aka test procedures) list the specific steps a tester will take, along with the expected results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Testing Requirements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This test script covers the following specific testing requirements: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VIS provides full AD connectivity to DBB.LOCAL domain during Novell configuration phase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Setup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2x AD domain controllers (DC001 and DC002) are fully operational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VIS is installed, pre-configured with auxiliary data, and fully operational (including Persistent Storage service)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Novell Password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Synchronisation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is installed with the Novell Remote Loader host as the target and password filters operational on both DCs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AD Driver is configured to connect to AD directly, but not configured for additional auxiliary attribute flows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lastRenderedPageBreak/>
        <w:t xml:space="preserve">Novell AD Driver is in a stopped state, and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DirXML-StoredValues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variable is deleted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AD Driver is configured with Virtual Application ID (service account’s virtual AD credentials), virtual server root DN, virtual user Container, and virtual service port.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Remote Loader is in a stopped state, logging level 4 and XML cookie file for the AD Driver has been deleted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Teardown</w:t>
      </w:r>
    </w:p>
    <w:p w:rsidR="00832C3A" w:rsidRPr="00832C3A" w:rsidRDefault="00832C3A" w:rsidP="00832C3A">
      <w:pPr>
        <w:spacing w:before="120" w:after="0" w:line="240" w:lineRule="auto"/>
        <w:ind w:left="827"/>
        <w:rPr>
          <w:rFonts w:ascii="Calibri" w:eastAsia="Times New Roman" w:hAnsi="Calibri" w:cs="Times New Roman"/>
          <w:sz w:val="20"/>
          <w:szCs w:val="20"/>
          <w:lang w:val="en-US" w:eastAsia="en-AU"/>
        </w:rPr>
      </w:pP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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Auxiliary attribute import flows are removed.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Script Steps</w:t>
      </w:r>
    </w:p>
    <w:tbl>
      <w:tblPr>
        <w:tblW w:w="0" w:type="auto"/>
        <w:tblInd w:w="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3"/>
        <w:gridCol w:w="2772"/>
        <w:gridCol w:w="4266"/>
        <w:gridCol w:w="828"/>
      </w:tblGrid>
      <w:tr w:rsidR="00832C3A" w:rsidRPr="00832C3A" w:rsidTr="00832C3A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Step #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Action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Expected Results</w:t>
            </w:r>
          </w:p>
        </w:tc>
        <w:tc>
          <w:tcPr>
            <w:tcW w:w="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Pass/ Fail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Start Remote Loader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Default INITIALIZE_COOKIE xml file created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Start AD Driver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Driver authentication successful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DirSync search initiated (automatically after start)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Default cookie text replaced after a short delay with latest token from DBB.LOCAL domain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Monitor Remote Loader and Driver logs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DBB.LOCAL schema returned to Novell driver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</w:p>
        </w:tc>
        <w:tc>
          <w:tcPr>
            <w:tcW w:w="3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ad-hoc user query from the Novell AD driver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User search initiated against VIS and object returned with correct attribute values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Test refresh application schema (from 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IManager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console)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Full schema returned (including sex and DOB) with no errors in RL logs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20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7</w:t>
            </w:r>
          </w:p>
        </w:tc>
        <w:tc>
          <w:tcPr>
            <w:tcW w:w="3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20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Stop AD Driver</w:t>
            </w:r>
          </w:p>
        </w:tc>
        <w:tc>
          <w:tcPr>
            <w:tcW w:w="5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20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DirXML-StoredValues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variable is persisted with latest token shown in Remote Loader xml cookie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Test Execution</w:t>
      </w:r>
    </w:p>
    <w:tbl>
      <w:tblPr>
        <w:tblW w:w="0" w:type="auto"/>
        <w:tblInd w:w="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0"/>
        <w:gridCol w:w="960"/>
        <w:gridCol w:w="991"/>
        <w:gridCol w:w="1381"/>
        <w:gridCol w:w="819"/>
      </w:tblGrid>
      <w:tr w:rsidR="00832C3A" w:rsidRPr="00832C3A" w:rsidTr="00832C3A"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Date/Time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Tester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ID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Phase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Status</w:t>
            </w:r>
          </w:p>
        </w:tc>
      </w:tr>
      <w:tr w:rsidR="00832C3A" w:rsidRPr="00832C3A" w:rsidTr="00832C3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 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Script 2: BAU Operations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Test scripts (aka test procedures) list the specific steps a tester will take, along with the expected results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Testing Requirements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This test script covers the following specific testing requirements: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Remote Loader provides connectivity to DBB.LOCAL via VIS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lastRenderedPageBreak/>
        <w:t>Setup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As per script #1, but with the following variations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AD Driver is configured to connect to AD directly, but also configured for additional auxiliary attribute flows (sex and DOB)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Novell AD Driver is in a stopped state, and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DirXML-StoredValues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variable is present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Novell Remote Loader is in a running state and XML cookie file for the AD Driver is present and matches AD driver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DirXML-StoredValues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variable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Teardown</w:t>
      </w:r>
    </w:p>
    <w:p w:rsidR="00832C3A" w:rsidRPr="00832C3A" w:rsidRDefault="00832C3A" w:rsidP="00832C3A">
      <w:pPr>
        <w:spacing w:before="120" w:after="0" w:line="240" w:lineRule="auto"/>
        <w:ind w:left="827"/>
        <w:rPr>
          <w:rFonts w:ascii="Calibri" w:eastAsia="Times New Roman" w:hAnsi="Calibri" w:cs="Times New Roman"/>
          <w:sz w:val="20"/>
          <w:szCs w:val="20"/>
          <w:lang w:val="en-US" w:eastAsia="en-AU"/>
        </w:rPr>
      </w:pP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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TBD.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Script Steps</w:t>
      </w:r>
    </w:p>
    <w:tbl>
      <w:tblPr>
        <w:tblW w:w="0" w:type="auto"/>
        <w:tblInd w:w="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2"/>
        <w:gridCol w:w="3006"/>
        <w:gridCol w:w="4014"/>
        <w:gridCol w:w="827"/>
      </w:tblGrid>
      <w:tr w:rsidR="00832C3A" w:rsidRPr="00832C3A" w:rsidTr="00832C3A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Step #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Action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Expected Results</w:t>
            </w:r>
          </w:p>
        </w:tc>
        <w:tc>
          <w:tcPr>
            <w:tcW w:w="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Pass/ Fail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Start AD Driver and monitor logs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Remote Loader enters polling state after a short re-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initialisation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delay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a user attribute change in AD for a target user object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Changes logged in Remote Loader, and replicated to 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eDirectory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via AD driver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</w:p>
        </w:tc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user attribute changes in ADLDS (sex and DOB) for a target user object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Changes logged in Remote Loader, and replicated to 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eDirectory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via AD driver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</w:p>
        </w:tc>
        <w:tc>
          <w:tcPr>
            <w:tcW w:w="3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a password change in AD for a target user object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Changes logged in Remote Loader, and replicated to 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eDirectory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via AD driver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Initialise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full user migration</w:t>
            </w:r>
          </w:p>
        </w:tc>
        <w:tc>
          <w:tcPr>
            <w:tcW w:w="5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Root level user search initiated against VIS and object returned with correct attribute values for each user returned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Stop user migration after migration of a suitable sample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User search terminated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7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ad-hoc user query from the Novell driver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User search initiated against VIS and object returned with correct attribute values, </w:t>
            </w:r>
            <w:r w:rsidRPr="00832C3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en-AU"/>
              </w:rPr>
              <w:t>including DOB and sex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20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8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20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Stop AD Driver</w:t>
            </w:r>
          </w:p>
        </w:tc>
        <w:tc>
          <w:tcPr>
            <w:tcW w:w="5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20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DirXML-StoredValues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variable is persisted with latest token shown in Remote Loader xml cookie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Test Execution</w:t>
      </w:r>
    </w:p>
    <w:tbl>
      <w:tblPr>
        <w:tblW w:w="0" w:type="auto"/>
        <w:tblInd w:w="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0"/>
        <w:gridCol w:w="1158"/>
        <w:gridCol w:w="991"/>
        <w:gridCol w:w="1381"/>
        <w:gridCol w:w="1371"/>
      </w:tblGrid>
      <w:tr w:rsidR="00832C3A" w:rsidRPr="00832C3A" w:rsidTr="00832C3A"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Date/Time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Tester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ID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Phase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Status</w:t>
            </w:r>
          </w:p>
        </w:tc>
      </w:tr>
      <w:tr w:rsidR="00832C3A" w:rsidRPr="00832C3A" w:rsidTr="00832C3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5/11/2015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Bob/Glen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1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 (step #3)</w:t>
            </w:r>
          </w:p>
        </w:tc>
      </w:tr>
      <w:tr w:rsidR="00832C3A" w:rsidRPr="00832C3A" w:rsidTr="00832C3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</w:tr>
    </w:tbl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lastRenderedPageBreak/>
        <w:t> 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i/>
          <w:iCs/>
          <w:sz w:val="20"/>
          <w:szCs w:val="20"/>
          <w:lang w:val="en-US" w:eastAsia="en-AU"/>
        </w:rPr>
        <w:t>Note: the schema being logged for "user" should be as follows (including DOB and SEX)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 </w:t>
      </w:r>
    </w:p>
    <w:p w:rsidR="00832C3A" w:rsidRPr="00832C3A" w:rsidRDefault="00832C3A" w:rsidP="00832C3A">
      <w:pPr>
        <w:spacing w:before="120" w:after="0" w:line="240" w:lineRule="auto"/>
        <w:ind w:left="29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&lt;driver-filter&gt;</w:t>
      </w:r>
    </w:p>
    <w:p w:rsidR="00832C3A" w:rsidRPr="00832C3A" w:rsidRDefault="00832C3A" w:rsidP="00832C3A">
      <w:pPr>
        <w:spacing w:before="120" w:after="0" w:line="240" w:lineRule="auto"/>
        <w:ind w:left="352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&lt;allow-class class-name="Organizational Role"&gt;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...</w:t>
      </w:r>
    </w:p>
    <w:p w:rsidR="00832C3A" w:rsidRPr="00832C3A" w:rsidRDefault="00832C3A" w:rsidP="00832C3A">
      <w:pPr>
        <w:spacing w:before="120" w:after="0" w:line="240" w:lineRule="auto"/>
        <w:ind w:left="352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&lt;/allow-class&gt;</w:t>
      </w:r>
    </w:p>
    <w:p w:rsidR="00832C3A" w:rsidRPr="00832C3A" w:rsidRDefault="00832C3A" w:rsidP="00832C3A">
      <w:pPr>
        <w:spacing w:before="120" w:after="0" w:line="240" w:lineRule="auto"/>
        <w:ind w:left="352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&lt;allow-class class-name="user"&gt;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physicalDeliveryOfficeName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-name="CN"/&gt;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-name="description"/&gt;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-name="extensionAttribute12"/&gt;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r w:rsidRPr="00832C3A">
        <w:rPr>
          <w:rFonts w:ascii="Arial" w:eastAsia="Times New Roman" w:hAnsi="Arial" w:cs="Arial"/>
          <w:sz w:val="20"/>
          <w:szCs w:val="20"/>
          <w:highlight w:val="yellow"/>
          <w:lang w:val="en-US" w:eastAsia="en-AU"/>
        </w:rPr>
        <w:t>DOB</w:t>
      </w: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-name="Full Name"/&gt;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r w:rsidRPr="00832C3A">
        <w:rPr>
          <w:rFonts w:ascii="Arial" w:eastAsia="Times New Roman" w:hAnsi="Arial" w:cs="Arial"/>
          <w:sz w:val="20"/>
          <w:szCs w:val="20"/>
          <w:highlight w:val="yellow"/>
          <w:lang w:val="en-US" w:eastAsia="en-AU"/>
        </w:rPr>
        <w:t>sex</w:t>
      </w: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givenName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isGeneric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-name="extensionAttribute11"/&gt;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sAMAccountName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dirxml-uACAccountDisable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employeeID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-name="Physical Delivery Office Name"/&gt;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-name="department"/&gt;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positionType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-name="Postal Code"/&gt;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employeeNumber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sn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"/&gt;</w:t>
      </w:r>
    </w:p>
    <w:p w:rsidR="00832C3A" w:rsidRPr="00832C3A" w:rsidRDefault="00832C3A" w:rsidP="00832C3A">
      <w:pPr>
        <w:spacing w:before="120" w:after="0" w:line="240" w:lineRule="auto"/>
        <w:ind w:left="406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&lt;allow-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proofErr w:type="spellStart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attr</w:t>
      </w:r>
      <w:proofErr w:type="spellEnd"/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-name="Title"/&gt;</w:t>
      </w:r>
    </w:p>
    <w:p w:rsidR="00832C3A" w:rsidRPr="00832C3A" w:rsidRDefault="00832C3A" w:rsidP="00832C3A">
      <w:pPr>
        <w:spacing w:before="120" w:after="0" w:line="240" w:lineRule="auto"/>
        <w:ind w:left="352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&lt;/allow-class&gt;</w:t>
      </w:r>
    </w:p>
    <w:p w:rsidR="00832C3A" w:rsidRPr="00832C3A" w:rsidRDefault="00832C3A" w:rsidP="00832C3A">
      <w:pPr>
        <w:spacing w:before="120" w:after="0" w:line="240" w:lineRule="auto"/>
        <w:ind w:left="29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&lt;/driver-filter&gt;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 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sz w:val="28"/>
          <w:szCs w:val="28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Script 3: System Recovery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Test scripts (aka test procedures) list the specific steps a tester will take, along with the expected results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Testing Requirements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This test script covers the following specific testing requirements:</w:t>
      </w:r>
    </w:p>
    <w:p w:rsidR="00832C3A" w:rsidRPr="00832C3A" w:rsidRDefault="00832C3A" w:rsidP="00832C3A">
      <w:pPr>
        <w:numPr>
          <w:ilvl w:val="1"/>
          <w:numId w:val="1"/>
        </w:numPr>
        <w:spacing w:before="120" w:after="0" w:line="240" w:lineRule="auto"/>
        <w:ind w:left="287"/>
        <w:textAlignment w:val="center"/>
        <w:rPr>
          <w:rFonts w:ascii="Calibri" w:eastAsia="Times New Roman" w:hAnsi="Calibri" w:cs="Times New Roman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Novell AD Driver connection experience with VIS is comparable to that when connected to AD directly (i.e. identical apart from additional auxiliary attributes)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lastRenderedPageBreak/>
        <w:t>Setup</w:t>
      </w:r>
    </w:p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As per script #2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Teardown</w:t>
      </w:r>
    </w:p>
    <w:p w:rsidR="00832C3A" w:rsidRPr="00832C3A" w:rsidRDefault="00832C3A" w:rsidP="00832C3A">
      <w:pPr>
        <w:spacing w:before="120" w:after="0" w:line="240" w:lineRule="auto"/>
        <w:ind w:left="827"/>
        <w:rPr>
          <w:rFonts w:ascii="Calibri" w:eastAsia="Times New Roman" w:hAnsi="Calibri" w:cs="Times New Roman"/>
          <w:sz w:val="20"/>
          <w:szCs w:val="20"/>
          <w:lang w:val="en-US" w:eastAsia="en-AU"/>
        </w:rPr>
      </w:pP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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Symbol" w:eastAsia="Times New Roman" w:hAnsi="Symbol" w:cs="Times New Roman"/>
          <w:sz w:val="20"/>
          <w:szCs w:val="20"/>
          <w:lang w:val="en-US" w:eastAsia="en-AU"/>
        </w:rPr>
        <w:t></w:t>
      </w: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TBD.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Script Steps</w:t>
      </w:r>
    </w:p>
    <w:tbl>
      <w:tblPr>
        <w:tblW w:w="0" w:type="auto"/>
        <w:tblInd w:w="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2"/>
        <w:gridCol w:w="3475"/>
        <w:gridCol w:w="3545"/>
        <w:gridCol w:w="827"/>
      </w:tblGrid>
      <w:tr w:rsidR="00832C3A" w:rsidRPr="00832C3A" w:rsidTr="00832C3A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Step #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Action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Expected Results</w:t>
            </w:r>
          </w:p>
        </w:tc>
        <w:tc>
          <w:tcPr>
            <w:tcW w:w="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Pass/ Fail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Start AD Driver and monitor logs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Remote Loader enters polling state after a short re-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initialisation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delay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Shut down AD DC001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 Sync correctly detects state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password reset on DC002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 change replicated to Novell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Restart AD DC001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 Sync correctly detects state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password reset on DC001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 change replicated to Novell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Restart VIS</w:t>
            </w:r>
          </w:p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en-AU"/>
              </w:rPr>
              <w:t>* Note - RL must first be stopped, XML cookie file deleted, and RL restarted to avoid a full search *</w:t>
            </w:r>
          </w:p>
        </w:tc>
        <w:tc>
          <w:tcPr>
            <w:tcW w:w="4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Novell AD Driver and Remote Loader return to fully operational state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7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user AD attribute changes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Changes logged in Remote Loader, and replicated to 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eDirectory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via AD driver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8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user ADLDS attribute changes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Changes logged in Remote Loader, and replicated to 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eDirectory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via AD driver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9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Restart Novell Remote Loader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Remote Loader returns to fully operational state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10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Restart Novell AD Driver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AD Driver returns to fully operational state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11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Perform user AD attribute changes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Changes logged in Remote Loader, and replicated to </w:t>
            </w: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eDirectory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via AD driver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  <w:tr w:rsidR="00832C3A" w:rsidRPr="00832C3A" w:rsidTr="00832C3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Stop AD Driver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DirXML-StoredValues</w:t>
            </w:r>
            <w:proofErr w:type="spellEnd"/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variable is persisted with latest token shown in Remote Loader xml cookie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after="0" w:line="240" w:lineRule="auto"/>
              <w:rPr>
                <w:rFonts w:ascii="Calibri" w:eastAsia="Times New Roman" w:hAnsi="Calibri" w:cs="Times New Roman"/>
                <w:lang w:eastAsia="en-AU"/>
              </w:rPr>
            </w:pPr>
            <w:r w:rsidRPr="00832C3A">
              <w:rPr>
                <w:rFonts w:ascii="Calibri" w:eastAsia="Times New Roman" w:hAnsi="Calibri" w:cs="Times New Roman"/>
                <w:lang w:eastAsia="en-AU"/>
              </w:rPr>
              <w:t> </w:t>
            </w:r>
          </w:p>
        </w:tc>
      </w:tr>
    </w:tbl>
    <w:p w:rsidR="00832C3A" w:rsidRPr="00832C3A" w:rsidRDefault="00832C3A" w:rsidP="00832C3A">
      <w:pPr>
        <w:spacing w:before="120" w:after="0" w:line="240" w:lineRule="auto"/>
        <w:ind w:left="287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832C3A">
        <w:rPr>
          <w:rFonts w:ascii="Arial" w:eastAsia="Times New Roman" w:hAnsi="Arial" w:cs="Arial"/>
          <w:sz w:val="20"/>
          <w:szCs w:val="20"/>
          <w:lang w:val="en-US" w:eastAsia="en-AU"/>
        </w:rPr>
        <w:t> </w:t>
      </w:r>
    </w:p>
    <w:p w:rsidR="00832C3A" w:rsidRPr="00832C3A" w:rsidRDefault="00832C3A" w:rsidP="00832C3A">
      <w:pPr>
        <w:spacing w:before="240" w:after="120" w:line="240" w:lineRule="auto"/>
        <w:ind w:left="287"/>
        <w:rPr>
          <w:rFonts w:ascii="Arial" w:eastAsia="Times New Roman" w:hAnsi="Arial" w:cs="Arial"/>
          <w:lang w:val="en-US" w:eastAsia="en-AU"/>
        </w:rPr>
      </w:pPr>
      <w:r w:rsidRPr="00832C3A">
        <w:rPr>
          <w:rFonts w:ascii="Arial" w:eastAsia="Times New Roman" w:hAnsi="Arial" w:cs="Arial"/>
          <w:b/>
          <w:bCs/>
          <w:i/>
          <w:iCs/>
          <w:lang w:val="en-US" w:eastAsia="en-AU"/>
        </w:rPr>
        <w:t>Test Execution</w:t>
      </w:r>
    </w:p>
    <w:tbl>
      <w:tblPr>
        <w:tblW w:w="0" w:type="auto"/>
        <w:tblInd w:w="28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0"/>
        <w:gridCol w:w="960"/>
        <w:gridCol w:w="991"/>
        <w:gridCol w:w="1381"/>
        <w:gridCol w:w="819"/>
      </w:tblGrid>
      <w:tr w:rsidR="00832C3A" w:rsidRPr="00832C3A" w:rsidTr="00832C3A"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lastRenderedPageBreak/>
              <w:t>Date/Time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Tester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ID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Test Phase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8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>Status</w:t>
            </w:r>
          </w:p>
        </w:tc>
      </w:tr>
      <w:tr w:rsidR="00832C3A" w:rsidRPr="00832C3A" w:rsidTr="00832C3A"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2C3A" w:rsidRPr="00832C3A" w:rsidRDefault="00832C3A" w:rsidP="00832C3A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32C3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</w:p>
        </w:tc>
      </w:tr>
    </w:tbl>
    <w:p w:rsidR="007139D2" w:rsidRDefault="007139D2"/>
    <w:sectPr w:rsidR="0071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0DE4"/>
    <w:multiLevelType w:val="multilevel"/>
    <w:tmpl w:val="306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3A"/>
    <w:rsid w:val="00465B7C"/>
    <w:rsid w:val="007139D2"/>
    <w:rsid w:val="0083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94F2"/>
  <w15:chartTrackingRefBased/>
  <w15:docId w15:val="{62D12C0A-DF90-489A-A8EF-3524FFFE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32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Bradley</dc:creator>
  <cp:keywords/>
  <dc:description/>
  <cp:lastModifiedBy>Bob Bradley</cp:lastModifiedBy>
  <cp:revision>2</cp:revision>
  <dcterms:created xsi:type="dcterms:W3CDTF">2018-05-24T05:28:00Z</dcterms:created>
  <dcterms:modified xsi:type="dcterms:W3CDTF">2018-05-24T05:32:00Z</dcterms:modified>
</cp:coreProperties>
</file>