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FA0B4" w14:textId="77777777" w:rsidR="00C44BCA" w:rsidRDefault="00C44BCA" w:rsidP="00C44BCA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E94F58E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739D0C18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E5E7CE" w14:textId="77777777" w:rsidR="00C44BCA" w:rsidRDefault="00C44BCA" w:rsidP="00C44BCA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10FACA0B" w14:textId="77777777" w:rsidR="00C44BCA" w:rsidRDefault="00C44BCA" w:rsidP="00C44BC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0025B362" w14:textId="77777777" w:rsidR="00C44BCA" w:rsidRDefault="00C44BCA" w:rsidP="00C44BCA">
      <w:pPr>
        <w:widowControl w:val="0"/>
        <w:jc w:val="center"/>
        <w:rPr>
          <w:color w:val="000000"/>
          <w:sz w:val="32"/>
          <w:szCs w:val="28"/>
        </w:rPr>
      </w:pPr>
    </w:p>
    <w:p w14:paraId="415F7099" w14:textId="77777777" w:rsidR="00C44BCA" w:rsidRDefault="00C44BCA" w:rsidP="00C44BCA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056F67B1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DE9A574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77D16CD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4E09124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62CBD50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D67787B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585FF65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0A39124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4E040EE8" w14:textId="7777777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BCCBCD" w14:textId="754BFE67" w:rsidR="00C44BCA" w:rsidRDefault="00C44BCA" w:rsidP="00C44BC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41E33211" w14:textId="77777777" w:rsidR="00C44BCA" w:rsidRPr="00040DC3" w:rsidRDefault="00C44BCA" w:rsidP="00C44BCA">
      <w:pPr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Pr="00040DC3">
        <w:rPr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440491AA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54F847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C5AD9D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A21036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4DFF3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20628A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712C50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BDCD47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792349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4BA985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B332C7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AFBF80" w14:textId="77777777" w:rsidR="00C44BCA" w:rsidRDefault="00C44BCA" w:rsidP="00C44BC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F528F14" w14:textId="77777777" w:rsidR="00C44BCA" w:rsidRDefault="00C44BCA" w:rsidP="00C44BC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C44BCA" w14:paraId="4225A6A0" w14:textId="77777777" w:rsidTr="00484FE5">
        <w:tc>
          <w:tcPr>
            <w:tcW w:w="3599" w:type="dxa"/>
          </w:tcPr>
          <w:p w14:paraId="1D47DC97" w14:textId="77777777" w:rsidR="00C44BCA" w:rsidRDefault="00C44BCA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68E65D1A" w14:textId="77777777" w:rsidR="00C44BCA" w:rsidRDefault="00C44BCA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688E9CE3" w14:textId="77777777" w:rsidR="00C44BCA" w:rsidRDefault="00C44BCA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C44BCA" w14:paraId="45DD9BDC" w14:textId="77777777" w:rsidTr="00484FE5">
        <w:tc>
          <w:tcPr>
            <w:tcW w:w="3599" w:type="dxa"/>
          </w:tcPr>
          <w:p w14:paraId="39763320" w14:textId="77777777" w:rsidR="00C44BCA" w:rsidRDefault="00C44BCA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069414CA" w14:textId="77777777" w:rsidR="00C44BCA" w:rsidRDefault="00C44BCA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79EE4BC4" w14:textId="77777777" w:rsidR="00C44BCA" w:rsidRDefault="00C44BCA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C44BCA" w14:paraId="4797EFD6" w14:textId="77777777" w:rsidTr="00484FE5">
        <w:tc>
          <w:tcPr>
            <w:tcW w:w="3599" w:type="dxa"/>
          </w:tcPr>
          <w:p w14:paraId="61B111EC" w14:textId="77777777" w:rsidR="00C44BCA" w:rsidRDefault="00C44BCA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Молодцов М.В.</w:t>
            </w:r>
          </w:p>
          <w:p w14:paraId="6109841E" w14:textId="77777777" w:rsidR="00C44BCA" w:rsidRDefault="00C44BCA" w:rsidP="00484FE5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451E56A1" w14:textId="77777777" w:rsidR="00C44BCA" w:rsidRDefault="00C44BCA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37EE2F43" w14:textId="77777777" w:rsidR="00C44BCA" w:rsidRDefault="00C44BCA" w:rsidP="00484FE5">
            <w:pPr>
              <w:widowControl w:val="0"/>
              <w:rPr>
                <w:color w:val="000000"/>
              </w:rPr>
            </w:pPr>
            <w:proofErr w:type="spellStart"/>
            <w:r w:rsidRPr="00E266E3">
              <w:rPr>
                <w:color w:val="000000"/>
              </w:rPr>
              <w:t>Гапанюк</w:t>
            </w:r>
            <w:proofErr w:type="spellEnd"/>
            <w:r w:rsidRPr="00E266E3">
              <w:rPr>
                <w:color w:val="000000"/>
              </w:rPr>
              <w:t xml:space="preserve"> Ю</w:t>
            </w:r>
            <w:r>
              <w:rPr>
                <w:color w:val="000000"/>
              </w:rPr>
              <w:t>. Е.</w:t>
            </w:r>
          </w:p>
        </w:tc>
      </w:tr>
      <w:tr w:rsidR="00C44BCA" w14:paraId="36AFF5C3" w14:textId="77777777" w:rsidTr="00484FE5">
        <w:tc>
          <w:tcPr>
            <w:tcW w:w="3599" w:type="dxa"/>
          </w:tcPr>
          <w:p w14:paraId="2AD8BE0F" w14:textId="77777777" w:rsidR="00C44BCA" w:rsidRDefault="00C44BCA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58000CB4" w14:textId="77777777" w:rsidR="00C44BCA" w:rsidRDefault="00C44BCA" w:rsidP="00484FE5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14F44BA1" w14:textId="77777777" w:rsidR="00C44BCA" w:rsidRDefault="00C44BCA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7B062B16" w14:textId="77777777" w:rsidR="00C44BCA" w:rsidRDefault="00C44BCA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1773FC9B" w14:textId="77777777" w:rsidR="00C44BCA" w:rsidRDefault="00C44BCA" w:rsidP="00C44BCA">
      <w:pPr>
        <w:shd w:val="clear" w:color="auto" w:fill="FFFFFF"/>
        <w:jc w:val="center"/>
        <w:rPr>
          <w:color w:val="000000"/>
        </w:rPr>
      </w:pPr>
    </w:p>
    <w:p w14:paraId="57AE73B7" w14:textId="77777777" w:rsidR="00C44BCA" w:rsidRDefault="00C44BCA" w:rsidP="00C44BCA">
      <w:pPr>
        <w:shd w:val="clear" w:color="auto" w:fill="FFFFFF"/>
        <w:jc w:val="center"/>
        <w:rPr>
          <w:color w:val="000000"/>
        </w:rPr>
      </w:pPr>
    </w:p>
    <w:p w14:paraId="5A9A102A" w14:textId="77777777" w:rsidR="00C44BCA" w:rsidRDefault="00C44BCA" w:rsidP="00C44BCA">
      <w:pPr>
        <w:shd w:val="clear" w:color="auto" w:fill="FFFFFF"/>
        <w:jc w:val="center"/>
        <w:rPr>
          <w:color w:val="000000"/>
        </w:rPr>
      </w:pPr>
    </w:p>
    <w:p w14:paraId="636B0F8B" w14:textId="77777777" w:rsidR="00C44BCA" w:rsidRDefault="00C44BCA" w:rsidP="00C44BCA">
      <w:pPr>
        <w:shd w:val="clear" w:color="auto" w:fill="FFFFFF"/>
        <w:jc w:val="center"/>
        <w:rPr>
          <w:color w:val="000000"/>
        </w:rPr>
      </w:pPr>
    </w:p>
    <w:p w14:paraId="1D40441B" w14:textId="77777777" w:rsidR="00C44BCA" w:rsidRDefault="00C44BCA" w:rsidP="00C44BCA">
      <w:pPr>
        <w:shd w:val="clear" w:color="auto" w:fill="FFFFFF"/>
        <w:jc w:val="center"/>
        <w:rPr>
          <w:color w:val="000000"/>
        </w:rPr>
        <w:sectPr w:rsidR="00C44BCA" w:rsidSect="00C44BCA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458175E8" w14:textId="77777777" w:rsidR="00C44BCA" w:rsidRDefault="00C44BCA" w:rsidP="00C44BCA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129524AB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040DC3">
        <w:rPr>
          <w:rFonts w:eastAsiaTheme="minorHAnsi" w:cstheme="minorBidi"/>
          <w:sz w:val="28"/>
          <w:szCs w:val="28"/>
          <w:lang w:eastAsia="en-US"/>
        </w:rPr>
        <w:t>pip</w:t>
      </w:r>
      <w:proofErr w:type="spellEnd"/>
      <w:r w:rsidRPr="00040DC3">
        <w:rPr>
          <w:rFonts w:eastAsiaTheme="minorHAnsi" w:cstheme="minorBidi"/>
          <w:sz w:val="28"/>
          <w:szCs w:val="28"/>
          <w:lang w:eastAsia="en-US"/>
        </w:rPr>
        <w:t>.</w:t>
      </w:r>
    </w:p>
    <w:p w14:paraId="7EAC705C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85F7B20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 xml:space="preserve">Все файлы проекта (кроме основного файла main.py) должны располагаться в пакете </w:t>
      </w:r>
      <w:proofErr w:type="spellStart"/>
      <w:r w:rsidRPr="00040DC3">
        <w:rPr>
          <w:rFonts w:eastAsiaTheme="minorHAnsi" w:cstheme="minorBidi"/>
          <w:sz w:val="28"/>
          <w:szCs w:val="28"/>
          <w:lang w:eastAsia="en-US"/>
        </w:rPr>
        <w:t>lab_python_oop</w:t>
      </w:r>
      <w:proofErr w:type="spellEnd"/>
      <w:r w:rsidRPr="00040DC3">
        <w:rPr>
          <w:rFonts w:eastAsiaTheme="minorHAnsi" w:cstheme="minorBidi"/>
          <w:sz w:val="28"/>
          <w:szCs w:val="28"/>
          <w:lang w:eastAsia="en-US"/>
        </w:rPr>
        <w:t>.</w:t>
      </w:r>
    </w:p>
    <w:p w14:paraId="42033E49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040DC3">
        <w:rPr>
          <w:rFonts w:eastAsiaTheme="minorHAnsi" w:cstheme="minorBidi"/>
          <w:sz w:val="28"/>
          <w:szCs w:val="28"/>
          <w:lang w:eastAsia="en-US"/>
        </w:rPr>
        <w:t>lab_python_oop</w:t>
      </w:r>
      <w:proofErr w:type="spellEnd"/>
      <w:r w:rsidRPr="00040DC3">
        <w:rPr>
          <w:rFonts w:eastAsiaTheme="minorHAnsi" w:cstheme="minorBidi"/>
          <w:sz w:val="28"/>
          <w:szCs w:val="28"/>
          <w:lang w:eastAsia="en-US"/>
        </w:rPr>
        <w:t>.</w:t>
      </w:r>
    </w:p>
    <w:p w14:paraId="11795130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762C49AB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 xml:space="preserve">Класс «Цвет фигуры» содержит свойство для описания цвета геометрической фигуры. </w:t>
      </w:r>
    </w:p>
    <w:p w14:paraId="1C131DE8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46F1FA1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040DC3">
        <w:rPr>
          <w:rFonts w:eastAsiaTheme="minorHAnsi" w:cstheme="minorBidi"/>
          <w:sz w:val="28"/>
          <w:szCs w:val="28"/>
          <w:lang w:eastAsia="en-US"/>
        </w:rPr>
        <w:t>math.pi</w:t>
      </w:r>
      <w:proofErr w:type="spellEnd"/>
      <w:r w:rsidRPr="00040DC3">
        <w:rPr>
          <w:rFonts w:eastAsiaTheme="minorHAnsi" w:cstheme="minorBidi"/>
          <w:sz w:val="28"/>
          <w:szCs w:val="28"/>
          <w:lang w:eastAsia="en-US"/>
        </w:rPr>
        <w:t xml:space="preserve"> из модуля </w:t>
      </w:r>
      <w:proofErr w:type="spellStart"/>
      <w:r w:rsidRPr="00040DC3">
        <w:rPr>
          <w:rFonts w:eastAsiaTheme="minorHAnsi" w:cstheme="minorBidi"/>
          <w:sz w:val="28"/>
          <w:szCs w:val="28"/>
          <w:lang w:eastAsia="en-US"/>
        </w:rPr>
        <w:fldChar w:fldCharType="begin"/>
      </w:r>
      <w:r w:rsidRPr="00040DC3">
        <w:rPr>
          <w:rFonts w:eastAsiaTheme="minorHAnsi" w:cstheme="minorBidi"/>
          <w:sz w:val="28"/>
          <w:szCs w:val="28"/>
          <w:lang w:eastAsia="en-US"/>
        </w:rPr>
        <w:instrText>HYPERLINK "https://docs.python.org/3/library/math.html"</w:instrText>
      </w:r>
      <w:r w:rsidRPr="00040DC3">
        <w:rPr>
          <w:rFonts w:eastAsiaTheme="minorHAnsi" w:cstheme="minorBidi"/>
          <w:sz w:val="28"/>
          <w:szCs w:val="28"/>
          <w:lang w:eastAsia="en-US"/>
        </w:rPr>
      </w:r>
      <w:r w:rsidRPr="00040DC3">
        <w:rPr>
          <w:rFonts w:eastAsiaTheme="minorHAnsi" w:cstheme="minorBidi"/>
          <w:sz w:val="28"/>
          <w:szCs w:val="28"/>
          <w:lang w:eastAsia="en-US"/>
        </w:rPr>
        <w:fldChar w:fldCharType="separate"/>
      </w:r>
      <w:r w:rsidRPr="00040DC3">
        <w:rPr>
          <w:rStyle w:val="a5"/>
          <w:rFonts w:eastAsiaTheme="minorHAnsi" w:cstheme="minorBidi"/>
          <w:sz w:val="28"/>
          <w:szCs w:val="28"/>
          <w:lang w:eastAsia="en-US"/>
        </w:rPr>
        <w:t>math</w:t>
      </w:r>
      <w:proofErr w:type="spellEnd"/>
      <w:r w:rsidRPr="00040DC3">
        <w:rPr>
          <w:rStyle w:val="a5"/>
          <w:rFonts w:eastAsiaTheme="minorHAnsi" w:cstheme="minorBidi"/>
          <w:sz w:val="28"/>
          <w:szCs w:val="28"/>
          <w:lang w:eastAsia="en-US"/>
        </w:rPr>
        <w:t>.</w:t>
      </w:r>
      <w:r w:rsidRPr="00040DC3">
        <w:rPr>
          <w:rFonts w:eastAsiaTheme="minorHAnsi" w:cstheme="minorBidi"/>
          <w:sz w:val="28"/>
          <w:szCs w:val="28"/>
          <w:lang w:eastAsia="en-US"/>
        </w:rPr>
        <w:fldChar w:fldCharType="end"/>
      </w:r>
    </w:p>
    <w:p w14:paraId="561D2EDD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89BCA26" w14:textId="77777777" w:rsidR="00C44BCA" w:rsidRPr="00040DC3" w:rsidRDefault="00C44BCA" w:rsidP="00C44BCA">
      <w:pPr>
        <w:numPr>
          <w:ilvl w:val="1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>Определите метод "</w:t>
      </w:r>
      <w:proofErr w:type="spellStart"/>
      <w:r w:rsidRPr="00040DC3">
        <w:rPr>
          <w:rFonts w:eastAsiaTheme="minorHAnsi" w:cstheme="minorBidi"/>
          <w:sz w:val="28"/>
          <w:szCs w:val="28"/>
          <w:lang w:eastAsia="en-US"/>
        </w:rPr>
        <w:t>repr</w:t>
      </w:r>
      <w:proofErr w:type="spellEnd"/>
      <w:r w:rsidRPr="00040DC3">
        <w:rPr>
          <w:rFonts w:eastAsiaTheme="minorHAnsi" w:cstheme="minorBidi"/>
          <w:sz w:val="28"/>
          <w:szCs w:val="28"/>
          <w:lang w:eastAsia="en-US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40DC3">
        <w:rPr>
          <w:rFonts w:eastAsiaTheme="minorHAnsi" w:cstheme="minorBidi"/>
          <w:sz w:val="28"/>
          <w:szCs w:val="28"/>
          <w:lang w:eastAsia="en-US"/>
        </w:rPr>
        <w:t>format</w:t>
      </w:r>
      <w:proofErr w:type="spellEnd"/>
    </w:p>
    <w:p w14:paraId="4BA6E2EE" w14:textId="77777777" w:rsidR="00C44BCA" w:rsidRPr="00040DC3" w:rsidRDefault="00C44BCA" w:rsidP="00C44BCA">
      <w:pPr>
        <w:numPr>
          <w:ilvl w:val="1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C5C971B" w14:textId="77777777" w:rsidR="00C44BCA" w:rsidRPr="00040DC3" w:rsidRDefault="00C44BCA" w:rsidP="00C44BCA">
      <w:pPr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 xml:space="preserve">В корневом каталоге проекта создайте файл main.py для тестирования Ваших </w:t>
      </w:r>
      <w:proofErr w:type="gramStart"/>
      <w:r w:rsidRPr="00040DC3">
        <w:rPr>
          <w:rFonts w:eastAsiaTheme="minorHAnsi" w:cstheme="minorBidi"/>
          <w:sz w:val="28"/>
          <w:szCs w:val="28"/>
          <w:lang w:eastAsia="en-US"/>
        </w:rPr>
        <w:t>классов</w:t>
      </w:r>
      <w:proofErr w:type="gramEnd"/>
      <w:r w:rsidRPr="00040DC3">
        <w:rPr>
          <w:rFonts w:eastAsiaTheme="minorHAnsi" w:cstheme="minorBidi"/>
          <w:sz w:val="28"/>
          <w:szCs w:val="28"/>
          <w:lang w:eastAsia="en-US"/>
        </w:rPr>
        <w:t xml:space="preserve"> Создайте следующие объекты и выведите о них информацию в консоль:</w:t>
      </w:r>
    </w:p>
    <w:p w14:paraId="671DCE0F" w14:textId="77777777" w:rsidR="00C44BCA" w:rsidRPr="00040DC3" w:rsidRDefault="00C44BCA" w:rsidP="00C44BCA">
      <w:pPr>
        <w:numPr>
          <w:ilvl w:val="1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>Прямоугольник синего цвета шириной N и высотой N.</w:t>
      </w:r>
    </w:p>
    <w:p w14:paraId="7D76FAD3" w14:textId="77777777" w:rsidR="00C44BCA" w:rsidRPr="00040DC3" w:rsidRDefault="00C44BCA" w:rsidP="00C44BCA">
      <w:pPr>
        <w:numPr>
          <w:ilvl w:val="1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lastRenderedPageBreak/>
        <w:t>Круг зеленого цвета радиусом N.</w:t>
      </w:r>
    </w:p>
    <w:p w14:paraId="588167A3" w14:textId="77777777" w:rsidR="00C44BCA" w:rsidRPr="00040DC3" w:rsidRDefault="00C44BCA" w:rsidP="00C44BCA">
      <w:pPr>
        <w:numPr>
          <w:ilvl w:val="1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>Квадрат красного цвета со стороной N.</w:t>
      </w:r>
    </w:p>
    <w:p w14:paraId="7771C322" w14:textId="77777777" w:rsidR="00C44BCA" w:rsidRPr="00040DC3" w:rsidRDefault="00C44BCA" w:rsidP="00C44BCA">
      <w:pPr>
        <w:numPr>
          <w:ilvl w:val="1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040DC3">
        <w:rPr>
          <w:rFonts w:eastAsiaTheme="minorHAnsi" w:cstheme="minorBidi"/>
          <w:sz w:val="28"/>
          <w:szCs w:val="28"/>
          <w:lang w:eastAsia="en-US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040DC3">
        <w:rPr>
          <w:rFonts w:eastAsiaTheme="minorHAnsi" w:cstheme="minorBidi"/>
          <w:sz w:val="28"/>
          <w:szCs w:val="28"/>
          <w:lang w:eastAsia="en-US"/>
        </w:rPr>
        <w:t>pip</w:t>
      </w:r>
      <w:proofErr w:type="spellEnd"/>
      <w:r w:rsidRPr="00040DC3">
        <w:rPr>
          <w:rFonts w:eastAsiaTheme="minorHAnsi" w:cstheme="minorBidi"/>
          <w:sz w:val="28"/>
          <w:szCs w:val="28"/>
          <w:lang w:eastAsia="en-US"/>
        </w:rPr>
        <w:t>.</w:t>
      </w:r>
    </w:p>
    <w:p w14:paraId="6257F745" w14:textId="77777777" w:rsidR="00C44BCA" w:rsidRPr="005B7ACF" w:rsidRDefault="00C44BCA" w:rsidP="00C44BCA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63B5FF16" w14:textId="77777777" w:rsidR="00C44BCA" w:rsidRPr="00040DC3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 «</w:t>
      </w:r>
      <w:r>
        <w:rPr>
          <w:rFonts w:eastAsiaTheme="minorHAnsi" w:cstheme="minorBidi"/>
          <w:sz w:val="36"/>
          <w:szCs w:val="36"/>
          <w:lang w:val="en-US" w:eastAsia="en-US"/>
        </w:rPr>
        <w:t>circle</w:t>
      </w:r>
      <w:r w:rsidRPr="00C44BCA">
        <w:rPr>
          <w:rFonts w:eastAsiaTheme="minorHAnsi" w:cstheme="minorBidi"/>
          <w:sz w:val="36"/>
          <w:szCs w:val="36"/>
          <w:lang w:eastAsia="en-US"/>
        </w:rPr>
        <w:t>.</w:t>
      </w:r>
      <w:proofErr w:type="spellStart"/>
      <w:r>
        <w:rPr>
          <w:rFonts w:eastAsiaTheme="minorHAnsi" w:cstheme="minorBidi"/>
          <w:sz w:val="36"/>
          <w:szCs w:val="36"/>
          <w:lang w:val="en-US" w:eastAsia="en-US"/>
        </w:rPr>
        <w:t>py</w:t>
      </w:r>
      <w:proofErr w:type="spellEnd"/>
      <w:r w:rsidRPr="00040DC3">
        <w:rPr>
          <w:rFonts w:eastAsiaTheme="minorHAnsi" w:cstheme="minorBidi"/>
          <w:sz w:val="36"/>
          <w:szCs w:val="36"/>
          <w:lang w:eastAsia="en-US"/>
        </w:rPr>
        <w:t>»</w:t>
      </w:r>
    </w:p>
    <w:p w14:paraId="5807D3D8" w14:textId="77777777" w:rsidR="00C44BCA" w:rsidRPr="00040DC3" w:rsidRDefault="00C44BCA" w:rsidP="00C44BCA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 w:rsidRPr="00040DC3">
        <w:rPr>
          <w:rFonts w:eastAsiaTheme="minorHAnsi" w:cstheme="minorBidi"/>
          <w:noProof/>
          <w:sz w:val="44"/>
          <w:szCs w:val="44"/>
          <w:lang w:val="en-US" w:eastAsia="en-US"/>
        </w:rPr>
        <w:drawing>
          <wp:inline distT="0" distB="0" distL="0" distR="0" wp14:anchorId="14A21ED1" wp14:editId="2A84F97D">
            <wp:extent cx="5940425" cy="1922145"/>
            <wp:effectExtent l="0" t="0" r="3175" b="1905"/>
            <wp:docPr id="67587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F20A" w14:textId="77777777" w:rsidR="00C44BCA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 «</w:t>
      </w:r>
      <w:r>
        <w:rPr>
          <w:rFonts w:eastAsiaTheme="minorHAnsi" w:cstheme="minorBidi"/>
          <w:sz w:val="36"/>
          <w:szCs w:val="36"/>
          <w:lang w:val="en-US" w:eastAsia="en-US"/>
        </w:rPr>
        <w:t>color.py</w:t>
      </w:r>
      <w:r w:rsidRPr="00040DC3">
        <w:rPr>
          <w:rFonts w:eastAsiaTheme="minorHAnsi" w:cstheme="minorBidi"/>
          <w:sz w:val="36"/>
          <w:szCs w:val="36"/>
          <w:lang w:eastAsia="en-US"/>
        </w:rPr>
        <w:t>»</w:t>
      </w:r>
    </w:p>
    <w:p w14:paraId="05904B0B" w14:textId="77777777" w:rsidR="00C44BCA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4A6407C7" wp14:editId="7A8B2F30">
            <wp:extent cx="2987299" cy="746825"/>
            <wp:effectExtent l="0" t="0" r="3810" b="0"/>
            <wp:docPr id="144991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D92" w14:textId="77777777" w:rsidR="00C44BCA" w:rsidRPr="004E6D90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 «</w:t>
      </w:r>
      <w:r>
        <w:rPr>
          <w:rFonts w:eastAsiaTheme="minorHAnsi" w:cstheme="minorBidi"/>
          <w:sz w:val="36"/>
          <w:szCs w:val="36"/>
          <w:lang w:val="en-US" w:eastAsia="en-US"/>
        </w:rPr>
        <w:t>r</w:t>
      </w:r>
      <w:proofErr w:type="spellStart"/>
      <w:r w:rsidRPr="004E6D90">
        <w:rPr>
          <w:rFonts w:eastAsiaTheme="minorHAnsi" w:cstheme="minorBidi"/>
          <w:sz w:val="36"/>
          <w:szCs w:val="36"/>
          <w:lang w:eastAsia="en-US"/>
        </w:rPr>
        <w:t>ectangle</w:t>
      </w:r>
      <w:proofErr w:type="spellEnd"/>
      <w:r>
        <w:rPr>
          <w:rFonts w:eastAsiaTheme="minorHAnsi" w:cstheme="minorBidi"/>
          <w:sz w:val="36"/>
          <w:szCs w:val="36"/>
          <w:lang w:val="en-US" w:eastAsia="en-US"/>
        </w:rPr>
        <w:t>.</w:t>
      </w:r>
      <w:proofErr w:type="spellStart"/>
      <w:r>
        <w:rPr>
          <w:rFonts w:eastAsiaTheme="minorHAnsi" w:cstheme="minorBidi"/>
          <w:sz w:val="36"/>
          <w:szCs w:val="36"/>
          <w:lang w:val="en-US" w:eastAsia="en-US"/>
        </w:rPr>
        <w:t>py</w:t>
      </w:r>
      <w:proofErr w:type="spellEnd"/>
      <w:r w:rsidRPr="00040DC3">
        <w:rPr>
          <w:rFonts w:eastAsiaTheme="minorHAnsi" w:cstheme="minorBidi"/>
          <w:sz w:val="36"/>
          <w:szCs w:val="36"/>
          <w:lang w:eastAsia="en-US"/>
        </w:rPr>
        <w:t>»</w:t>
      </w:r>
    </w:p>
    <w:p w14:paraId="6BF8A2D5" w14:textId="77777777" w:rsidR="00C44BCA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4E6D90">
        <w:rPr>
          <w:rFonts w:eastAsia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489E32BB" wp14:editId="780D1828">
            <wp:extent cx="5940425" cy="1575435"/>
            <wp:effectExtent l="0" t="0" r="3175" b="5715"/>
            <wp:docPr id="62044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47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972" w14:textId="77777777" w:rsidR="00C44BCA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 «</w:t>
      </w:r>
      <w:r>
        <w:rPr>
          <w:rFonts w:eastAsiaTheme="minorHAnsi" w:cstheme="minorBidi"/>
          <w:sz w:val="36"/>
          <w:szCs w:val="36"/>
          <w:lang w:val="en-US" w:eastAsia="en-US"/>
        </w:rPr>
        <w:t>shape.py</w:t>
      </w:r>
      <w:r w:rsidRPr="00040DC3">
        <w:rPr>
          <w:rFonts w:eastAsiaTheme="minorHAnsi" w:cstheme="minorBidi"/>
          <w:sz w:val="36"/>
          <w:szCs w:val="36"/>
          <w:lang w:eastAsia="en-US"/>
        </w:rPr>
        <w:t>»</w:t>
      </w:r>
    </w:p>
    <w:p w14:paraId="57560BD3" w14:textId="77777777" w:rsidR="00C44BCA" w:rsidRPr="004E6D90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4E6D90">
        <w:rPr>
          <w:rFonts w:eastAsia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2964A9C6" wp14:editId="15D1D27F">
            <wp:extent cx="2689860" cy="1409590"/>
            <wp:effectExtent l="0" t="0" r="0" b="635"/>
            <wp:docPr id="206553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38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069" cy="14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8D73" w14:textId="77777777" w:rsidR="00C44BCA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lastRenderedPageBreak/>
        <w:t>файл «</w:t>
      </w:r>
      <w:r>
        <w:rPr>
          <w:rFonts w:eastAsiaTheme="minorHAnsi" w:cstheme="minorBidi"/>
          <w:sz w:val="36"/>
          <w:szCs w:val="36"/>
          <w:lang w:val="en-US" w:eastAsia="en-US"/>
        </w:rPr>
        <w:t>square.py</w:t>
      </w:r>
      <w:r w:rsidRPr="00040DC3">
        <w:rPr>
          <w:rFonts w:eastAsiaTheme="minorHAnsi" w:cstheme="minorBidi"/>
          <w:sz w:val="36"/>
          <w:szCs w:val="36"/>
          <w:lang w:eastAsia="en-US"/>
        </w:rPr>
        <w:t>»</w:t>
      </w:r>
    </w:p>
    <w:p w14:paraId="650F288D" w14:textId="77777777" w:rsidR="00C44BCA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4E6D90">
        <w:rPr>
          <w:rFonts w:eastAsia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2D850324" wp14:editId="62D64DF9">
            <wp:extent cx="5940425" cy="1156335"/>
            <wp:effectExtent l="0" t="0" r="3175" b="5715"/>
            <wp:docPr id="68950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04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6C5" w14:textId="77777777" w:rsidR="00C44BCA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 «</w:t>
      </w:r>
      <w:r>
        <w:rPr>
          <w:rFonts w:eastAsiaTheme="minorHAnsi" w:cstheme="minorBidi"/>
          <w:sz w:val="36"/>
          <w:szCs w:val="36"/>
          <w:lang w:val="en-US" w:eastAsia="en-US"/>
        </w:rPr>
        <w:t>main.py</w:t>
      </w:r>
      <w:r w:rsidRPr="00040DC3">
        <w:rPr>
          <w:rFonts w:eastAsiaTheme="minorHAnsi" w:cstheme="minorBidi"/>
          <w:sz w:val="36"/>
          <w:szCs w:val="36"/>
          <w:lang w:eastAsia="en-US"/>
        </w:rPr>
        <w:t>»</w:t>
      </w:r>
    </w:p>
    <w:p w14:paraId="660BCC78" w14:textId="77777777" w:rsidR="00C44BCA" w:rsidRPr="004E6D90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4E6D90">
        <w:rPr>
          <w:rFonts w:eastAsia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527A37C0" wp14:editId="35B9A8FA">
            <wp:extent cx="3939881" cy="3017782"/>
            <wp:effectExtent l="0" t="0" r="3810" b="0"/>
            <wp:docPr id="12196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8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0DAE" w14:textId="77777777" w:rsidR="00C44BCA" w:rsidRPr="00040DC3" w:rsidRDefault="00C44BCA" w:rsidP="00C44BCA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</w:p>
    <w:p w14:paraId="1609B03E" w14:textId="77777777" w:rsidR="00C44BCA" w:rsidRPr="00040DC3" w:rsidRDefault="00C44BCA" w:rsidP="00C44BCA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</w:p>
    <w:p w14:paraId="0CBB00E2" w14:textId="77777777" w:rsidR="00C44BCA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val="en-US" w:eastAsia="en-US"/>
        </w:rPr>
      </w:pPr>
    </w:p>
    <w:p w14:paraId="7D1DA714" w14:textId="77777777" w:rsidR="00C44BCA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val="en-US" w:eastAsia="en-US"/>
        </w:rPr>
      </w:pPr>
    </w:p>
    <w:p w14:paraId="759FA751" w14:textId="77777777" w:rsidR="00C44BCA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val="en-US" w:eastAsia="en-US"/>
        </w:rPr>
      </w:pPr>
    </w:p>
    <w:p w14:paraId="08E2D4C7" w14:textId="77777777" w:rsidR="00C44BCA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val="en-US" w:eastAsia="en-US"/>
        </w:rPr>
      </w:pPr>
    </w:p>
    <w:p w14:paraId="01097DA2" w14:textId="77777777" w:rsidR="00C44BCA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val="en-US" w:eastAsia="en-US"/>
        </w:rPr>
      </w:pPr>
    </w:p>
    <w:p w14:paraId="64257130" w14:textId="77777777" w:rsidR="00C44BCA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val="en-US" w:eastAsia="en-US"/>
        </w:rPr>
      </w:pPr>
    </w:p>
    <w:p w14:paraId="0B742744" w14:textId="77777777" w:rsidR="00C44BCA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val="en-US" w:eastAsia="en-US"/>
        </w:rPr>
      </w:pPr>
    </w:p>
    <w:p w14:paraId="02131F11" w14:textId="77777777" w:rsidR="00C44BCA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val="en-US" w:eastAsia="en-US"/>
        </w:rPr>
      </w:pPr>
    </w:p>
    <w:p w14:paraId="329B8DF8" w14:textId="77777777" w:rsidR="00C44BCA" w:rsidRPr="004E6D90" w:rsidRDefault="00C44BCA" w:rsidP="00C44BCA">
      <w:pPr>
        <w:spacing w:after="160" w:line="259" w:lineRule="auto"/>
        <w:contextualSpacing/>
        <w:jc w:val="center"/>
        <w:rPr>
          <w:rFonts w:eastAsiaTheme="minorHAnsi" w:cstheme="minorBidi"/>
          <w:sz w:val="40"/>
          <w:szCs w:val="22"/>
          <w:lang w:eastAsia="en-US"/>
        </w:rPr>
      </w:pPr>
      <w:r w:rsidRPr="004E6D90">
        <w:rPr>
          <w:rFonts w:eastAsiaTheme="minorHAnsi" w:cstheme="minorBidi"/>
          <w:sz w:val="40"/>
          <w:szCs w:val="22"/>
          <w:lang w:eastAsia="en-US"/>
        </w:rPr>
        <w:lastRenderedPageBreak/>
        <w:t>Экранные формы с примерами выполнения программы</w:t>
      </w:r>
    </w:p>
    <w:p w14:paraId="4DA86094" w14:textId="77777777" w:rsidR="00FA7D41" w:rsidRDefault="00FA7D41"/>
    <w:sectPr w:rsidR="00FA7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CE237B"/>
    <w:multiLevelType w:val="multilevel"/>
    <w:tmpl w:val="A46E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17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0E"/>
    <w:rsid w:val="001A4CEB"/>
    <w:rsid w:val="00772A1A"/>
    <w:rsid w:val="008D140E"/>
    <w:rsid w:val="00C44BCA"/>
    <w:rsid w:val="00D266BD"/>
    <w:rsid w:val="00F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392F"/>
  <w15:chartTrackingRefBased/>
  <w15:docId w15:val="{3B211F87-5F25-41D5-9EFA-EE416D65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C44BCA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C44BCA"/>
    <w:pPr>
      <w:ind w:firstLine="851"/>
      <w:jc w:val="both"/>
    </w:pPr>
    <w:rPr>
      <w:rFonts w:eastAsia="Calibr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C44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Молодцов</dc:creator>
  <cp:keywords/>
  <dc:description/>
  <cp:lastModifiedBy>Максим Молодцов</cp:lastModifiedBy>
  <cp:revision>3</cp:revision>
  <dcterms:created xsi:type="dcterms:W3CDTF">2024-12-25T01:56:00Z</dcterms:created>
  <dcterms:modified xsi:type="dcterms:W3CDTF">2024-12-25T02:12:00Z</dcterms:modified>
</cp:coreProperties>
</file>