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5A3EF" w14:textId="5D6F1C16" w:rsidR="003F166F" w:rsidRDefault="003F166F">
      <w:r>
        <w:t>Summary Report</w:t>
      </w:r>
    </w:p>
    <w:p w14:paraId="53ED9028" w14:textId="77777777" w:rsidR="00C95E80" w:rsidRDefault="00C95E80"/>
    <w:p w14:paraId="54446017" w14:textId="05B888EE" w:rsidR="00C95E80" w:rsidRDefault="00C95E80">
      <w:r>
        <w:rPr>
          <w:b/>
          <w:bCs/>
        </w:rPr>
        <w:t>Introduction</w:t>
      </w:r>
    </w:p>
    <w:p w14:paraId="59B6528F" w14:textId="77777777" w:rsidR="00C95E80" w:rsidRDefault="00C95E80"/>
    <w:p w14:paraId="48C1C28F" w14:textId="0E4694FC" w:rsidR="00C95E80" w:rsidRDefault="00FF15B3" w:rsidP="00FF15B3">
      <w:pPr>
        <w:pStyle w:val="ListParagraph"/>
        <w:numPr>
          <w:ilvl w:val="0"/>
          <w:numId w:val="1"/>
        </w:numPr>
      </w:pPr>
      <w:r>
        <w:t>Study investigates transcriptional differences between M. musculus (mouse), specifically the CD4 and CD8 T cells at conditions</w:t>
      </w:r>
    </w:p>
    <w:p w14:paraId="3A2D9F26" w14:textId="4486EDDA" w:rsidR="00FF15B3" w:rsidRDefault="004E208F" w:rsidP="00FF15B3">
      <w:pPr>
        <w:pStyle w:val="ListParagraph"/>
        <w:numPr>
          <w:ilvl w:val="0"/>
          <w:numId w:val="1"/>
        </w:numPr>
      </w:pPr>
      <w:r>
        <w:t>Sample cells</w:t>
      </w:r>
    </w:p>
    <w:p w14:paraId="6139AD0C" w14:textId="2C401FDE" w:rsidR="004E208F" w:rsidRDefault="004E208F" w:rsidP="004E208F">
      <w:pPr>
        <w:pStyle w:val="ListParagraph"/>
        <w:numPr>
          <w:ilvl w:val="1"/>
          <w:numId w:val="1"/>
        </w:numPr>
      </w:pPr>
      <w:r>
        <w:t xml:space="preserve">Control CD4 Day 0 </w:t>
      </w:r>
    </w:p>
    <w:p w14:paraId="06AA2B74" w14:textId="3DD5EC37" w:rsidR="004E208F" w:rsidRDefault="004E208F" w:rsidP="004E208F">
      <w:pPr>
        <w:pStyle w:val="ListParagraph"/>
        <w:numPr>
          <w:ilvl w:val="1"/>
          <w:numId w:val="1"/>
        </w:numPr>
      </w:pPr>
      <w:r>
        <w:t xml:space="preserve">Control CD8 Day 0 </w:t>
      </w:r>
    </w:p>
    <w:p w14:paraId="2457E69E" w14:textId="59C86BCB" w:rsidR="004E208F" w:rsidRDefault="004E208F" w:rsidP="004E208F">
      <w:pPr>
        <w:pStyle w:val="ListParagraph"/>
        <w:numPr>
          <w:ilvl w:val="1"/>
          <w:numId w:val="1"/>
        </w:numPr>
      </w:pPr>
      <w:r>
        <w:t>CD4 Day 7 FLICA Negative</w:t>
      </w:r>
    </w:p>
    <w:p w14:paraId="32BEC5C8" w14:textId="4C504869" w:rsidR="004E208F" w:rsidRDefault="004E208F" w:rsidP="004E208F">
      <w:pPr>
        <w:pStyle w:val="ListParagraph"/>
        <w:numPr>
          <w:ilvl w:val="1"/>
          <w:numId w:val="1"/>
        </w:numPr>
      </w:pPr>
      <w:r>
        <w:t>CD</w:t>
      </w:r>
      <w:r>
        <w:t>8</w:t>
      </w:r>
      <w:r>
        <w:t xml:space="preserve"> Day 7 FLICA Negative</w:t>
      </w:r>
    </w:p>
    <w:p w14:paraId="026FAAE5" w14:textId="1AC12DBB" w:rsidR="004E208F" w:rsidRDefault="004E208F" w:rsidP="004E208F">
      <w:pPr>
        <w:pStyle w:val="ListParagraph"/>
        <w:numPr>
          <w:ilvl w:val="1"/>
          <w:numId w:val="1"/>
        </w:numPr>
      </w:pPr>
      <w:r>
        <w:t>CD</w:t>
      </w:r>
      <w:r>
        <w:t>8</w:t>
      </w:r>
      <w:r>
        <w:t xml:space="preserve"> Day 7 FLICA </w:t>
      </w:r>
      <w:r>
        <w:t>Positive</w:t>
      </w:r>
    </w:p>
    <w:p w14:paraId="36884039" w14:textId="0FA9471D" w:rsidR="004E208F" w:rsidRDefault="004E208F" w:rsidP="004E208F">
      <w:pPr>
        <w:pStyle w:val="ListParagraph"/>
        <w:numPr>
          <w:ilvl w:val="0"/>
          <w:numId w:val="1"/>
        </w:numPr>
      </w:pPr>
      <w:r>
        <w:t>Understanding transactional differences between the populations in relation to activation and caspase activity, indicated by FLICA, can be beneficial</w:t>
      </w:r>
    </w:p>
    <w:p w14:paraId="39769BF0" w14:textId="0D0183FC" w:rsidR="004E208F" w:rsidRDefault="004E208F" w:rsidP="004E208F">
      <w:pPr>
        <w:pStyle w:val="ListParagraph"/>
        <w:numPr>
          <w:ilvl w:val="0"/>
          <w:numId w:val="1"/>
        </w:numPr>
      </w:pPr>
      <w:r>
        <w:t>Analysis will identify any differentially expressed genes (DEGs) and pathways that are affected by the DEGs</w:t>
      </w:r>
    </w:p>
    <w:p w14:paraId="0BF0C279" w14:textId="77777777" w:rsidR="004E208F" w:rsidRDefault="004E208F" w:rsidP="004E208F"/>
    <w:p w14:paraId="72FC7154" w14:textId="4831061D" w:rsidR="004E208F" w:rsidRDefault="004E208F" w:rsidP="004E208F">
      <w:r>
        <w:rPr>
          <w:b/>
          <w:bCs/>
        </w:rPr>
        <w:t>Methods</w:t>
      </w:r>
    </w:p>
    <w:p w14:paraId="57FFB10E" w14:textId="77777777" w:rsidR="004E208F" w:rsidRDefault="004E208F" w:rsidP="004E208F"/>
    <w:p w14:paraId="147A92F4" w14:textId="00B3CA7D" w:rsidR="004E208F" w:rsidRDefault="004E208F" w:rsidP="004E208F">
      <w:pPr>
        <w:pStyle w:val="ListParagraph"/>
        <w:numPr>
          <w:ilvl w:val="0"/>
          <w:numId w:val="1"/>
        </w:numPr>
      </w:pPr>
      <w:r>
        <w:t>RNA seq data was processed by indexing, then reads were quantified using Kallisto</w:t>
      </w:r>
    </w:p>
    <w:p w14:paraId="20EB729D" w14:textId="37BB5909" w:rsidR="004E208F" w:rsidRDefault="004E208F" w:rsidP="004E208F">
      <w:pPr>
        <w:pStyle w:val="ListParagraph"/>
        <w:numPr>
          <w:ilvl w:val="0"/>
          <w:numId w:val="1"/>
        </w:numPr>
      </w:pPr>
      <w:r>
        <w:t xml:space="preserve">Kallisto used the Mus musculus reference transcriptome to produce an alignment and estimate transcript abundances </w:t>
      </w:r>
    </w:p>
    <w:p w14:paraId="02A2627B" w14:textId="17C56BED" w:rsidR="004E208F" w:rsidRDefault="004E208F" w:rsidP="004E208F">
      <w:pPr>
        <w:pStyle w:val="ListParagraph"/>
        <w:numPr>
          <w:ilvl w:val="0"/>
          <w:numId w:val="1"/>
        </w:numPr>
      </w:pPr>
      <w:r>
        <w:t xml:space="preserve">The expression data </w:t>
      </w:r>
      <w:r w:rsidR="009C64EE">
        <w:t>was put through</w:t>
      </w:r>
      <w:r>
        <w:t xml:space="preserve"> differential gene expression analysis </w:t>
      </w:r>
      <w:r w:rsidR="009C64EE">
        <w:t>by NetworkAnalyst.ca</w:t>
      </w:r>
    </w:p>
    <w:p w14:paraId="67266527" w14:textId="672543C8" w:rsidR="009C64EE" w:rsidRDefault="009C64EE" w:rsidP="004E208F">
      <w:pPr>
        <w:pStyle w:val="ListParagraph"/>
        <w:numPr>
          <w:ilvl w:val="0"/>
          <w:numId w:val="1"/>
        </w:numPr>
      </w:pPr>
      <w:r>
        <w:t xml:space="preserve">Preprocessing included quality check, filtering, and normalization. </w:t>
      </w:r>
    </w:p>
    <w:p w14:paraId="52DA5B8F" w14:textId="084B1EAD" w:rsidR="009C64EE" w:rsidRPr="004E208F" w:rsidRDefault="009C64EE" w:rsidP="004E208F">
      <w:pPr>
        <w:pStyle w:val="ListParagraph"/>
        <w:numPr>
          <w:ilvl w:val="0"/>
          <w:numId w:val="1"/>
        </w:numPr>
      </w:pPr>
      <w:r>
        <w:t xml:space="preserve">Analysis was performed with the Limma package </w:t>
      </w:r>
    </w:p>
    <w:p w14:paraId="6EDF50AE" w14:textId="77777777" w:rsidR="00AF79DD" w:rsidRDefault="00AF79DD"/>
    <w:p w14:paraId="03F12D42" w14:textId="77777777" w:rsidR="00E90C5A" w:rsidRDefault="00E90C5A"/>
    <w:p w14:paraId="080D0FE6" w14:textId="73275F7D" w:rsidR="00E90C5A" w:rsidRDefault="00E90C5A">
      <w:r>
        <w:t>The number of significant genes remaining after filtration was 8941</w:t>
      </w:r>
    </w:p>
    <w:p w14:paraId="28A71D24" w14:textId="77777777" w:rsidR="009C64EE" w:rsidRDefault="009C64EE"/>
    <w:p w14:paraId="284FEB95" w14:textId="77777777" w:rsidR="009C64EE" w:rsidRDefault="009C64EE" w:rsidP="009C64EE">
      <w:r>
        <w:t xml:space="preserve">The differential expression results after quality checking and data filtering/normalization with logCPM transformation  </w:t>
      </w:r>
    </w:p>
    <w:p w14:paraId="4DDC043B" w14:textId="77777777" w:rsidR="00DE5736" w:rsidRDefault="00DE5736"/>
    <w:p w14:paraId="7546009A" w14:textId="77777777" w:rsidR="00DE5736" w:rsidRDefault="00DE5736">
      <w:pPr>
        <w:rPr>
          <w:noProof/>
        </w:rPr>
      </w:pPr>
      <w:r>
        <w:rPr>
          <w:noProof/>
        </w:rPr>
        <w:lastRenderedPageBreak/>
        <w:drawing>
          <wp:inline distT="0" distB="0" distL="0" distR="0" wp14:anchorId="794FC626" wp14:editId="511CEB66">
            <wp:extent cx="5268686" cy="3951514"/>
            <wp:effectExtent l="0" t="0" r="1905" b="0"/>
            <wp:docPr id="1173377928" name="Picture 1" descr="A graph with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77928" name="Picture 1" descr="A graph with rectangular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289618" cy="3967213"/>
                    </a:xfrm>
                    <a:prstGeom prst="rect">
                      <a:avLst/>
                    </a:prstGeom>
                  </pic:spPr>
                </pic:pic>
              </a:graphicData>
            </a:graphic>
          </wp:inline>
        </w:drawing>
      </w:r>
    </w:p>
    <w:p w14:paraId="12E89BD9" w14:textId="7D5D6BEB" w:rsidR="00DE5736" w:rsidRDefault="00E90C5A" w:rsidP="00DE5736">
      <w:r>
        <w:t xml:space="preserve">Fig 1 </w:t>
      </w:r>
      <w:r w:rsidRPr="00E90C5A">
        <w:t>qc_norm_boxplot_0_dpi72</w:t>
      </w:r>
    </w:p>
    <w:p w14:paraId="5EEF59BC" w14:textId="77777777" w:rsidR="00E90C5A" w:rsidRDefault="00E90C5A" w:rsidP="00DE5736"/>
    <w:p w14:paraId="3753AA4F" w14:textId="73478FA2" w:rsidR="00E90C5A" w:rsidRDefault="00E90C5A" w:rsidP="00DE5736">
      <w:r>
        <w:t xml:space="preserve">Fig 1 is a boxplot that displays the distribution of normalized gene expression values across the 15 samples. The median </w:t>
      </w:r>
      <w:r w:rsidR="00C95E80">
        <w:t xml:space="preserve">of </w:t>
      </w:r>
      <w:proofErr w:type="gramStart"/>
      <w:r w:rsidR="00C95E80">
        <w:t>all of</w:t>
      </w:r>
      <w:proofErr w:type="gramEnd"/>
      <w:r w:rsidR="00C95E80">
        <w:t xml:space="preserve"> the samples seem to stand right below 6, meaning that the samples are similarly comparable in terms of expression. </w:t>
      </w:r>
    </w:p>
    <w:p w14:paraId="0675D033" w14:textId="77777777" w:rsidR="00DE5736" w:rsidRDefault="00DE5736" w:rsidP="00DE5736"/>
    <w:p w14:paraId="14D431D9" w14:textId="77777777" w:rsidR="009C64EE" w:rsidRDefault="009C64EE" w:rsidP="00DE5736"/>
    <w:p w14:paraId="36546039" w14:textId="115B5FE5" w:rsidR="00DE5736" w:rsidRDefault="00DE5736" w:rsidP="00DE5736"/>
    <w:p w14:paraId="2F5A9D80" w14:textId="77777777" w:rsidR="00DE5736" w:rsidRDefault="00DE5736" w:rsidP="00DE5736"/>
    <w:p w14:paraId="6E45C4EA" w14:textId="77777777" w:rsidR="00DE5736" w:rsidRDefault="00DE5736" w:rsidP="00DE5736"/>
    <w:p w14:paraId="6BEBAFA5" w14:textId="77777777" w:rsidR="00DE5736" w:rsidRDefault="00DE5736" w:rsidP="00DE5736"/>
    <w:p w14:paraId="5B581C01" w14:textId="77777777" w:rsidR="00DE5736" w:rsidRDefault="00DE5736" w:rsidP="00DE5736"/>
    <w:p w14:paraId="0850D9EA" w14:textId="77777777" w:rsidR="00DE5736" w:rsidRPr="00DE5736" w:rsidRDefault="00DE5736" w:rsidP="00DE5736"/>
    <w:p w14:paraId="06849841" w14:textId="77777777" w:rsidR="00C95E80" w:rsidRDefault="00DE5736">
      <w:r>
        <w:rPr>
          <w:noProof/>
        </w:rPr>
        <w:lastRenderedPageBreak/>
        <w:drawing>
          <wp:inline distT="0" distB="0" distL="0" distR="0" wp14:anchorId="56BB2D89" wp14:editId="4A424399">
            <wp:extent cx="5283200" cy="3962400"/>
            <wp:effectExtent l="0" t="0" r="0" b="0"/>
            <wp:docPr id="1791889252" name="Picture 2"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89252" name="Picture 2" descr="A graph with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0907" cy="3975680"/>
                    </a:xfrm>
                    <a:prstGeom prst="rect">
                      <a:avLst/>
                    </a:prstGeom>
                  </pic:spPr>
                </pic:pic>
              </a:graphicData>
            </a:graphic>
          </wp:inline>
        </w:drawing>
      </w:r>
    </w:p>
    <w:p w14:paraId="30FD4CC7" w14:textId="35CE8B0A" w:rsidR="00C95E80" w:rsidRDefault="00C95E80">
      <w:r>
        <w:t xml:space="preserve">Fig 2 </w:t>
      </w:r>
      <w:r w:rsidRPr="00C95E80">
        <w:t>qc_norm_density_0_dpi72</w:t>
      </w:r>
    </w:p>
    <w:p w14:paraId="7EEE474D" w14:textId="77777777" w:rsidR="00C95E80" w:rsidRDefault="00C95E80"/>
    <w:p w14:paraId="23D7F2A6" w14:textId="77777777" w:rsidR="00C95E80" w:rsidRDefault="00C95E80"/>
    <w:p w14:paraId="7BAF6B2A" w14:textId="3D368B4D" w:rsidR="00C95E80" w:rsidRDefault="009C64EE">
      <w:r>
        <w:t xml:space="preserve">The density plot shows that the curves of the sample distributions overlap largely well, which indicates that they are similar overall expression distributions. The distribution is skewed right </w:t>
      </w:r>
      <w:r w:rsidR="00794559">
        <w:t xml:space="preserve">and multimodal, with significant peaks at around value 4 and 6.  </w:t>
      </w:r>
    </w:p>
    <w:p w14:paraId="15813C97" w14:textId="77777777" w:rsidR="00794559" w:rsidRDefault="00794559"/>
    <w:p w14:paraId="49080210" w14:textId="77777777" w:rsidR="00794559" w:rsidRDefault="00794559"/>
    <w:p w14:paraId="72010B02" w14:textId="77777777" w:rsidR="00794559" w:rsidRDefault="00794559"/>
    <w:p w14:paraId="658E3796" w14:textId="77777777" w:rsidR="00794559" w:rsidRDefault="00794559"/>
    <w:p w14:paraId="1CA4A64C" w14:textId="6BC7722C" w:rsidR="00794559" w:rsidRDefault="00794559"/>
    <w:p w14:paraId="143121FD" w14:textId="424BD7F5" w:rsidR="00794559" w:rsidRDefault="00794559"/>
    <w:p w14:paraId="7A99D6D0" w14:textId="77777777" w:rsidR="00794559" w:rsidRDefault="00794559"/>
    <w:p w14:paraId="08C93118" w14:textId="77777777" w:rsidR="00794559" w:rsidRDefault="00794559"/>
    <w:p w14:paraId="38FCE891" w14:textId="738C61EF" w:rsidR="00DE5736" w:rsidRDefault="00DE5736">
      <w:r>
        <w:rPr>
          <w:noProof/>
        </w:rPr>
        <w:lastRenderedPageBreak/>
        <w:drawing>
          <wp:inline distT="0" distB="0" distL="0" distR="0" wp14:anchorId="28C36A13" wp14:editId="3B22AFF5">
            <wp:extent cx="4986670" cy="3740003"/>
            <wp:effectExtent l="0" t="0" r="4445" b="0"/>
            <wp:docPr id="46238053" name="Picture 4" descr="A graph with different colo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053" name="Picture 4" descr="A graph with different colored dot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99778" cy="3749834"/>
                    </a:xfrm>
                    <a:prstGeom prst="rect">
                      <a:avLst/>
                    </a:prstGeom>
                  </pic:spPr>
                </pic:pic>
              </a:graphicData>
            </a:graphic>
          </wp:inline>
        </w:drawing>
      </w:r>
    </w:p>
    <w:p w14:paraId="7361571A" w14:textId="5DC89045" w:rsidR="00794559" w:rsidRDefault="00794559">
      <w:r>
        <w:t xml:space="preserve">Fig 3 </w:t>
      </w:r>
      <w:r w:rsidRPr="00794559">
        <w:t>qc_norm_pca_0_dpi72</w:t>
      </w:r>
    </w:p>
    <w:p w14:paraId="08543828" w14:textId="77777777" w:rsidR="00794559" w:rsidRDefault="00794559"/>
    <w:p w14:paraId="35AD8C8E" w14:textId="7D617612" w:rsidR="00794559" w:rsidRDefault="00794559">
      <w:r>
        <w:t>This PCA plot above clusters the samples based on similarities. Since there are 3 of each sample, there will be 3 dots clustered. Principal component 1 tries to explain 26.6%</w:t>
      </w:r>
      <w:r w:rsidR="00AE74A7">
        <w:t xml:space="preserve"> </w:t>
      </w:r>
      <w:r>
        <w:t xml:space="preserve">of the variance while the principal component 2 explains 9.7% of the variance, together capturing 36.3% of the total variation. </w:t>
      </w:r>
      <w:r w:rsidR="00AE74A7">
        <w:t xml:space="preserve">Interesting to note that CD8 and CD4 control samples share the most similar identities, shown by how close they are grouped together. The FLICA negative samples are also grouped relatively close together, although more apart than the control samples. However, the FLICA positive CD8 sample seems to be the furthest separated from the other groups, showing that the effect of activation state seems to make a large difference. </w:t>
      </w:r>
    </w:p>
    <w:p w14:paraId="381AB704" w14:textId="77777777" w:rsidR="00B6100E" w:rsidRDefault="00B6100E"/>
    <w:p w14:paraId="3AFF5D7E" w14:textId="77777777" w:rsidR="00B6100E" w:rsidRDefault="00B6100E"/>
    <w:p w14:paraId="5D05296E" w14:textId="77777777" w:rsidR="00B13E9A" w:rsidRDefault="00B13E9A"/>
    <w:p w14:paraId="412DA057" w14:textId="77777777" w:rsidR="00B13E9A" w:rsidRDefault="00B13E9A"/>
    <w:p w14:paraId="068BE534" w14:textId="77777777" w:rsidR="00B13E9A" w:rsidRDefault="00B13E9A"/>
    <w:p w14:paraId="429021AD" w14:textId="77777777" w:rsidR="00B13E9A" w:rsidRDefault="00B13E9A"/>
    <w:p w14:paraId="02537DB2" w14:textId="77777777" w:rsidR="00B13E9A" w:rsidRDefault="00B13E9A"/>
    <w:p w14:paraId="07937CFE" w14:textId="77777777" w:rsidR="00B13E9A" w:rsidRDefault="00B13E9A"/>
    <w:p w14:paraId="60043D7D" w14:textId="77777777" w:rsidR="00B13E9A" w:rsidRDefault="00B13E9A"/>
    <w:p w14:paraId="2E749EA1" w14:textId="77777777" w:rsidR="00B13E9A" w:rsidRDefault="00B13E9A"/>
    <w:p w14:paraId="65B56C66" w14:textId="77777777" w:rsidR="00B13E9A" w:rsidRDefault="00B13E9A"/>
    <w:p w14:paraId="02030478" w14:textId="77777777" w:rsidR="00B13E9A" w:rsidRDefault="00B13E9A"/>
    <w:p w14:paraId="4F6FA4F8" w14:textId="77777777" w:rsidR="00B13E9A" w:rsidRDefault="00B13E9A"/>
    <w:p w14:paraId="6AEB06EE" w14:textId="77777777" w:rsidR="00B13E9A" w:rsidRDefault="00B13E9A"/>
    <w:p w14:paraId="24D4E5A1" w14:textId="51919A41" w:rsidR="00B13E9A" w:rsidRDefault="006C66E5">
      <w:r w:rsidRPr="006C66E5">
        <w:lastRenderedPageBreak/>
        <w:drawing>
          <wp:inline distT="0" distB="0" distL="0" distR="0" wp14:anchorId="59D78B40" wp14:editId="689E8178">
            <wp:extent cx="5943600" cy="3907790"/>
            <wp:effectExtent l="0" t="0" r="0" b="3810"/>
            <wp:docPr id="156019462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94623" name="Picture 1" descr="A screen shot of a graph&#10;&#10;Description automatically generated"/>
                    <pic:cNvPicPr/>
                  </pic:nvPicPr>
                  <pic:blipFill>
                    <a:blip r:embed="rId8"/>
                    <a:stretch>
                      <a:fillRect/>
                    </a:stretch>
                  </pic:blipFill>
                  <pic:spPr>
                    <a:xfrm>
                      <a:off x="0" y="0"/>
                      <a:ext cx="5943600" cy="3907790"/>
                    </a:xfrm>
                    <a:prstGeom prst="rect">
                      <a:avLst/>
                    </a:prstGeom>
                  </pic:spPr>
                </pic:pic>
              </a:graphicData>
            </a:graphic>
          </wp:inline>
        </w:drawing>
      </w:r>
    </w:p>
    <w:p w14:paraId="011578C0" w14:textId="71477007" w:rsidR="006C66E5" w:rsidRDefault="006C66E5">
      <w:r>
        <w:t xml:space="preserve">Fig 4 Volcano plot </w:t>
      </w:r>
      <w:r w:rsidR="00FE7D55">
        <w:t>of enrichment analysis between CD4 and CD8 control groups</w:t>
      </w:r>
    </w:p>
    <w:p w14:paraId="660871DF" w14:textId="77777777" w:rsidR="00FE7D55" w:rsidRDefault="00FE7D55"/>
    <w:p w14:paraId="049FB624" w14:textId="57FC6CB6" w:rsidR="00FE7D55" w:rsidRDefault="00FE7D55">
      <w:r>
        <w:t>The plot has an x-axis (log2(FC)) and y-axis (-log10(p-value)). The grey dots at the bottom are unsignificant while the blue dots represent downregulated, or reduced transcription/translation, genes and red dots represent some of the upregulated, or increased transcription</w:t>
      </w:r>
      <w:r>
        <w:t xml:space="preserve">/translation, </w:t>
      </w:r>
      <w:r>
        <w:t xml:space="preserve">genes. There is an </w:t>
      </w:r>
      <w:r w:rsidR="00122ED4">
        <w:t>extreme outlier gene Cd8a that is massively downregulated from the rest of the genes (</w:t>
      </w:r>
      <w:r w:rsidR="00122ED4" w:rsidRPr="00122ED4">
        <w:t>P-</w:t>
      </w:r>
      <w:proofErr w:type="spellStart"/>
      <w:r w:rsidR="00122ED4" w:rsidRPr="00122ED4">
        <w:t>val</w:t>
      </w:r>
      <w:proofErr w:type="spellEnd"/>
      <w:r w:rsidR="00122ED4">
        <w:t xml:space="preserve">: </w:t>
      </w:r>
      <w:r w:rsidR="00122ED4" w:rsidRPr="00122ED4">
        <w:t>2.2787e-8</w:t>
      </w:r>
      <w:r w:rsidR="00122ED4">
        <w:t xml:space="preserve">, </w:t>
      </w:r>
      <w:r w:rsidR="00122ED4" w:rsidRPr="00122ED4">
        <w:t>Log-FC</w:t>
      </w:r>
      <w:r w:rsidR="00122ED4">
        <w:t>: -</w:t>
      </w:r>
      <w:r w:rsidR="00122ED4" w:rsidRPr="00122ED4">
        <w:t>7.3820</w:t>
      </w:r>
      <w:r w:rsidR="00122ED4">
        <w:t xml:space="preserve">). </w:t>
      </w:r>
    </w:p>
    <w:sectPr w:rsidR="00FE7D55" w:rsidSect="0059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90A42"/>
    <w:multiLevelType w:val="hybridMultilevel"/>
    <w:tmpl w:val="8ACC3682"/>
    <w:lvl w:ilvl="0" w:tplc="F090500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6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6F"/>
    <w:rsid w:val="00122ED4"/>
    <w:rsid w:val="001564BD"/>
    <w:rsid w:val="00166744"/>
    <w:rsid w:val="00336050"/>
    <w:rsid w:val="003F166F"/>
    <w:rsid w:val="004A4ACC"/>
    <w:rsid w:val="004E208F"/>
    <w:rsid w:val="00595195"/>
    <w:rsid w:val="006C66E5"/>
    <w:rsid w:val="0070750B"/>
    <w:rsid w:val="00794559"/>
    <w:rsid w:val="00840B1B"/>
    <w:rsid w:val="009C64EE"/>
    <w:rsid w:val="00AE74A7"/>
    <w:rsid w:val="00AF7675"/>
    <w:rsid w:val="00AF79DD"/>
    <w:rsid w:val="00B13E9A"/>
    <w:rsid w:val="00B207EC"/>
    <w:rsid w:val="00B6100E"/>
    <w:rsid w:val="00B71EBA"/>
    <w:rsid w:val="00C95E80"/>
    <w:rsid w:val="00D90AFC"/>
    <w:rsid w:val="00DB5412"/>
    <w:rsid w:val="00DE5736"/>
    <w:rsid w:val="00E2512F"/>
    <w:rsid w:val="00E90C5A"/>
    <w:rsid w:val="00FE7D55"/>
    <w:rsid w:val="00FF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F5D0"/>
  <w14:defaultImageDpi w14:val="32767"/>
  <w15:chartTrackingRefBased/>
  <w15:docId w15:val="{F3FE8FB4-3760-534A-838A-39DDA8F8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6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6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6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6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66F"/>
    <w:rPr>
      <w:rFonts w:eastAsiaTheme="majorEastAsia" w:cstheme="majorBidi"/>
      <w:color w:val="272727" w:themeColor="text1" w:themeTint="D8"/>
    </w:rPr>
  </w:style>
  <w:style w:type="paragraph" w:styleId="Title">
    <w:name w:val="Title"/>
    <w:basedOn w:val="Normal"/>
    <w:next w:val="Normal"/>
    <w:link w:val="TitleChar"/>
    <w:uiPriority w:val="10"/>
    <w:qFormat/>
    <w:rsid w:val="003F16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6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6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66F"/>
    <w:rPr>
      <w:i/>
      <w:iCs/>
      <w:color w:val="404040" w:themeColor="text1" w:themeTint="BF"/>
    </w:rPr>
  </w:style>
  <w:style w:type="paragraph" w:styleId="ListParagraph">
    <w:name w:val="List Paragraph"/>
    <w:basedOn w:val="Normal"/>
    <w:uiPriority w:val="34"/>
    <w:qFormat/>
    <w:rsid w:val="003F166F"/>
    <w:pPr>
      <w:ind w:left="720"/>
      <w:contextualSpacing/>
    </w:pPr>
  </w:style>
  <w:style w:type="character" w:styleId="IntenseEmphasis">
    <w:name w:val="Intense Emphasis"/>
    <w:basedOn w:val="DefaultParagraphFont"/>
    <w:uiPriority w:val="21"/>
    <w:qFormat/>
    <w:rsid w:val="003F166F"/>
    <w:rPr>
      <w:i/>
      <w:iCs/>
      <w:color w:val="2F5496" w:themeColor="accent1" w:themeShade="BF"/>
    </w:rPr>
  </w:style>
  <w:style w:type="paragraph" w:styleId="IntenseQuote">
    <w:name w:val="Intense Quote"/>
    <w:basedOn w:val="Normal"/>
    <w:next w:val="Normal"/>
    <w:link w:val="IntenseQuoteChar"/>
    <w:uiPriority w:val="30"/>
    <w:qFormat/>
    <w:rsid w:val="003F1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66F"/>
    <w:rPr>
      <w:i/>
      <w:iCs/>
      <w:color w:val="2F5496" w:themeColor="accent1" w:themeShade="BF"/>
    </w:rPr>
  </w:style>
  <w:style w:type="character" w:styleId="IntenseReference">
    <w:name w:val="Intense Reference"/>
    <w:basedOn w:val="DefaultParagraphFont"/>
    <w:uiPriority w:val="32"/>
    <w:qFormat/>
    <w:rsid w:val="003F16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Bandla</dc:creator>
  <cp:keywords/>
  <dc:description/>
  <cp:lastModifiedBy>Preetham Bandla</cp:lastModifiedBy>
  <cp:revision>3</cp:revision>
  <dcterms:created xsi:type="dcterms:W3CDTF">2024-11-28T15:57:00Z</dcterms:created>
  <dcterms:modified xsi:type="dcterms:W3CDTF">2024-11-28T19:30:00Z</dcterms:modified>
</cp:coreProperties>
</file>