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32C" w:rsidRDefault="00D204C8">
      <w:pPr>
        <w:rPr>
          <w:lang w:val="es-ES"/>
        </w:rPr>
      </w:pPr>
      <w:r>
        <w:rPr>
          <w:lang w:val="es-ES"/>
        </w:rPr>
        <w:t>Lista de Cambios. 4ta revisión</w:t>
      </w:r>
    </w:p>
    <w:p w:rsidR="00D204C8" w:rsidRDefault="00D204C8">
      <w:pPr>
        <w:rPr>
          <w:lang w:val="es-ES"/>
        </w:rPr>
      </w:pPr>
    </w:p>
    <w:p w:rsidR="00D204C8" w:rsidRDefault="00B547EF" w:rsidP="00D204C8">
      <w:pPr>
        <w:pStyle w:val="Prrafodelista"/>
        <w:numPr>
          <w:ilvl w:val="0"/>
          <w:numId w:val="1"/>
        </w:numPr>
        <w:rPr>
          <w:lang w:val="es-ES"/>
        </w:rPr>
      </w:pPr>
      <w:r>
        <w:rPr>
          <w:lang w:val="es-ES"/>
        </w:rPr>
        <w:t xml:space="preserve">Titulo. </w:t>
      </w:r>
      <w:r w:rsidR="00D204C8">
        <w:rPr>
          <w:lang w:val="es-ES"/>
        </w:rPr>
        <w:t>Se hizo un ajuste al título del proyecto. Página 1</w:t>
      </w:r>
    </w:p>
    <w:p w:rsidR="00D204C8" w:rsidRDefault="00B547EF" w:rsidP="00D204C8">
      <w:pPr>
        <w:pStyle w:val="Prrafodelista"/>
        <w:numPr>
          <w:ilvl w:val="0"/>
          <w:numId w:val="1"/>
        </w:numPr>
        <w:rPr>
          <w:lang w:val="es-ES"/>
        </w:rPr>
      </w:pPr>
      <w:r>
        <w:rPr>
          <w:lang w:val="es-ES"/>
        </w:rPr>
        <w:t>Marco Teórico. Se movió un párrafo que explicaba el motivo por el cual se eligió mostrar información recolectada en la página web de SUSALUD con fecha de corte mayo 2017 sobre los reclamos recolectados en sus canales de atención. Página 33-34</w:t>
      </w:r>
    </w:p>
    <w:p w:rsidR="00ED7B8E" w:rsidRDefault="00ED7B8E" w:rsidP="00D204C8">
      <w:pPr>
        <w:pStyle w:val="Prrafodelista"/>
        <w:numPr>
          <w:ilvl w:val="0"/>
          <w:numId w:val="1"/>
        </w:numPr>
        <w:rPr>
          <w:lang w:val="es-ES"/>
        </w:rPr>
      </w:pPr>
      <w:r>
        <w:rPr>
          <w:lang w:val="es-ES"/>
        </w:rPr>
        <w:t>Metodología. Se retiró la tabla contenida en “</w:t>
      </w:r>
      <w:proofErr w:type="spellStart"/>
      <w:r>
        <w:rPr>
          <w:lang w:val="es-ES"/>
        </w:rPr>
        <w:t>Operacionalización</w:t>
      </w:r>
      <w:proofErr w:type="spellEnd"/>
      <w:r>
        <w:rPr>
          <w:lang w:val="es-ES"/>
        </w:rPr>
        <w:t xml:space="preserve"> de Variables” y se describió en texto las sub-dimensiones consideras relevantes para el sub-estudio 1. Página 44.</w:t>
      </w:r>
    </w:p>
    <w:p w:rsidR="00ED7B8E" w:rsidRDefault="00084F9F" w:rsidP="00D204C8">
      <w:pPr>
        <w:pStyle w:val="Prrafodelista"/>
        <w:numPr>
          <w:ilvl w:val="0"/>
          <w:numId w:val="1"/>
        </w:numPr>
        <w:rPr>
          <w:lang w:val="es-ES"/>
        </w:rPr>
      </w:pPr>
      <w:r>
        <w:rPr>
          <w:lang w:val="es-ES"/>
        </w:rPr>
        <w:t>Metodología. Se especificó con quien se hizo la revisión de la reclasificación de reclamos. Página 45.</w:t>
      </w:r>
    </w:p>
    <w:p w:rsidR="00084F9F" w:rsidRDefault="00DB34F1" w:rsidP="00D204C8">
      <w:pPr>
        <w:pStyle w:val="Prrafodelista"/>
        <w:numPr>
          <w:ilvl w:val="0"/>
          <w:numId w:val="1"/>
        </w:numPr>
        <w:rPr>
          <w:lang w:val="es-ES"/>
        </w:rPr>
      </w:pPr>
      <w:r>
        <w:rPr>
          <w:lang w:val="es-ES"/>
        </w:rPr>
        <w:t>Metodología</w:t>
      </w:r>
      <w:bookmarkStart w:id="0" w:name="_GoBack"/>
      <w:bookmarkEnd w:id="0"/>
      <w:r w:rsidR="00084F9F">
        <w:rPr>
          <w:lang w:val="es-ES"/>
        </w:rPr>
        <w:t xml:space="preserve">. </w:t>
      </w:r>
      <w:r w:rsidR="00084F9F">
        <w:rPr>
          <w:lang w:val="es-ES"/>
        </w:rPr>
        <w:t>Se retiró la tabla contenida en “</w:t>
      </w:r>
      <w:proofErr w:type="spellStart"/>
      <w:r w:rsidR="00084F9F">
        <w:rPr>
          <w:lang w:val="es-ES"/>
        </w:rPr>
        <w:t>Operacionalización</w:t>
      </w:r>
      <w:proofErr w:type="spellEnd"/>
      <w:r w:rsidR="00084F9F">
        <w:rPr>
          <w:lang w:val="es-ES"/>
        </w:rPr>
        <w:t xml:space="preserve"> de Variables” y se describió en texto las sub-dimensiones consideras relevantes para el sub-es</w:t>
      </w:r>
      <w:r w:rsidR="00084F9F">
        <w:rPr>
          <w:lang w:val="es-ES"/>
        </w:rPr>
        <w:t>tudio 3</w:t>
      </w:r>
      <w:r w:rsidR="00084F9F">
        <w:rPr>
          <w:lang w:val="es-ES"/>
        </w:rPr>
        <w:t>. Página</w:t>
      </w:r>
      <w:r w:rsidR="00084F9F">
        <w:rPr>
          <w:lang w:val="es-ES"/>
        </w:rPr>
        <w:t xml:space="preserve"> 51.</w:t>
      </w:r>
    </w:p>
    <w:p w:rsidR="00D204C8" w:rsidRDefault="00D204C8" w:rsidP="00D204C8">
      <w:pPr>
        <w:pStyle w:val="Prrafodelista"/>
        <w:rPr>
          <w:lang w:val="es-ES"/>
        </w:rPr>
      </w:pPr>
    </w:p>
    <w:p w:rsidR="00D204C8" w:rsidRDefault="00D204C8" w:rsidP="00D204C8">
      <w:pPr>
        <w:pStyle w:val="Prrafodelista"/>
        <w:ind w:left="0"/>
        <w:rPr>
          <w:lang w:val="es-ES"/>
        </w:rPr>
      </w:pPr>
      <w:r>
        <w:rPr>
          <w:lang w:val="es-ES"/>
        </w:rPr>
        <w:t xml:space="preserve">Lista de revisiones </w:t>
      </w:r>
    </w:p>
    <w:p w:rsidR="00D204C8" w:rsidRDefault="00D204C8" w:rsidP="00D204C8">
      <w:pPr>
        <w:pStyle w:val="Prrafodelista"/>
        <w:ind w:left="0"/>
        <w:rPr>
          <w:lang w:val="es-ES"/>
        </w:rPr>
      </w:pPr>
    </w:p>
    <w:p w:rsidR="00D204C8" w:rsidRPr="00D204C8" w:rsidRDefault="00D204C8" w:rsidP="00D204C8">
      <w:pPr>
        <w:pStyle w:val="Prrafodelista"/>
        <w:numPr>
          <w:ilvl w:val="0"/>
          <w:numId w:val="2"/>
        </w:numPr>
        <w:rPr>
          <w:lang w:val="es-ES"/>
        </w:rPr>
      </w:pPr>
      <w:r>
        <w:rPr>
          <w:lang w:val="es-ES"/>
        </w:rPr>
        <w:t xml:space="preserve">Se hizo la consulta sobre el apellido </w:t>
      </w:r>
      <w:proofErr w:type="spellStart"/>
      <w:r>
        <w:rPr>
          <w:lang w:val="es-ES"/>
        </w:rPr>
        <w:t>Egoávil</w:t>
      </w:r>
      <w:proofErr w:type="spellEnd"/>
      <w:r>
        <w:rPr>
          <w:lang w:val="es-ES"/>
        </w:rPr>
        <w:t xml:space="preserve"> y se confirmó que se encontraba correctamente </w:t>
      </w:r>
      <w:proofErr w:type="spellStart"/>
      <w:r>
        <w:rPr>
          <w:lang w:val="es-ES"/>
        </w:rPr>
        <w:t>estrico</w:t>
      </w:r>
      <w:proofErr w:type="spellEnd"/>
      <w:r>
        <w:rPr>
          <w:lang w:val="es-ES"/>
        </w:rPr>
        <w:t>.</w:t>
      </w:r>
    </w:p>
    <w:sectPr w:rsidR="00D204C8" w:rsidRPr="00D204C8"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AF6"/>
    <w:multiLevelType w:val="hybridMultilevel"/>
    <w:tmpl w:val="E5E657AC"/>
    <w:lvl w:ilvl="0" w:tplc="1BD075F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FC54AE1"/>
    <w:multiLevelType w:val="hybridMultilevel"/>
    <w:tmpl w:val="9A16E1B4"/>
    <w:lvl w:ilvl="0" w:tplc="1410FEF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C8"/>
    <w:rsid w:val="00084F9F"/>
    <w:rsid w:val="002D0328"/>
    <w:rsid w:val="00A371FA"/>
    <w:rsid w:val="00B547EF"/>
    <w:rsid w:val="00D204C8"/>
    <w:rsid w:val="00DB34F1"/>
    <w:rsid w:val="00ED7B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EBFB01B"/>
  <w15:chartTrackingRefBased/>
  <w15:docId w15:val="{8FACF73F-1CF8-1C40-B309-7DFF8F0A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2018-08-04T22:13:00Z</dcterms:created>
  <dcterms:modified xsi:type="dcterms:W3CDTF">2018-08-04T23:17:00Z</dcterms:modified>
</cp:coreProperties>
</file>