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691D" w14:textId="77777777" w:rsidR="00E12891" w:rsidRPr="00EB2178" w:rsidRDefault="008C2914">
      <w:pPr>
        <w:pStyle w:val="Ttulo"/>
        <w:rPr>
          <w:color w:val="000000"/>
        </w:rPr>
      </w:pPr>
      <w:r w:rsidRPr="00EB2178">
        <w:rPr>
          <w:color w:val="000000"/>
        </w:rPr>
        <w:t>Relatório da atividade individual de Pinia</w:t>
      </w:r>
    </w:p>
    <w:p w14:paraId="166157AD" w14:textId="45165C33" w:rsidR="00E12891" w:rsidRPr="00EB2178" w:rsidRDefault="008C2914">
      <w:pPr>
        <w:pStyle w:val="FirstParagraph"/>
        <w:rPr>
          <w:color w:val="000000"/>
        </w:rPr>
      </w:pPr>
      <w:r w:rsidRPr="00EB2178">
        <w:rPr>
          <w:b/>
          <w:bCs/>
          <w:color w:val="000000"/>
        </w:rPr>
        <w:t>Projeto:</w:t>
      </w:r>
      <w:r w:rsidRPr="00EB2178">
        <w:rPr>
          <w:color w:val="000000"/>
        </w:rPr>
        <w:t xml:space="preserve"> CTI Insights</w:t>
      </w:r>
      <w:r w:rsidRPr="00EB2178">
        <w:rPr>
          <w:color w:val="000000"/>
        </w:rPr>
        <w:br/>
      </w:r>
      <w:r w:rsidRPr="00EB2178">
        <w:rPr>
          <w:b/>
          <w:bCs/>
          <w:color w:val="000000"/>
        </w:rPr>
        <w:t>Aluno:</w:t>
      </w:r>
      <w:r w:rsidRPr="00EB2178">
        <w:rPr>
          <w:color w:val="000000"/>
        </w:rPr>
        <w:t xml:space="preserve"> ____________________________________</w:t>
      </w:r>
      <w:r w:rsidRPr="00EB2178">
        <w:rPr>
          <w:color w:val="000000"/>
        </w:rPr>
        <w:br/>
      </w:r>
      <w:r w:rsidRPr="00EB2178">
        <w:rPr>
          <w:b/>
          <w:bCs/>
          <w:color w:val="000000"/>
        </w:rPr>
        <w:t>RA:</w:t>
      </w:r>
      <w:r w:rsidRPr="00EB2178">
        <w:rPr>
          <w:color w:val="000000"/>
        </w:rPr>
        <w:t xml:space="preserve"> _______________________________________</w:t>
      </w:r>
      <w:r w:rsidRPr="00EB2178">
        <w:rPr>
          <w:color w:val="000000"/>
        </w:rPr>
        <w:br/>
      </w:r>
      <w:r w:rsidRPr="00EB2178">
        <w:rPr>
          <w:b/>
          <w:bCs/>
          <w:color w:val="000000"/>
        </w:rPr>
        <w:t>Turma:</w:t>
      </w:r>
      <w:r w:rsidRPr="00EB2178">
        <w:rPr>
          <w:color w:val="000000"/>
        </w:rPr>
        <w:t xml:space="preserve"> ____________________________________</w:t>
      </w:r>
      <w:r w:rsidRPr="00EB2178">
        <w:rPr>
          <w:color w:val="000000"/>
        </w:rPr>
        <w:br/>
      </w:r>
      <w:r w:rsidRPr="00EB2178">
        <w:rPr>
          <w:b/>
          <w:bCs/>
          <w:color w:val="000000"/>
        </w:rPr>
        <w:t>GitHub:</w:t>
      </w:r>
      <w:r w:rsidRPr="00EB2178">
        <w:rPr>
          <w:color w:val="000000"/>
        </w:rPr>
        <w:t xml:space="preserve"> </w:t>
      </w:r>
      <w:hyperlink r:id="rId5">
        <w:r w:rsidRPr="00EB2178">
          <w:rPr>
            <w:rStyle w:val="Hyperlink"/>
            <w:color w:val="000000"/>
          </w:rPr>
          <w:t>https://github.com/recheraphael-Re/CTI_SENAI</w:t>
        </w:r>
      </w:hyperlink>
    </w:p>
    <w:p w14:paraId="2F6D4F08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color w:val="000000"/>
        </w:rPr>
        <w:t xml:space="preserve">O projeto utiliza Vue 3 e Pinia para receber uma planilha, armazenar os registros temporariamente, validar os dados e apresentar um relatório. O fluxo implementado é </w:t>
      </w:r>
      <w:r w:rsidRPr="00EB2178">
        <w:rPr>
          <w:b/>
          <w:bCs/>
          <w:color w:val="000000"/>
        </w:rPr>
        <w:t>planilha → tela de upload → store do Pinia → tela de relatório</w:t>
      </w:r>
      <w:r w:rsidRPr="00EB2178">
        <w:rPr>
          <w:color w:val="000000"/>
        </w:rPr>
        <w:t>. Este documento descreve os cinco pontos solicitados na atividade individual.</w:t>
      </w:r>
    </w:p>
    <w:p w14:paraId="0F7DAED1" w14:textId="77777777" w:rsidR="00E12891" w:rsidRPr="00EB2178" w:rsidRDefault="008C2914">
      <w:pPr>
        <w:pStyle w:val="Ttulo1"/>
        <w:rPr>
          <w:color w:val="000000"/>
        </w:rPr>
      </w:pPr>
      <w:bookmarkStart w:id="0" w:name="o-que-foi-armazenado-no-state"/>
      <w:r w:rsidRPr="00EB2178">
        <w:rPr>
          <w:color w:val="000000"/>
        </w:rPr>
        <w:t>1 O que foi armazenado no state</w:t>
      </w:r>
    </w:p>
    <w:p w14:paraId="63A83149" w14:textId="77777777" w:rsidR="00E12891" w:rsidRPr="00EB2178" w:rsidRDefault="008C2914">
      <w:pPr>
        <w:pStyle w:val="FirstParagraph"/>
        <w:rPr>
          <w:color w:val="000000"/>
        </w:rPr>
      </w:pPr>
      <w:r w:rsidRPr="00EB2178">
        <w:rPr>
          <w:color w:val="000000"/>
        </w:rPr>
        <w:t xml:space="preserve">A store está em </w:t>
      </w:r>
      <w:r w:rsidRPr="00EB2178">
        <w:rPr>
          <w:rStyle w:val="VerbatimChar"/>
          <w:color w:val="000000"/>
        </w:rPr>
        <w:t>FrontEnd/src/stores/uploadStore.js</w:t>
      </w:r>
      <w:r w:rsidRPr="00EB2178">
        <w:rPr>
          <w:color w:val="000000"/>
        </w:rPr>
        <w:t xml:space="preserve">, definida por </w:t>
      </w:r>
      <w:r w:rsidRPr="00EB2178">
        <w:rPr>
          <w:rStyle w:val="VerbatimChar"/>
          <w:color w:val="000000"/>
        </w:rPr>
        <w:t>defineStore('upload', ...)</w:t>
      </w:r>
      <w:r w:rsidRPr="00EB2178">
        <w:rPr>
          <w:color w:val="000000"/>
        </w:rPr>
        <w:t xml:space="preserve">. Foi utilizado o formato Setup Store: </w:t>
      </w:r>
      <w:r w:rsidRPr="00EB2178">
        <w:rPr>
          <w:rStyle w:val="VerbatimChar"/>
          <w:color w:val="000000"/>
        </w:rPr>
        <w:t>ref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shallowRef</w:t>
      </w:r>
      <w:r w:rsidRPr="00EB2178">
        <w:rPr>
          <w:color w:val="000000"/>
        </w:rPr>
        <w:t xml:space="preserve"> representam o state, </w:t>
      </w:r>
      <w:r w:rsidRPr="00EB2178">
        <w:rPr>
          <w:rStyle w:val="VerbatimChar"/>
          <w:color w:val="000000"/>
        </w:rPr>
        <w:t>computed</w:t>
      </w:r>
      <w:r w:rsidRPr="00EB2178">
        <w:rPr>
          <w:color w:val="000000"/>
        </w:rPr>
        <w:t xml:space="preserve"> representa os getters e as funções representam as actions.</w:t>
      </w:r>
    </w:p>
    <w:p w14:paraId="4677A18C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color w:val="000000"/>
        </w:rPr>
        <w:t>No state foram armazenados o arquivo selecionado (</w:t>
      </w:r>
      <w:r w:rsidRPr="00EB2178">
        <w:rPr>
          <w:rStyle w:val="VerbatimChar"/>
          <w:color w:val="000000"/>
        </w:rPr>
        <w:t>arquivo</w:t>
      </w:r>
      <w:r w:rsidRPr="00EB2178">
        <w:rPr>
          <w:color w:val="000000"/>
        </w:rPr>
        <w:t>), os dados originais da planilha (</w:t>
      </w:r>
      <w:r w:rsidRPr="00EB2178">
        <w:rPr>
          <w:rStyle w:val="VerbatimChar"/>
          <w:color w:val="000000"/>
        </w:rPr>
        <w:t>dadosOriginais</w:t>
      </w:r>
      <w:r w:rsidRPr="00EB2178">
        <w:rPr>
          <w:color w:val="000000"/>
        </w:rPr>
        <w:t>), os registros tratados (</w:t>
      </w:r>
      <w:r w:rsidRPr="00EB2178">
        <w:rPr>
          <w:rStyle w:val="VerbatimChar"/>
          <w:color w:val="000000"/>
        </w:rPr>
        <w:t>clientes</w:t>
      </w:r>
      <w:r w:rsidRPr="00EB2178">
        <w:rPr>
          <w:color w:val="000000"/>
        </w:rPr>
        <w:t>), as ocorrências de erro (</w:t>
      </w:r>
      <w:r w:rsidRPr="00EB2178">
        <w:rPr>
          <w:rStyle w:val="VerbatimChar"/>
          <w:color w:val="000000"/>
        </w:rPr>
        <w:t>erros</w:t>
      </w:r>
      <w:r w:rsidRPr="00EB2178">
        <w:rPr>
          <w:color w:val="000000"/>
        </w:rPr>
        <w:t>) e o resumo da validação (</w:t>
      </w:r>
      <w:r w:rsidRPr="00EB2178">
        <w:rPr>
          <w:rStyle w:val="VerbatimChar"/>
          <w:color w:val="000000"/>
        </w:rPr>
        <w:t>resumo</w:t>
      </w:r>
      <w:r w:rsidRPr="00EB2178">
        <w:rPr>
          <w:color w:val="000000"/>
        </w:rPr>
        <w:t>). Cada cliente mantém sua linha na planilha, os campos tratados, a lista de erros e a indicação de registro válido ou inválido.</w:t>
      </w:r>
    </w:p>
    <w:p w14:paraId="767D6481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color w:val="000000"/>
        </w:rPr>
        <w:t>Também são armazenados o nome do arquivo (</w:t>
      </w:r>
      <w:r w:rsidRPr="00EB2178">
        <w:rPr>
          <w:rStyle w:val="VerbatimChar"/>
          <w:color w:val="000000"/>
        </w:rPr>
        <w:t>nomeArquivo</w:t>
      </w:r>
      <w:r w:rsidRPr="00EB2178">
        <w:rPr>
          <w:color w:val="000000"/>
        </w:rPr>
        <w:t>), a data do processamento (</w:t>
      </w:r>
      <w:r w:rsidRPr="00EB2178">
        <w:rPr>
          <w:rStyle w:val="VerbatimChar"/>
          <w:color w:val="000000"/>
        </w:rPr>
        <w:t>dataUpload</w:t>
      </w:r>
      <w:r w:rsidRPr="00EB2178">
        <w:rPr>
          <w:color w:val="000000"/>
        </w:rPr>
        <w:t>), a quantidade de colunas (</w:t>
      </w:r>
      <w:r w:rsidRPr="00EB2178">
        <w:rPr>
          <w:rStyle w:val="VerbatimChar"/>
          <w:color w:val="000000"/>
        </w:rPr>
        <w:t>totalColunas</w:t>
      </w:r>
      <w:r w:rsidRPr="00EB2178">
        <w:rPr>
          <w:color w:val="000000"/>
        </w:rPr>
        <w:t>), o período do faturamento (</w:t>
      </w:r>
      <w:r w:rsidRPr="00EB2178">
        <w:rPr>
          <w:rStyle w:val="VerbatimChar"/>
          <w:color w:val="000000"/>
        </w:rPr>
        <w:t>periodoFaturamento</w:t>
      </w:r>
      <w:r w:rsidRPr="00EB2178">
        <w:rPr>
          <w:color w:val="000000"/>
        </w:rPr>
        <w:t>), o estado de carregamento (</w:t>
      </w:r>
      <w:r w:rsidRPr="00EB2178">
        <w:rPr>
          <w:rStyle w:val="VerbatimChar"/>
          <w:color w:val="000000"/>
        </w:rPr>
        <w:t>carregando</w:t>
      </w:r>
      <w:r w:rsidRPr="00EB2178">
        <w:rPr>
          <w:color w:val="000000"/>
        </w:rPr>
        <w:t>) e a mensagem de falha da operação (</w:t>
      </w:r>
      <w:r w:rsidRPr="00EB2178">
        <w:rPr>
          <w:rStyle w:val="VerbatimChar"/>
          <w:color w:val="000000"/>
        </w:rPr>
        <w:t>erro</w:t>
      </w:r>
      <w:r w:rsidRPr="00EB2178">
        <w:rPr>
          <w:color w:val="000000"/>
        </w:rPr>
        <w:t xml:space="preserve">). </w:t>
      </w:r>
      <w:r w:rsidRPr="00EB2178">
        <w:rPr>
          <w:rStyle w:val="VerbatimChar"/>
          <w:color w:val="000000"/>
        </w:rPr>
        <w:t>erros</w:t>
      </w:r>
      <w:r w:rsidRPr="00EB2178">
        <w:rPr>
          <w:color w:val="000000"/>
        </w:rPr>
        <w:t xml:space="preserve"> </w:t>
      </w:r>
      <w:r w:rsidRPr="00EB2178">
        <w:rPr>
          <w:color w:val="000000"/>
        </w:rPr>
        <w:t xml:space="preserve">reúne problemas dos registros; </w:t>
      </w:r>
      <w:r w:rsidRPr="00EB2178">
        <w:rPr>
          <w:rStyle w:val="VerbatimChar"/>
          <w:color w:val="000000"/>
        </w:rPr>
        <w:t>erro</w:t>
      </w:r>
      <w:r w:rsidRPr="00EB2178">
        <w:rPr>
          <w:color w:val="000000"/>
        </w:rPr>
        <w:t xml:space="preserve"> informa falhas que impedem a leitura.</w:t>
      </w:r>
    </w:p>
    <w:p w14:paraId="4385913D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color w:val="000000"/>
        </w:rPr>
        <w:t xml:space="preserve">Os resultados ficam em memória e são gravados em </w:t>
      </w:r>
      <w:r w:rsidRPr="00EB2178">
        <w:rPr>
          <w:rStyle w:val="VerbatimChar"/>
          <w:color w:val="000000"/>
        </w:rPr>
        <w:t>sessionStorage</w:t>
      </w:r>
      <w:r w:rsidRPr="00EB2178">
        <w:rPr>
          <w:color w:val="000000"/>
        </w:rPr>
        <w:t xml:space="preserve"> para recuperação após atualizar a página na mesma sessão. O objeto File não é restaurado. A planilha não é enviada a um backend.</w:t>
      </w:r>
    </w:p>
    <w:p w14:paraId="7621AC0C" w14:textId="77777777" w:rsidR="00E12891" w:rsidRPr="00EB2178" w:rsidRDefault="008C2914">
      <w:pPr>
        <w:pStyle w:val="Ttulo1"/>
        <w:rPr>
          <w:color w:val="000000"/>
        </w:rPr>
      </w:pPr>
      <w:bookmarkStart w:id="1" w:name="X53fabd5810934b15ce6a5d3a38499ed82730895"/>
      <w:bookmarkEnd w:id="0"/>
      <w:r w:rsidRPr="00EB2178">
        <w:rPr>
          <w:color w:val="000000"/>
        </w:rPr>
        <w:t>2 Quais getters foram criados e o que calculam</w:t>
      </w:r>
    </w:p>
    <w:p w14:paraId="04D22EDD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t>totalLinhas</w:t>
      </w:r>
      <w:r w:rsidRPr="00EB2178">
        <w:rPr>
          <w:color w:val="000000"/>
        </w:rPr>
        <w:t xml:space="preserve">, </w:t>
      </w:r>
      <w:r w:rsidRPr="00EB2178">
        <w:rPr>
          <w:rStyle w:val="VerbatimChar"/>
          <w:color w:val="000000"/>
        </w:rPr>
        <w:t>totalValidas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totalComErro</w:t>
      </w:r>
      <w:r w:rsidRPr="00EB2178">
        <w:rPr>
          <w:color w:val="000000"/>
        </w:rPr>
        <w:t>: total de registros importados, quantidade válida e quantidade com erro.</w:t>
      </w:r>
    </w:p>
    <w:p w14:paraId="0E5C9A59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t>linhasValidas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linhasComErro</w:t>
      </w:r>
      <w:r w:rsidRPr="00EB2178">
        <w:rPr>
          <w:color w:val="000000"/>
        </w:rPr>
        <w:t>: listas de registros separados pelo resultado da validação.</w:t>
      </w:r>
    </w:p>
    <w:p w14:paraId="1199F571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lastRenderedPageBreak/>
        <w:t>totalErros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errosPorTipo</w:t>
      </w:r>
      <w:r w:rsidRPr="00EB2178">
        <w:rPr>
          <w:color w:val="000000"/>
        </w:rPr>
        <w:t>: total de ocorrências e contagem agrupada por tipo de erro.</w:t>
      </w:r>
    </w:p>
    <w:p w14:paraId="5A69B0DD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t>dadosTratados</w:t>
      </w:r>
      <w:r w:rsidRPr="00EB2178">
        <w:rPr>
          <w:color w:val="000000"/>
        </w:rPr>
        <w:t xml:space="preserve">, </w:t>
      </w:r>
      <w:r w:rsidRPr="00EB2178">
        <w:rPr>
          <w:rStyle w:val="VerbatimChar"/>
          <w:color w:val="000000"/>
        </w:rPr>
        <w:t>totalClientes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clientesNivelA</w:t>
      </w:r>
      <w:r w:rsidRPr="00EB2178">
        <w:rPr>
          <w:color w:val="000000"/>
        </w:rPr>
        <w:t>: acesso à base tratada, quantidade de clientes válidos e quantidade válida de nível A.</w:t>
      </w:r>
    </w:p>
    <w:p w14:paraId="23B2ECB2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t>temDados</w:t>
      </w:r>
      <w:r w:rsidRPr="00EB2178">
        <w:rPr>
          <w:color w:val="000000"/>
        </w:rPr>
        <w:t xml:space="preserve">, </w:t>
      </w:r>
      <w:r w:rsidRPr="00EB2178">
        <w:rPr>
          <w:rStyle w:val="VerbatimChar"/>
          <w:color w:val="000000"/>
        </w:rPr>
        <w:t>usandoExemplo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clientesExibidos</w:t>
      </w:r>
      <w:r w:rsidRPr="00EB2178">
        <w:rPr>
          <w:color w:val="000000"/>
        </w:rPr>
        <w:t>: indicação de base importada ou demonstrativa e seleção da lista exibida nos indicadores.</w:t>
      </w:r>
    </w:p>
    <w:p w14:paraId="222F3D69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t>clientesValidos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faturamentoTotal</w:t>
      </w:r>
      <w:r w:rsidRPr="00EB2178">
        <w:rPr>
          <w:color w:val="000000"/>
        </w:rPr>
        <w:t>: lista válida usada nos indicadores e soma de seu faturamento.</w:t>
      </w:r>
    </w:p>
    <w:p w14:paraId="0953A955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t>indicadores</w:t>
      </w:r>
      <w:r w:rsidRPr="00EB2178">
        <w:rPr>
          <w:color w:val="000000"/>
        </w:rPr>
        <w:t xml:space="preserve"> e </w:t>
      </w:r>
      <w:r w:rsidRPr="00EB2178">
        <w:rPr>
          <w:rStyle w:val="VerbatimChar"/>
          <w:color w:val="000000"/>
        </w:rPr>
        <w:t>faturamentoPorSegmento</w:t>
      </w:r>
      <w:r w:rsidRPr="00EB2178">
        <w:rPr>
          <w:color w:val="000000"/>
        </w:rPr>
        <w:t>: clientes válidos, faturamento médio, registros ativos e soma por segmento dos dez maiores totais.</w:t>
      </w:r>
    </w:p>
    <w:p w14:paraId="6993E097" w14:textId="77777777" w:rsidR="00E12891" w:rsidRPr="00EB2178" w:rsidRDefault="008C2914">
      <w:pPr>
        <w:pStyle w:val="Compact"/>
        <w:numPr>
          <w:ilvl w:val="0"/>
          <w:numId w:val="2"/>
        </w:numPr>
        <w:rPr>
          <w:color w:val="000000"/>
        </w:rPr>
      </w:pPr>
      <w:r w:rsidRPr="00EB2178">
        <w:rPr>
          <w:rStyle w:val="VerbatimChar"/>
          <w:color w:val="000000"/>
        </w:rPr>
        <w:t>rotuloFaturamento</w:t>
      </w:r>
      <w:r w:rsidRPr="00EB2178">
        <w:rPr>
          <w:color w:val="000000"/>
        </w:rPr>
        <w:t>: texto que identifica o período mensal, anual ou não informado.</w:t>
      </w:r>
    </w:p>
    <w:p w14:paraId="691C0254" w14:textId="77777777" w:rsidR="00E12891" w:rsidRPr="00EB2178" w:rsidRDefault="008C2914">
      <w:pPr>
        <w:pStyle w:val="FirstParagraph"/>
        <w:rPr>
          <w:color w:val="000000"/>
        </w:rPr>
      </w:pPr>
      <w:r w:rsidRPr="00EB2178">
        <w:rPr>
          <w:color w:val="000000"/>
        </w:rPr>
        <w:t>Uma linha pode apresentar vários erros; por isso, registros com erro e ocorrências podem ter quantidades diferentes. O relatório utiliza apenas registros importados. Os indicadores podem mostrar uma amostra enquanto nenhuma planilha foi carregada.</w:t>
      </w:r>
    </w:p>
    <w:p w14:paraId="72924BEB" w14:textId="77777777" w:rsidR="00E12891" w:rsidRPr="00EB2178" w:rsidRDefault="008C2914">
      <w:pPr>
        <w:pStyle w:val="Ttulo1"/>
        <w:rPr>
          <w:color w:val="000000"/>
        </w:rPr>
      </w:pPr>
      <w:bookmarkStart w:id="2" w:name="quais-actions-foram-implementadas"/>
      <w:bookmarkEnd w:id="1"/>
      <w:r w:rsidRPr="00EB2178">
        <w:rPr>
          <w:color w:val="000000"/>
        </w:rPr>
        <w:t>3 Quais actions foram implementadas</w:t>
      </w:r>
    </w:p>
    <w:p w14:paraId="71777CCA" w14:textId="77777777" w:rsidR="00E12891" w:rsidRPr="00EB2178" w:rsidRDefault="008C2914">
      <w:pPr>
        <w:pStyle w:val="Compact"/>
        <w:numPr>
          <w:ilvl w:val="0"/>
          <w:numId w:val="3"/>
        </w:numPr>
        <w:rPr>
          <w:color w:val="000000"/>
        </w:rPr>
      </w:pPr>
      <w:r w:rsidRPr="00EB2178">
        <w:rPr>
          <w:rStyle w:val="VerbatimChar"/>
          <w:color w:val="000000"/>
        </w:rPr>
        <w:t>selecionarArquivo(novo)</w:t>
      </w:r>
      <w:r w:rsidRPr="00EB2178">
        <w:rPr>
          <w:color w:val="000000"/>
        </w:rPr>
        <w:t>: verifica a extensão XLSX, XLS ou CSV e guarda o arquivo. Bloqueia uma nova seleção durante o processamento.</w:t>
      </w:r>
    </w:p>
    <w:p w14:paraId="0FFB4C7E" w14:textId="77777777" w:rsidR="00E12891" w:rsidRPr="00EB2178" w:rsidRDefault="008C2914">
      <w:pPr>
        <w:pStyle w:val="Compact"/>
        <w:numPr>
          <w:ilvl w:val="0"/>
          <w:numId w:val="3"/>
        </w:numPr>
        <w:rPr>
          <w:color w:val="000000"/>
        </w:rPr>
      </w:pPr>
      <w:r w:rsidRPr="00EB2178">
        <w:rPr>
          <w:rStyle w:val="VerbatimChar"/>
          <w:color w:val="000000"/>
        </w:rPr>
        <w:t>validarArquivo()</w:t>
      </w:r>
      <w:r w:rsidRPr="00EB2178">
        <w:rPr>
          <w:color w:val="000000"/>
        </w:rPr>
        <w:t>: confere se existe um arquivo selecionado com extensão aceita.</w:t>
      </w:r>
    </w:p>
    <w:p w14:paraId="36B24209" w14:textId="77777777" w:rsidR="00E12891" w:rsidRPr="00EB2178" w:rsidRDefault="008C2914">
      <w:pPr>
        <w:pStyle w:val="Compact"/>
        <w:numPr>
          <w:ilvl w:val="0"/>
          <w:numId w:val="3"/>
        </w:numPr>
        <w:rPr>
          <w:color w:val="000000"/>
        </w:rPr>
      </w:pPr>
      <w:r w:rsidRPr="00EB2178">
        <w:rPr>
          <w:rStyle w:val="VerbatimChar"/>
          <w:color w:val="000000"/>
        </w:rPr>
        <w:t>processarPlanilha()</w:t>
      </w:r>
      <w:r w:rsidRPr="00EB2178">
        <w:rPr>
          <w:color w:val="000000"/>
        </w:rPr>
        <w:t>: inicia a importação do arquivo selecionado.</w:t>
      </w:r>
    </w:p>
    <w:p w14:paraId="6F9C18F3" w14:textId="77777777" w:rsidR="00E12891" w:rsidRPr="00EB2178" w:rsidRDefault="008C2914">
      <w:pPr>
        <w:pStyle w:val="Compact"/>
        <w:numPr>
          <w:ilvl w:val="0"/>
          <w:numId w:val="3"/>
        </w:numPr>
        <w:rPr>
          <w:color w:val="000000"/>
        </w:rPr>
      </w:pPr>
      <w:r w:rsidRPr="00EB2178">
        <w:rPr>
          <w:rStyle w:val="VerbatimChar"/>
          <w:color w:val="000000"/>
        </w:rPr>
        <w:t>importarPlanilha(arquivoSelecionado)</w:t>
      </w:r>
      <w:r w:rsidRPr="00EB2178">
        <w:rPr>
          <w:color w:val="000000"/>
        </w:rPr>
        <w:t xml:space="preserve">: controla o carregamento, executa a leitura e a validação, atualiza o state, salva os resultados na sessão e informa falhas. Retorna </w:t>
      </w:r>
      <w:r w:rsidRPr="00EB2178">
        <w:rPr>
          <w:rStyle w:val="VerbatimChar"/>
          <w:color w:val="000000"/>
        </w:rPr>
        <w:t>true</w:t>
      </w:r>
      <w:r w:rsidRPr="00EB2178">
        <w:rPr>
          <w:color w:val="000000"/>
        </w:rPr>
        <w:t xml:space="preserve"> em caso de sucesso e </w:t>
      </w:r>
      <w:r w:rsidRPr="00EB2178">
        <w:rPr>
          <w:rStyle w:val="VerbatimChar"/>
          <w:color w:val="000000"/>
        </w:rPr>
        <w:t>false</w:t>
      </w:r>
      <w:r w:rsidRPr="00EB2178">
        <w:rPr>
          <w:color w:val="000000"/>
        </w:rPr>
        <w:t xml:space="preserve"> </w:t>
      </w:r>
      <w:r w:rsidRPr="00EB2178">
        <w:rPr>
          <w:color w:val="000000"/>
        </w:rPr>
        <w:t>em caso de falha ou operação descartada.</w:t>
      </w:r>
    </w:p>
    <w:p w14:paraId="52761FA2" w14:textId="77777777" w:rsidR="00E12891" w:rsidRPr="00EB2178" w:rsidRDefault="008C2914">
      <w:pPr>
        <w:pStyle w:val="Compact"/>
        <w:numPr>
          <w:ilvl w:val="0"/>
          <w:numId w:val="3"/>
        </w:numPr>
        <w:rPr>
          <w:color w:val="000000"/>
        </w:rPr>
      </w:pPr>
      <w:r w:rsidRPr="00EB2178">
        <w:rPr>
          <w:rStyle w:val="VerbatimChar"/>
          <w:color w:val="000000"/>
        </w:rPr>
        <w:t>limpar()</w:t>
      </w:r>
      <w:r w:rsidRPr="00EB2178">
        <w:rPr>
          <w:color w:val="000000"/>
        </w:rPr>
        <w:t>: remove dados e erros, apaga a persistência da sessão e invalida resultados de operações anteriores ainda pendentes.</w:t>
      </w:r>
    </w:p>
    <w:p w14:paraId="18A85F59" w14:textId="77777777" w:rsidR="00E12891" w:rsidRPr="00EB2178" w:rsidRDefault="008C2914">
      <w:pPr>
        <w:pStyle w:val="FirstParagraph"/>
        <w:rPr>
          <w:color w:val="000000"/>
        </w:rPr>
      </w:pPr>
      <w:r w:rsidRPr="00EB2178">
        <w:rPr>
          <w:color w:val="000000"/>
        </w:rPr>
        <w:t xml:space="preserve">As regras foram organizadas em </w:t>
      </w:r>
      <w:r w:rsidRPr="00EB2178">
        <w:rPr>
          <w:rStyle w:val="VerbatimChar"/>
          <w:color w:val="000000"/>
        </w:rPr>
        <w:t>FrontEnd/src/utils/planilha.js</w:t>
      </w:r>
      <w:r w:rsidRPr="00EB2178">
        <w:rPr>
          <w:color w:val="000000"/>
        </w:rPr>
        <w:t xml:space="preserve">. A action de importação executa esse módulo e armazena os resultados na store. As telas consomem estado e getters com </w:t>
      </w:r>
      <w:r w:rsidRPr="00EB2178">
        <w:rPr>
          <w:rStyle w:val="VerbatimChar"/>
          <w:color w:val="000000"/>
        </w:rPr>
        <w:t>storeToRefs</w:t>
      </w:r>
      <w:r w:rsidRPr="00EB2178">
        <w:rPr>
          <w:color w:val="000000"/>
        </w:rPr>
        <w:t>, preservando a reatividade.</w:t>
      </w:r>
    </w:p>
    <w:p w14:paraId="0E5E967A" w14:textId="77777777" w:rsidR="00E12891" w:rsidRPr="00EB2178" w:rsidRDefault="008C2914">
      <w:pPr>
        <w:pStyle w:val="Ttulo1"/>
        <w:rPr>
          <w:color w:val="000000"/>
        </w:rPr>
      </w:pPr>
      <w:bookmarkStart w:id="3" w:name="quais-validações-foram-realizadas"/>
      <w:bookmarkEnd w:id="2"/>
      <w:r w:rsidRPr="00EB2178">
        <w:rPr>
          <w:color w:val="000000"/>
        </w:rPr>
        <w:t>4 Quais validações foram realizadas</w:t>
      </w:r>
    </w:p>
    <w:p w14:paraId="5DBF8230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t>Campos obrigatórios:</w:t>
      </w:r>
      <w:r w:rsidRPr="00EB2178">
        <w:rPr>
          <w:color w:val="000000"/>
        </w:rPr>
        <w:t xml:space="preserve"> registra </w:t>
      </w:r>
      <w:r w:rsidRPr="00EB2178">
        <w:rPr>
          <w:rStyle w:val="VerbatimChar"/>
          <w:color w:val="000000"/>
        </w:rPr>
        <w:t>CAMPO_OBRIGATORIO</w:t>
      </w:r>
      <w:r w:rsidRPr="00EB2178">
        <w:rPr>
          <w:color w:val="000000"/>
        </w:rPr>
        <w:t xml:space="preserve"> </w:t>
      </w:r>
      <w:r w:rsidRPr="00EB2178">
        <w:rPr>
          <w:color w:val="000000"/>
        </w:rPr>
        <w:t>para código, cliente, consultor, serviço, segmento, nível e faturamento vazios.</w:t>
      </w:r>
    </w:p>
    <w:p w14:paraId="16F24A4D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t>Duplicidade:</w:t>
      </w:r>
      <w:r w:rsidRPr="00EB2178">
        <w:rPr>
          <w:color w:val="000000"/>
        </w:rPr>
        <w:t xml:space="preserve"> registra </w:t>
      </w:r>
      <w:r w:rsidRPr="00EB2178">
        <w:rPr>
          <w:rStyle w:val="VerbatimChar"/>
          <w:color w:val="000000"/>
        </w:rPr>
        <w:t>DUPLICIDADE</w:t>
      </w:r>
      <w:r w:rsidRPr="00EB2178">
        <w:rPr>
          <w:color w:val="000000"/>
        </w:rPr>
        <w:t xml:space="preserve"> a partir da segunda ocorrência do mesmo código de cliente.</w:t>
      </w:r>
    </w:p>
    <w:p w14:paraId="68191DCC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lastRenderedPageBreak/>
        <w:t>E-mail:</w:t>
      </w:r>
      <w:r w:rsidRPr="00EB2178">
        <w:rPr>
          <w:color w:val="000000"/>
        </w:rPr>
        <w:t xml:space="preserve"> quando a coluna </w:t>
      </w:r>
      <w:r w:rsidRPr="00EB2178">
        <w:rPr>
          <w:rStyle w:val="VerbatimChar"/>
          <w:color w:val="000000"/>
        </w:rPr>
        <w:t>email</w:t>
      </w:r>
      <w:r w:rsidRPr="00EB2178">
        <w:rPr>
          <w:color w:val="000000"/>
        </w:rPr>
        <w:t xml:space="preserve"> existe, registra </w:t>
      </w:r>
      <w:r w:rsidRPr="00EB2178">
        <w:rPr>
          <w:rStyle w:val="VerbatimChar"/>
          <w:color w:val="000000"/>
        </w:rPr>
        <w:t>EMAIL_INVALIDO</w:t>
      </w:r>
      <w:r w:rsidRPr="00EB2178">
        <w:rPr>
          <w:color w:val="000000"/>
        </w:rPr>
        <w:t xml:space="preserve"> para formato inadequado e </w:t>
      </w:r>
      <w:r w:rsidRPr="00EB2178">
        <w:rPr>
          <w:rStyle w:val="VerbatimChar"/>
          <w:color w:val="000000"/>
        </w:rPr>
        <w:t>CAMPO_OBRIGATORIO</w:t>
      </w:r>
      <w:r w:rsidRPr="00EB2178">
        <w:rPr>
          <w:color w:val="000000"/>
        </w:rPr>
        <w:t xml:space="preserve"> para e-mail vazio. A verificação é de formato, sem comprovar a existência da caixa postal.</w:t>
      </w:r>
    </w:p>
    <w:p w14:paraId="2699134C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t>Dados fora do padrão:</w:t>
      </w:r>
      <w:r w:rsidRPr="00EB2178">
        <w:rPr>
          <w:color w:val="000000"/>
        </w:rPr>
        <w:t xml:space="preserve"> registra </w:t>
      </w:r>
      <w:r w:rsidRPr="00EB2178">
        <w:rPr>
          <w:rStyle w:val="VerbatimChar"/>
          <w:color w:val="000000"/>
        </w:rPr>
        <w:t>DOMINIO_INVALIDO</w:t>
      </w:r>
      <w:r w:rsidRPr="00EB2178">
        <w:rPr>
          <w:color w:val="000000"/>
        </w:rPr>
        <w:t xml:space="preserve"> </w:t>
      </w:r>
      <w:r w:rsidRPr="00EB2178">
        <w:rPr>
          <w:color w:val="000000"/>
        </w:rPr>
        <w:t>para nível ou status preenchido fora das listas de referência. A conferência usa o texto original, mesmo que a apresentação seja padronizada.</w:t>
      </w:r>
    </w:p>
    <w:p w14:paraId="59860B92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t>Números:</w:t>
      </w:r>
      <w:r w:rsidRPr="00EB2178">
        <w:rPr>
          <w:color w:val="000000"/>
        </w:rPr>
        <w:t xml:space="preserve"> registra </w:t>
      </w:r>
      <w:r w:rsidRPr="00EB2178">
        <w:rPr>
          <w:rStyle w:val="VerbatimChar"/>
          <w:color w:val="000000"/>
        </w:rPr>
        <w:t>NUMERO_INVALIDO</w:t>
      </w:r>
      <w:r w:rsidRPr="00EB2178">
        <w:rPr>
          <w:color w:val="000000"/>
        </w:rPr>
        <w:t xml:space="preserve"> para conteúdo não numérico preenchido e </w:t>
      </w:r>
      <w:r w:rsidRPr="00EB2178">
        <w:rPr>
          <w:rStyle w:val="VerbatimChar"/>
          <w:color w:val="000000"/>
        </w:rPr>
        <w:t>VALOR_NEGATIVO</w:t>
      </w:r>
      <w:r w:rsidRPr="00EB2178">
        <w:rPr>
          <w:color w:val="000000"/>
        </w:rPr>
        <w:t xml:space="preserve"> para faturamento ou valor de serviço negativo.</w:t>
      </w:r>
    </w:p>
    <w:p w14:paraId="0676CC64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t>Datas:</w:t>
      </w:r>
      <w:r w:rsidRPr="00EB2178">
        <w:rPr>
          <w:color w:val="000000"/>
        </w:rPr>
        <w:t xml:space="preserve"> registra </w:t>
      </w:r>
      <w:r w:rsidRPr="00EB2178">
        <w:rPr>
          <w:rStyle w:val="VerbatimChar"/>
          <w:color w:val="000000"/>
        </w:rPr>
        <w:t>DATA_INVALIDA</w:t>
      </w:r>
      <w:r w:rsidRPr="00EB2178">
        <w:rPr>
          <w:color w:val="000000"/>
        </w:rPr>
        <w:t xml:space="preserve"> para data preenchida que não pode ser interpretada, incluindo datas inexistentes como 31/02/2026.</w:t>
      </w:r>
    </w:p>
    <w:p w14:paraId="168BBE78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t>Espaços e textos:</w:t>
      </w:r>
      <w:r w:rsidRPr="00EB2178">
        <w:rPr>
          <w:color w:val="000000"/>
        </w:rPr>
        <w:t xml:space="preserve"> </w:t>
      </w:r>
      <w:r w:rsidRPr="00EB2178">
        <w:rPr>
          <w:color w:val="000000"/>
        </w:rPr>
        <w:t xml:space="preserve">remove espaços nas extremidades, reduz espaços repetidos em cliente e consultor e padroniza grafias de segmento, serviço, nível e status. Por exemplo, </w:t>
      </w:r>
      <w:r w:rsidRPr="00EB2178">
        <w:rPr>
          <w:rStyle w:val="VerbatimChar"/>
          <w:color w:val="000000"/>
        </w:rPr>
        <w:t>IND.</w:t>
      </w:r>
      <w:r w:rsidRPr="00EB2178">
        <w:rPr>
          <w:color w:val="000000"/>
        </w:rPr>
        <w:t xml:space="preserve"> é apresentado como </w:t>
      </w:r>
      <w:r w:rsidRPr="00EB2178">
        <w:rPr>
          <w:rStyle w:val="VerbatimChar"/>
          <w:color w:val="000000"/>
        </w:rPr>
        <w:t>Indústria</w:t>
      </w:r>
      <w:r w:rsidRPr="00EB2178">
        <w:rPr>
          <w:color w:val="000000"/>
        </w:rPr>
        <w:t>. Os valores originais são preservados.</w:t>
      </w:r>
    </w:p>
    <w:p w14:paraId="0A16C688" w14:textId="77777777" w:rsidR="00E12891" w:rsidRPr="00EB2178" w:rsidRDefault="008C2914">
      <w:pPr>
        <w:pStyle w:val="Compact"/>
        <w:numPr>
          <w:ilvl w:val="0"/>
          <w:numId w:val="4"/>
        </w:numPr>
        <w:rPr>
          <w:color w:val="000000"/>
        </w:rPr>
      </w:pPr>
      <w:r w:rsidRPr="00EB2178">
        <w:rPr>
          <w:b/>
          <w:bCs/>
          <w:color w:val="000000"/>
        </w:rPr>
        <w:t>Estrutura do arquivo:</w:t>
      </w:r>
      <w:r w:rsidRPr="00EB2178">
        <w:rPr>
          <w:color w:val="000000"/>
        </w:rPr>
        <w:t xml:space="preserve"> interrompe a leitura se faltarem colunas obrigatórias, houver cabeçalhos ambíguos ou não forem encontrados registros.</w:t>
      </w:r>
    </w:p>
    <w:p w14:paraId="26CB0714" w14:textId="77777777" w:rsidR="00E12891" w:rsidRPr="00EB2178" w:rsidRDefault="008C2914">
      <w:pPr>
        <w:pStyle w:val="FirstParagraph"/>
        <w:rPr>
          <w:color w:val="000000"/>
        </w:rPr>
      </w:pPr>
      <w:r w:rsidRPr="00EB2178">
        <w:rPr>
          <w:color w:val="000000"/>
        </w:rPr>
        <w:t xml:space="preserve">A coluna de e-mail é opcional porque a base oficial não a contém. Quando presente, todos os e-mails da coluna são verificados. O arquivo </w:t>
      </w:r>
      <w:r w:rsidRPr="00EB2178">
        <w:rPr>
          <w:rStyle w:val="VerbatimChar"/>
          <w:color w:val="000000"/>
        </w:rPr>
        <w:t>Data/Exemplo_Validacao_Email.csv</w:t>
      </w:r>
      <w:r w:rsidRPr="00EB2178">
        <w:rPr>
          <w:color w:val="000000"/>
        </w:rPr>
        <w:t xml:space="preserve"> permite demonstrar esse caso. Espaços e grafias tratáveis são corrigidos para apresentação e não geram, por si só, uma ocorrência de erro. Linhas com erros ficam fora dos indicadores.</w:t>
      </w:r>
    </w:p>
    <w:p w14:paraId="55DB6288" w14:textId="77777777" w:rsidR="00E12891" w:rsidRPr="00EB2178" w:rsidRDefault="008C2914">
      <w:pPr>
        <w:pStyle w:val="Ttulo1"/>
        <w:rPr>
          <w:color w:val="000000"/>
        </w:rPr>
      </w:pPr>
      <w:bookmarkStart w:id="4" w:name="Xcc28e24d06ae2bbca4e61bedd53b3fd915ff251"/>
      <w:bookmarkEnd w:id="3"/>
      <w:r w:rsidRPr="00EB2178">
        <w:rPr>
          <w:color w:val="000000"/>
        </w:rPr>
        <w:t>5 Como os resultados são apresentados no sistema</w:t>
      </w:r>
    </w:p>
    <w:p w14:paraId="5C5FD432" w14:textId="77777777" w:rsidR="00E12891" w:rsidRPr="00EB2178" w:rsidRDefault="008C2914">
      <w:pPr>
        <w:pStyle w:val="FirstParagraph"/>
        <w:rPr>
          <w:color w:val="000000"/>
        </w:rPr>
      </w:pPr>
      <w:r w:rsidRPr="00EB2178">
        <w:rPr>
          <w:color w:val="000000"/>
        </w:rPr>
        <w:t xml:space="preserve">Na tela </w:t>
      </w:r>
      <w:r w:rsidRPr="00EB2178">
        <w:rPr>
          <w:rStyle w:val="VerbatimChar"/>
          <w:color w:val="000000"/>
        </w:rPr>
        <w:t>/app/upload</w:t>
      </w:r>
      <w:r w:rsidRPr="00EB2178">
        <w:rPr>
          <w:color w:val="000000"/>
        </w:rPr>
        <w:t xml:space="preserve">, o usuário seleciona ou arrasta a planilha e clica em </w:t>
      </w:r>
      <w:r w:rsidRPr="00EB2178">
        <w:rPr>
          <w:b/>
          <w:bCs/>
          <w:color w:val="000000"/>
        </w:rPr>
        <w:t>Enviar e processar</w:t>
      </w:r>
      <w:r w:rsidRPr="00EB2178">
        <w:rPr>
          <w:color w:val="000000"/>
        </w:rPr>
        <w:t>. O sistema mostra o nome do arquivo, a aba importada, as contagens da validação, as ocorrências por tipo e uma prévia dos dez primeiros registros tratados. Falhas de leitura aparecem na própria tela.</w:t>
      </w:r>
    </w:p>
    <w:p w14:paraId="635C655E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color w:val="000000"/>
        </w:rPr>
        <w:t xml:space="preserve">Na tela </w:t>
      </w:r>
      <w:r w:rsidRPr="00EB2178">
        <w:rPr>
          <w:rStyle w:val="VerbatimChar"/>
          <w:color w:val="000000"/>
        </w:rPr>
        <w:t>/app/relatorios</w:t>
      </w:r>
      <w:r w:rsidRPr="00EB2178">
        <w:rPr>
          <w:color w:val="000000"/>
        </w:rPr>
        <w:t xml:space="preserve">, são apresentados o nome do arquivo, a data do processamento, o total de registros, a quantidade válida, a quantidade com erro e a contagem de cada tipo de erro. A tabela informa a linha de origem e, para cada problema, o campo afetado, o tipo e a descrição. Registros inválidos recebem destaque visual; os demais mostram </w:t>
      </w:r>
      <w:r w:rsidRPr="00EB2178">
        <w:rPr>
          <w:b/>
          <w:bCs/>
          <w:color w:val="000000"/>
        </w:rPr>
        <w:t>Sem erros</w:t>
      </w:r>
      <w:r w:rsidRPr="00EB2178">
        <w:rPr>
          <w:color w:val="000000"/>
        </w:rPr>
        <w:t>.</w:t>
      </w:r>
    </w:p>
    <w:p w14:paraId="6AA9B3DE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color w:val="000000"/>
        </w:rPr>
        <w:t xml:space="preserve">O relatório permite buscar clientes e filtrar somente linhas com erro. Sem importação, orienta o usuário a enviar uma planilha. O botão </w:t>
      </w:r>
      <w:r w:rsidRPr="00EB2178">
        <w:rPr>
          <w:b/>
          <w:bCs/>
          <w:color w:val="000000"/>
        </w:rPr>
        <w:t>Descartar planilha</w:t>
      </w:r>
      <w:r w:rsidRPr="00EB2178">
        <w:rPr>
          <w:color w:val="000000"/>
        </w:rPr>
        <w:t>, na tela de upload, limpa os resultados.</w:t>
      </w:r>
    </w:p>
    <w:p w14:paraId="0B663AFF" w14:textId="77777777" w:rsidR="00E12891" w:rsidRPr="00EB2178" w:rsidRDefault="008C2914">
      <w:pPr>
        <w:pStyle w:val="Ttulo2"/>
        <w:rPr>
          <w:color w:val="000000"/>
        </w:rPr>
      </w:pPr>
      <w:bookmarkStart w:id="5" w:name="verificação-da-entrega"/>
      <w:r w:rsidRPr="00EB2178">
        <w:rPr>
          <w:color w:val="000000"/>
        </w:rPr>
        <w:t>5.1 Verificação da entrega</w:t>
      </w:r>
    </w:p>
    <w:p w14:paraId="6BF1F8F7" w14:textId="77777777" w:rsidR="00E12891" w:rsidRPr="00EB2178" w:rsidRDefault="008C2914">
      <w:pPr>
        <w:pStyle w:val="FirstParagraph"/>
        <w:rPr>
          <w:color w:val="000000"/>
        </w:rPr>
      </w:pPr>
      <w:r w:rsidRPr="00EB2178">
        <w:rPr>
          <w:color w:val="000000"/>
        </w:rPr>
        <w:t xml:space="preserve">A base oficial </w:t>
      </w:r>
      <w:r w:rsidRPr="00EB2178">
        <w:rPr>
          <w:rStyle w:val="VerbatimChar"/>
          <w:color w:val="000000"/>
        </w:rPr>
        <w:t>Data/CTI_Insights_Base_Validacao_300_Registros.xlsx</w:t>
      </w:r>
      <w:r w:rsidRPr="00EB2178">
        <w:rPr>
          <w:color w:val="000000"/>
        </w:rPr>
        <w:t xml:space="preserve"> produz </w:t>
      </w:r>
      <w:r w:rsidRPr="00EB2178">
        <w:rPr>
          <w:b/>
          <w:bCs/>
          <w:color w:val="000000"/>
        </w:rPr>
        <w:t>300 registros, 265 válidos, 35 com erro e 37 ocorrências</w:t>
      </w:r>
      <w:r w:rsidRPr="00EB2178">
        <w:rPr>
          <w:color w:val="000000"/>
        </w:rPr>
        <w:t>, conferidos pelo teste que compara o resultado com o gabarito da planilha. E-mail e limpeza de espaços possuem um teste específico. Nesta revisão, os oito testes passaram e a compilação foi concluída.</w:t>
      </w:r>
    </w:p>
    <w:p w14:paraId="3CE8FBA4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color w:val="000000"/>
        </w:rPr>
        <w:t xml:space="preserve">Comandos na pasta </w:t>
      </w:r>
      <w:r w:rsidRPr="00EB2178">
        <w:rPr>
          <w:rStyle w:val="VerbatimChar"/>
          <w:color w:val="000000"/>
        </w:rPr>
        <w:t>FrontEnd</w:t>
      </w:r>
      <w:r w:rsidRPr="00EB2178">
        <w:rPr>
          <w:color w:val="000000"/>
        </w:rPr>
        <w:t>:</w:t>
      </w:r>
    </w:p>
    <w:p w14:paraId="510A893C" w14:textId="77777777" w:rsidR="00E12891" w:rsidRPr="00EB2178" w:rsidRDefault="008C2914">
      <w:pPr>
        <w:pStyle w:val="SourceCode"/>
        <w:rPr>
          <w:color w:val="000000"/>
        </w:rPr>
      </w:pPr>
      <w:r w:rsidRPr="00EB2178">
        <w:rPr>
          <w:rStyle w:val="NormalTok"/>
          <w:color w:val="000000"/>
        </w:rPr>
        <w:t>npm</w:t>
      </w:r>
      <w:r w:rsidRPr="00EB2178">
        <w:rPr>
          <w:rStyle w:val="OperatorTok"/>
          <w:color w:val="000000"/>
        </w:rPr>
        <w:t>.</w:t>
      </w:r>
      <w:r w:rsidRPr="00EB2178">
        <w:rPr>
          <w:rStyle w:val="FunctionTok"/>
          <w:color w:val="000000"/>
        </w:rPr>
        <w:t>cmd</w:t>
      </w:r>
      <w:r w:rsidRPr="00EB2178">
        <w:rPr>
          <w:rStyle w:val="NormalTok"/>
          <w:color w:val="000000"/>
        </w:rPr>
        <w:t xml:space="preserve"> install</w:t>
      </w:r>
      <w:r w:rsidRPr="00EB2178">
        <w:rPr>
          <w:color w:val="000000"/>
        </w:rPr>
        <w:br/>
      </w:r>
      <w:r w:rsidRPr="00EB2178">
        <w:rPr>
          <w:rStyle w:val="NormalTok"/>
          <w:color w:val="000000"/>
        </w:rPr>
        <w:t>npm</w:t>
      </w:r>
      <w:r w:rsidRPr="00EB2178">
        <w:rPr>
          <w:rStyle w:val="OperatorTok"/>
          <w:color w:val="000000"/>
        </w:rPr>
        <w:t>.</w:t>
      </w:r>
      <w:r w:rsidRPr="00EB2178">
        <w:rPr>
          <w:rStyle w:val="FunctionTok"/>
          <w:color w:val="000000"/>
        </w:rPr>
        <w:t>cmd</w:t>
      </w:r>
      <w:r w:rsidRPr="00EB2178">
        <w:rPr>
          <w:rStyle w:val="NormalTok"/>
          <w:color w:val="000000"/>
        </w:rPr>
        <w:t xml:space="preserve"> run dev</w:t>
      </w:r>
      <w:r w:rsidRPr="00EB2178">
        <w:rPr>
          <w:color w:val="000000"/>
        </w:rPr>
        <w:br/>
      </w:r>
      <w:r w:rsidRPr="00EB2178">
        <w:rPr>
          <w:rStyle w:val="NormalTok"/>
          <w:color w:val="000000"/>
        </w:rPr>
        <w:t xml:space="preserve">node </w:t>
      </w:r>
      <w:r w:rsidRPr="00EB2178">
        <w:rPr>
          <w:rStyle w:val="OperatorTok"/>
          <w:color w:val="000000"/>
        </w:rPr>
        <w:t>--</w:t>
      </w:r>
      <w:r w:rsidRPr="00EB2178">
        <w:rPr>
          <w:rStyle w:val="NormalTok"/>
          <w:color w:val="000000"/>
        </w:rPr>
        <w:t xml:space="preserve">test </w:t>
      </w:r>
      <w:r w:rsidRPr="00EB2178">
        <w:rPr>
          <w:rStyle w:val="OperatorTok"/>
          <w:color w:val="000000"/>
        </w:rPr>
        <w:t>--</w:t>
      </w:r>
      <w:r w:rsidRPr="00EB2178">
        <w:rPr>
          <w:rStyle w:val="NormalTok"/>
          <w:color w:val="000000"/>
        </w:rPr>
        <w:t>test-isolation</w:t>
      </w:r>
      <w:r w:rsidRPr="00EB2178">
        <w:rPr>
          <w:rStyle w:val="OperatorTok"/>
          <w:color w:val="000000"/>
        </w:rPr>
        <w:t>=</w:t>
      </w:r>
      <w:r w:rsidRPr="00EB2178">
        <w:rPr>
          <w:rStyle w:val="NormalTok"/>
          <w:color w:val="000000"/>
        </w:rPr>
        <w:t>none tests</w:t>
      </w:r>
      <w:r w:rsidRPr="00EB2178">
        <w:rPr>
          <w:rStyle w:val="OperatorTok"/>
          <w:color w:val="000000"/>
        </w:rPr>
        <w:t>/*.</w:t>
      </w:r>
      <w:r w:rsidRPr="00EB2178">
        <w:rPr>
          <w:rStyle w:val="FunctionTok"/>
          <w:color w:val="000000"/>
        </w:rPr>
        <w:t>test</w:t>
      </w:r>
      <w:r w:rsidRPr="00EB2178">
        <w:rPr>
          <w:rStyle w:val="OperatorTok"/>
          <w:color w:val="000000"/>
        </w:rPr>
        <w:t>.</w:t>
      </w:r>
      <w:r w:rsidRPr="00EB2178">
        <w:rPr>
          <w:rStyle w:val="FunctionTok"/>
          <w:color w:val="000000"/>
        </w:rPr>
        <w:t>js</w:t>
      </w:r>
      <w:r w:rsidRPr="00EB2178">
        <w:rPr>
          <w:color w:val="000000"/>
        </w:rPr>
        <w:br/>
      </w:r>
      <w:r w:rsidRPr="00EB2178">
        <w:rPr>
          <w:rStyle w:val="NormalTok"/>
          <w:color w:val="000000"/>
        </w:rPr>
        <w:t>npm</w:t>
      </w:r>
      <w:r w:rsidRPr="00EB2178">
        <w:rPr>
          <w:rStyle w:val="OperatorTok"/>
          <w:color w:val="000000"/>
        </w:rPr>
        <w:t>.</w:t>
      </w:r>
      <w:r w:rsidRPr="00EB2178">
        <w:rPr>
          <w:rStyle w:val="FunctionTok"/>
          <w:color w:val="000000"/>
        </w:rPr>
        <w:t>cmd</w:t>
      </w:r>
      <w:r w:rsidRPr="00EB2178">
        <w:rPr>
          <w:rStyle w:val="NormalTok"/>
          <w:color w:val="000000"/>
        </w:rPr>
        <w:t xml:space="preserve"> run build</w:t>
      </w:r>
    </w:p>
    <w:p w14:paraId="1C3FA7A7" w14:textId="77777777" w:rsidR="00E12891" w:rsidRPr="00EB2178" w:rsidRDefault="008C2914">
      <w:pPr>
        <w:pStyle w:val="FirstParagraph"/>
        <w:rPr>
          <w:color w:val="000000"/>
        </w:rPr>
      </w:pPr>
      <w:r w:rsidRPr="00EB2178">
        <w:rPr>
          <w:color w:val="000000"/>
        </w:rPr>
        <w:t xml:space="preserve">Importando </w:t>
      </w:r>
      <w:r w:rsidRPr="00EB2178">
        <w:rPr>
          <w:rStyle w:val="VerbatimChar"/>
          <w:color w:val="000000"/>
        </w:rPr>
        <w:t>Data/Exemplo_Validacao_Email.csv</w:t>
      </w:r>
      <w:r w:rsidRPr="00EB2178">
        <w:rPr>
          <w:color w:val="000000"/>
        </w:rPr>
        <w:t xml:space="preserve">, o resultado esperado é </w:t>
      </w:r>
      <w:r w:rsidRPr="00EB2178">
        <w:rPr>
          <w:b/>
          <w:bCs/>
          <w:color w:val="000000"/>
        </w:rPr>
        <w:t>4 registros, 1 válido e 3 com erro</w:t>
      </w:r>
      <w:r w:rsidRPr="00EB2178">
        <w:rPr>
          <w:color w:val="000000"/>
        </w:rPr>
        <w:t xml:space="preserve">, sendo duas ocorrências de </w:t>
      </w:r>
      <w:r w:rsidRPr="00EB2178">
        <w:rPr>
          <w:rStyle w:val="VerbatimChar"/>
          <w:color w:val="000000"/>
        </w:rPr>
        <w:t>EMAIL_INVALIDO</w:t>
      </w:r>
      <w:r w:rsidRPr="00EB2178">
        <w:rPr>
          <w:color w:val="000000"/>
        </w:rPr>
        <w:t xml:space="preserve"> e uma de </w:t>
      </w:r>
      <w:r w:rsidRPr="00EB2178">
        <w:rPr>
          <w:rStyle w:val="VerbatimChar"/>
          <w:color w:val="000000"/>
        </w:rPr>
        <w:t>CAMPO_OBRIGATORIO</w:t>
      </w:r>
      <w:r w:rsidRPr="00EB2178">
        <w:rPr>
          <w:color w:val="000000"/>
        </w:rPr>
        <w:t>. No registro válido, os espaços excedentes de cliente e consultor são removidos.</w:t>
      </w:r>
    </w:p>
    <w:p w14:paraId="510F77E0" w14:textId="77777777" w:rsidR="00E12891" w:rsidRPr="00EB2178" w:rsidRDefault="008C2914">
      <w:pPr>
        <w:pStyle w:val="Corpodetexto"/>
        <w:rPr>
          <w:color w:val="000000"/>
        </w:rPr>
      </w:pPr>
      <w:r w:rsidRPr="00EB2178">
        <w:rPr>
          <w:b/>
          <w:bCs/>
          <w:color w:val="000000"/>
        </w:rPr>
        <w:t>Entrega:</w:t>
      </w:r>
      <w:r w:rsidRPr="00EB2178">
        <w:rPr>
          <w:color w:val="000000"/>
        </w:rPr>
        <w:t xml:space="preserve"> preencher a identificação deste documento, entregar o Word e informar o link do GitHub acima.</w:t>
      </w:r>
      <w:bookmarkEnd w:id="4"/>
      <w:bookmarkEnd w:id="5"/>
    </w:p>
    <w:sectPr w:rsidR="00E12891" w:rsidRPr="00EB2178" w:rsidSect="00EB2178">
      <w:footnotePr>
        <w:numRestart w:val="eachSect"/>
      </w:footnotePr>
      <w:pgSz w:w="12240" w:h="15840"/>
      <w:pgMar w:top="1134" w:right="1134" w:bottom="1134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16B4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C2F0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8154100">
    <w:abstractNumId w:val="0"/>
  </w:num>
  <w:num w:numId="2" w16cid:durableId="549340463">
    <w:abstractNumId w:val="1"/>
  </w:num>
  <w:num w:numId="3" w16cid:durableId="832451155">
    <w:abstractNumId w:val="1"/>
  </w:num>
  <w:num w:numId="4" w16cid:durableId="135307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891"/>
    <w:rsid w:val="008C2914"/>
    <w:rsid w:val="00DA5ADC"/>
    <w:rsid w:val="00E12891"/>
    <w:rsid w:val="00EB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E9F79"/>
  <w15:docId w15:val="{96DA37F9-3E68-4D7A-926B-93AC625A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cheraphael-Re/CTI_SEN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1126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atividade individual de Pinia</dc:title>
  <dc:creator/>
  <cp:keywords/>
  <cp:lastModifiedBy>RAPHAEL GOUVÊA RECHE</cp:lastModifiedBy>
  <cp:revision>2</cp:revision>
  <dcterms:created xsi:type="dcterms:W3CDTF">2026-10-09T00:20:00Z</dcterms:created>
  <dcterms:modified xsi:type="dcterms:W3CDTF">2026-10-09T00:21:00Z</dcterms:modified>
  <dc:language>pt-BR</dc:language>
</cp:coreProperties>
</file>