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6DE213">
      <w:pPr>
        <w:snapToGrid w:val="0"/>
        <w:jc w:val="center"/>
        <w:rPr>
          <w:rFonts w:hint="eastAsia" w:ascii="黑体" w:hAnsi="黑体" w:eastAsia="黑体" w:cs="黑体"/>
          <w:b/>
          <w:bCs/>
          <w:sz w:val="32"/>
          <w:szCs w:val="32"/>
          <w:lang w:eastAsia="zh-CN"/>
        </w:rPr>
      </w:pPr>
      <w:r>
        <w:rPr>
          <w:rFonts w:hint="eastAsia" w:ascii="黑体" w:hAnsi="黑体" w:eastAsia="黑体" w:cs="黑体"/>
          <w:b/>
          <w:bCs/>
          <w:sz w:val="32"/>
          <w:szCs w:val="32"/>
          <w:lang w:eastAsia="zh-CN"/>
        </w:rPr>
        <w:t>齐鲁工业大学</w:t>
      </w:r>
      <w:r>
        <w:rPr>
          <w:rFonts w:hint="eastAsia" w:ascii="黑体" w:hAnsi="黑体" w:eastAsia="黑体" w:cs="黑体"/>
          <w:b/>
          <w:bCs/>
          <w:sz w:val="32"/>
          <w:szCs w:val="32"/>
          <w:lang w:val="en-US" w:eastAsia="zh-CN"/>
        </w:rPr>
        <w:t>本科</w:t>
      </w:r>
      <w:r>
        <w:rPr>
          <w:rFonts w:hint="eastAsia" w:ascii="黑体" w:hAnsi="黑体" w:eastAsia="黑体" w:cs="黑体"/>
          <w:b/>
          <w:bCs/>
          <w:sz w:val="32"/>
          <w:szCs w:val="32"/>
          <w:lang w:eastAsia="zh-CN"/>
        </w:rPr>
        <w:t>毕业论文（设计）开题报告</w:t>
      </w:r>
    </w:p>
    <w:p w14:paraId="2FB23201">
      <w:pPr>
        <w:snapToGrid w:val="0"/>
        <w:jc w:val="center"/>
        <w:rPr>
          <w:rFonts w:hint="eastAsia" w:ascii="黑体" w:hAnsi="黑体" w:eastAsia="黑体" w:cs="黑体"/>
          <w:b/>
          <w:bCs/>
          <w:sz w:val="32"/>
          <w:szCs w:val="32"/>
          <w:lang w:eastAsia="zh-CN"/>
        </w:rPr>
      </w:pPr>
    </w:p>
    <w:tbl>
      <w:tblPr>
        <w:tblStyle w:val="2"/>
        <w:tblW w:w="98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1"/>
        <w:gridCol w:w="2214"/>
        <w:gridCol w:w="995"/>
        <w:gridCol w:w="1955"/>
        <w:gridCol w:w="1217"/>
        <w:gridCol w:w="2003"/>
      </w:tblGrid>
      <w:tr w14:paraId="1FDA8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4" w:hRule="atLeast"/>
        </w:trPr>
        <w:tc>
          <w:tcPr>
            <w:tcW w:w="1471" w:type="dxa"/>
            <w:vAlign w:val="center"/>
          </w:tcPr>
          <w:p w14:paraId="4DC42672">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课题名称</w:t>
            </w:r>
          </w:p>
        </w:tc>
        <w:tc>
          <w:tcPr>
            <w:tcW w:w="8384" w:type="dxa"/>
            <w:gridSpan w:val="5"/>
            <w:vAlign w:val="center"/>
          </w:tcPr>
          <w:p w14:paraId="46BFF13C">
            <w:pPr>
              <w:jc w:val="center"/>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rPr>
              <w:t>基于UDE控制方法混沌金融系统的控制问题</w:t>
            </w:r>
          </w:p>
        </w:tc>
      </w:tr>
      <w:tr w14:paraId="0A5B7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4" w:hRule="atLeast"/>
        </w:trPr>
        <w:tc>
          <w:tcPr>
            <w:tcW w:w="1471" w:type="dxa"/>
            <w:vAlign w:val="center"/>
          </w:tcPr>
          <w:p w14:paraId="64D2B4AB">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课题</w:t>
            </w:r>
            <w:r>
              <w:rPr>
                <w:rFonts w:hint="eastAsia" w:asciiTheme="minorEastAsia" w:hAnsiTheme="minorEastAsia" w:eastAsiaTheme="minorEastAsia" w:cstheme="minorEastAsia"/>
                <w:sz w:val="24"/>
                <w:szCs w:val="24"/>
              </w:rPr>
              <w:t>类型</w:t>
            </w:r>
          </w:p>
        </w:tc>
        <w:tc>
          <w:tcPr>
            <w:tcW w:w="3209" w:type="dxa"/>
            <w:gridSpan w:val="2"/>
            <w:vAlign w:val="center"/>
          </w:tcPr>
          <w:p w14:paraId="6D52178A">
            <w:pPr>
              <w:jc w:val="center"/>
              <w:rPr>
                <w:rFonts w:hint="eastAsia" w:asciiTheme="minorEastAsia" w:hAnsiTheme="minorEastAsia" w:eastAsiaTheme="minorEastAsia" w:cstheme="minorEastAsia"/>
                <w:sz w:val="24"/>
                <w:szCs w:val="24"/>
              </w:rPr>
            </w:pPr>
            <w:r>
              <w:rPr>
                <w:rFonts w:ascii="Wingdings 2" w:hAnsi="Wingdings 2" w:eastAsiaTheme="minorEastAsia" w:cstheme="minorEastAsia"/>
                <w:sz w:val="24"/>
              </w:rPr>
              <w:sym w:font="Wingdings 2" w:char="F0A3"/>
            </w:r>
            <w:r>
              <w:rPr>
                <w:rFonts w:hint="eastAsia" w:asciiTheme="minorEastAsia" w:hAnsiTheme="minorEastAsia" w:eastAsiaTheme="minorEastAsia" w:cstheme="minorEastAsia"/>
                <w:sz w:val="24"/>
              </w:rPr>
              <w:t xml:space="preserve">工程设计 </w:t>
            </w:r>
            <w:r>
              <w:rPr>
                <w:rFonts w:ascii="Wingdings 2" w:hAnsi="Wingdings 2" w:eastAsiaTheme="minorEastAsia" w:cstheme="minorEastAsia"/>
                <w:sz w:val="24"/>
              </w:rPr>
              <w:sym w:font="Wingdings 2" w:char="F052"/>
            </w:r>
            <w:r>
              <w:rPr>
                <w:rFonts w:hint="eastAsia" w:asciiTheme="minorEastAsia" w:hAnsiTheme="minorEastAsia" w:eastAsiaTheme="minorEastAsia" w:cstheme="minorEastAsia"/>
                <w:sz w:val="24"/>
              </w:rPr>
              <w:t xml:space="preserve">应用研究 </w:t>
            </w:r>
            <w:r>
              <w:rPr>
                <w:rFonts w:ascii="Wingdings 2" w:hAnsi="Wingdings 2" w:eastAsiaTheme="minorEastAsia" w:cstheme="minorEastAsia"/>
                <w:sz w:val="24"/>
              </w:rPr>
              <w:sym w:font="Wingdings 2" w:char="F0A3"/>
            </w:r>
            <w:r>
              <w:rPr>
                <w:rFonts w:hint="eastAsia" w:asciiTheme="minorEastAsia" w:hAnsiTheme="minorEastAsia" w:eastAsiaTheme="minorEastAsia" w:cstheme="minorEastAsia"/>
                <w:sz w:val="24"/>
              </w:rPr>
              <w:t xml:space="preserve">基础研究 </w:t>
            </w:r>
            <w:r>
              <w:rPr>
                <w:rFonts w:ascii="Wingdings 2" w:hAnsi="Wingdings 2" w:eastAsiaTheme="minorEastAsia" w:cstheme="minorEastAsia"/>
                <w:sz w:val="24"/>
              </w:rPr>
              <w:sym w:font="Wingdings 2" w:char="F0A3"/>
            </w:r>
            <w:r>
              <w:rPr>
                <w:rFonts w:hint="eastAsia" w:asciiTheme="minorEastAsia" w:hAnsiTheme="minorEastAsia" w:eastAsiaTheme="minorEastAsia" w:cstheme="minorEastAsia"/>
                <w:sz w:val="24"/>
              </w:rPr>
              <w:t>其他</w:t>
            </w:r>
          </w:p>
        </w:tc>
        <w:tc>
          <w:tcPr>
            <w:tcW w:w="1955" w:type="dxa"/>
            <w:vAlign w:val="center"/>
          </w:tcPr>
          <w:p w14:paraId="7610653C">
            <w:pPr>
              <w:jc w:val="center"/>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指导教师</w:t>
            </w:r>
          </w:p>
        </w:tc>
        <w:tc>
          <w:tcPr>
            <w:tcW w:w="3220" w:type="dxa"/>
            <w:gridSpan w:val="2"/>
            <w:vAlign w:val="center"/>
          </w:tcPr>
          <w:p w14:paraId="52AA1971">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rPr>
              <w:t>郭荣伟</w:t>
            </w:r>
          </w:p>
        </w:tc>
      </w:tr>
      <w:tr w14:paraId="294C9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4" w:hRule="atLeast"/>
        </w:trPr>
        <w:tc>
          <w:tcPr>
            <w:tcW w:w="1471" w:type="dxa"/>
            <w:vAlign w:val="center"/>
          </w:tcPr>
          <w:p w14:paraId="3D7DD329">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学生姓名</w:t>
            </w:r>
          </w:p>
        </w:tc>
        <w:tc>
          <w:tcPr>
            <w:tcW w:w="2214" w:type="dxa"/>
            <w:vAlign w:val="center"/>
          </w:tcPr>
          <w:p w14:paraId="786ED7C6">
            <w:pPr>
              <w:jc w:val="cente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时铮宇</w:t>
            </w:r>
          </w:p>
        </w:tc>
        <w:tc>
          <w:tcPr>
            <w:tcW w:w="995" w:type="dxa"/>
            <w:vAlign w:val="center"/>
          </w:tcPr>
          <w:p w14:paraId="01E3E800">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学号</w:t>
            </w:r>
          </w:p>
        </w:tc>
        <w:tc>
          <w:tcPr>
            <w:tcW w:w="1955" w:type="dxa"/>
            <w:vAlign w:val="center"/>
          </w:tcPr>
          <w:p w14:paraId="3F1C0D2E">
            <w:pPr>
              <w:jc w:val="center"/>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202211140024</w:t>
            </w:r>
          </w:p>
        </w:tc>
        <w:tc>
          <w:tcPr>
            <w:tcW w:w="1217" w:type="dxa"/>
            <w:vAlign w:val="center"/>
          </w:tcPr>
          <w:p w14:paraId="32385D69">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专业班级</w:t>
            </w:r>
          </w:p>
        </w:tc>
        <w:tc>
          <w:tcPr>
            <w:tcW w:w="2003" w:type="dxa"/>
            <w:vAlign w:val="center"/>
          </w:tcPr>
          <w:p w14:paraId="0D7EE5C6">
            <w:pPr>
              <w:jc w:val="center"/>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人工智能22-1</w:t>
            </w:r>
          </w:p>
        </w:tc>
      </w:tr>
      <w:tr w14:paraId="44DA1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4" w:hRule="atLeast"/>
        </w:trPr>
        <w:tc>
          <w:tcPr>
            <w:tcW w:w="9855" w:type="dxa"/>
            <w:gridSpan w:val="6"/>
            <w:vAlign w:val="center"/>
          </w:tcPr>
          <w:p w14:paraId="0343D7BD">
            <w:pPr>
              <w:keepNext w:val="0"/>
              <w:keepLines w:val="0"/>
              <w:pageBreakBefore w:val="0"/>
              <w:widowControl w:val="0"/>
              <w:kinsoku/>
              <w:wordWrap/>
              <w:overflowPunct/>
              <w:topLinePunct w:val="0"/>
              <w:autoSpaceDE/>
              <w:autoSpaceDN/>
              <w:bidi w:val="0"/>
              <w:adjustRightInd/>
              <w:snapToGrid/>
              <w:spacing w:line="312" w:lineRule="auto"/>
              <w:ind w:firstLine="562"/>
              <w:textAlignment w:val="auto"/>
              <w:rPr>
                <w:rFonts w:hint="eastAsia" w:asciiTheme="minorEastAsia" w:hAnsiTheme="minorEastAsia" w:eastAsiaTheme="minorEastAsia" w:cstheme="minorEastAsia"/>
                <w:b/>
                <w:bCs/>
                <w:sz w:val="28"/>
                <w:szCs w:val="28"/>
              </w:rPr>
            </w:pPr>
            <w:r>
              <w:rPr>
                <w:rFonts w:hint="eastAsia" w:asciiTheme="minorEastAsia" w:hAnsiTheme="minorEastAsia" w:eastAsiaTheme="minorEastAsia" w:cstheme="minorEastAsia"/>
                <w:b/>
                <w:bCs/>
                <w:sz w:val="28"/>
                <w:szCs w:val="28"/>
              </w:rPr>
              <w:t>一、选题依据</w:t>
            </w:r>
          </w:p>
          <w:p w14:paraId="4DADC7B7">
            <w:pPr>
              <w:keepNext w:val="0"/>
              <w:keepLines w:val="0"/>
              <w:pageBreakBefore w:val="0"/>
              <w:widowControl w:val="0"/>
              <w:kinsoku/>
              <w:wordWrap/>
              <w:overflowPunct/>
              <w:topLinePunct w:val="0"/>
              <w:autoSpaceDE/>
              <w:autoSpaceDN/>
              <w:bidi w:val="0"/>
              <w:adjustRightInd/>
              <w:snapToGrid/>
              <w:spacing w:line="312" w:lineRule="auto"/>
              <w:ind w:firstLine="562"/>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选题的目的：</w:t>
            </w:r>
          </w:p>
          <w:p w14:paraId="04F19F7F">
            <w:pPr>
              <w:keepNext w:val="0"/>
              <w:keepLines w:val="0"/>
              <w:pageBreakBefore w:val="0"/>
              <w:widowControl w:val="0"/>
              <w:kinsoku/>
              <w:wordWrap/>
              <w:overflowPunct/>
              <w:topLinePunct w:val="0"/>
              <w:autoSpaceDE/>
              <w:autoSpaceDN/>
              <w:bidi w:val="0"/>
              <w:adjustRightInd/>
              <w:snapToGrid/>
              <w:spacing w:line="312" w:lineRule="auto"/>
              <w:ind w:firstLine="562"/>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混沌理论[1]是非线性科学的一个重要分支，自20世纪70年代以来，混沌现象的研究逐渐成为学术界的热点[2]。随着科学技术的进步，混沌理论在通信、加密、图像处理等领域展现出巨大的应用潜力及发展前景。混沌系统具有内在的随机性和不可预测性，这些特性使其在这些领域具有重要的应用价值。</w:t>
            </w:r>
            <w:r>
              <w:rPr>
                <w:rFonts w:hint="eastAsia" w:asciiTheme="minorEastAsia" w:hAnsiTheme="minorEastAsia" w:eastAsiaTheme="minorEastAsia" w:cstheme="minorEastAsia"/>
                <w:sz w:val="24"/>
              </w:rPr>
              <w:t>基于UDE控制方法混沌金融系统</w:t>
            </w:r>
            <w:r>
              <w:rPr>
                <w:rFonts w:hint="eastAsia" w:asciiTheme="minorEastAsia" w:hAnsiTheme="minorEastAsia" w:eastAsiaTheme="minorEastAsia" w:cstheme="minorEastAsia"/>
                <w:sz w:val="24"/>
                <w:szCs w:val="24"/>
              </w:rPr>
              <w:t>作为一类特殊的非线性系统[3]，具有更高的复杂性和难以预测性。然而，目前针对</w:t>
            </w:r>
            <w:r>
              <w:rPr>
                <w:rFonts w:hint="eastAsia" w:asciiTheme="minorEastAsia" w:hAnsiTheme="minorEastAsia" w:eastAsiaTheme="minorEastAsia" w:cstheme="minorEastAsia"/>
                <w:sz w:val="24"/>
              </w:rPr>
              <w:t>基于UDE控制方法混沌金融系统</w:t>
            </w:r>
            <w:r>
              <w:rPr>
                <w:rFonts w:hint="eastAsia" w:asciiTheme="minorEastAsia" w:hAnsiTheme="minorEastAsia" w:eastAsiaTheme="minorEastAsia" w:cstheme="minorEastAsia"/>
                <w:sz w:val="24"/>
                <w:szCs w:val="24"/>
              </w:rPr>
              <w:t>的控制研究尚不充分，该系统比较新颖，许多控制方法在实际应用中存在一定的局限性。因此，研究一种</w:t>
            </w:r>
            <w:r>
              <w:rPr>
                <w:rFonts w:hint="eastAsia" w:asciiTheme="minorEastAsia" w:hAnsiTheme="minorEastAsia" w:eastAsiaTheme="minorEastAsia" w:cstheme="minorEastAsia"/>
                <w:sz w:val="24"/>
              </w:rPr>
              <w:t>基于UDE控制方法混沌金融系统</w:t>
            </w:r>
            <w:r>
              <w:rPr>
                <w:rFonts w:hint="eastAsia" w:asciiTheme="minorEastAsia" w:hAnsiTheme="minorEastAsia" w:eastAsiaTheme="minorEastAsia" w:cstheme="minorEastAsia"/>
                <w:sz w:val="24"/>
                <w:szCs w:val="24"/>
              </w:rPr>
              <w:t>的控制问题具有重要的实际价值。</w:t>
            </w:r>
          </w:p>
          <w:p w14:paraId="411C4D53">
            <w:pPr>
              <w:keepNext w:val="0"/>
              <w:keepLines w:val="0"/>
              <w:pageBreakBefore w:val="0"/>
              <w:widowControl w:val="0"/>
              <w:kinsoku/>
              <w:wordWrap/>
              <w:overflowPunct/>
              <w:topLinePunct w:val="0"/>
              <w:autoSpaceDE/>
              <w:autoSpaceDN/>
              <w:bidi w:val="0"/>
              <w:adjustRightInd/>
              <w:snapToGrid/>
              <w:spacing w:line="312" w:lineRule="auto"/>
              <w:ind w:firstLine="562"/>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选题的意义：</w:t>
            </w:r>
          </w:p>
          <w:p w14:paraId="5F1D5215">
            <w:pPr>
              <w:keepNext w:val="0"/>
              <w:keepLines w:val="0"/>
              <w:pageBreakBefore w:val="0"/>
              <w:widowControl w:val="0"/>
              <w:kinsoku/>
              <w:wordWrap/>
              <w:overflowPunct/>
              <w:topLinePunct w:val="0"/>
              <w:autoSpaceDE/>
              <w:autoSpaceDN/>
              <w:bidi w:val="0"/>
              <w:adjustRightInd/>
              <w:snapToGrid/>
              <w:spacing w:line="312" w:lineRule="auto"/>
              <w:ind w:firstLine="562"/>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研究</w:t>
            </w:r>
            <w:r>
              <w:rPr>
                <w:rFonts w:hint="eastAsia" w:asciiTheme="minorEastAsia" w:hAnsiTheme="minorEastAsia" w:eastAsiaTheme="minorEastAsia" w:cstheme="minorEastAsia"/>
                <w:sz w:val="24"/>
              </w:rPr>
              <w:t>基于UDE控制方法混沌金融系统</w:t>
            </w:r>
            <w:r>
              <w:rPr>
                <w:rFonts w:hint="eastAsia" w:asciiTheme="minorEastAsia" w:hAnsiTheme="minorEastAsia" w:eastAsiaTheme="minorEastAsia" w:cstheme="minorEastAsia"/>
                <w:sz w:val="24"/>
                <w:szCs w:val="24"/>
              </w:rPr>
              <w:t>的控制问题有助于深化对混沌现象[4]的理解，丰富混沌理论的研究内容。此外，通过对</w:t>
            </w:r>
            <w:r>
              <w:rPr>
                <w:rFonts w:hint="eastAsia" w:asciiTheme="minorEastAsia" w:hAnsiTheme="minorEastAsia" w:eastAsiaTheme="minorEastAsia" w:cstheme="minorEastAsia"/>
                <w:sz w:val="24"/>
              </w:rPr>
              <w:t>基于UDE控制方法混沌金融系统</w:t>
            </w:r>
            <w:r>
              <w:rPr>
                <w:rFonts w:hint="eastAsia" w:asciiTheme="minorEastAsia" w:hAnsiTheme="minorEastAsia" w:eastAsiaTheme="minorEastAsia" w:cstheme="minorEastAsia"/>
                <w:sz w:val="24"/>
                <w:szCs w:val="24"/>
              </w:rPr>
              <w:t>的控制方法进行研究，可以推动控制理论与技术的发展，为解决实际问题提供理论依据。研究其控制问题有助于实现对系统的稳定控制，提高相关领域的应用效果。</w:t>
            </w:r>
            <w:r>
              <w:rPr>
                <w:rFonts w:hint="eastAsia" w:asciiTheme="minorEastAsia" w:hAnsiTheme="minorEastAsia" w:eastAsiaTheme="minorEastAsia" w:cstheme="minorEastAsia"/>
                <w:sz w:val="24"/>
              </w:rPr>
              <w:t>基于UDE控制方法混沌金融系统</w:t>
            </w:r>
            <w:r>
              <w:rPr>
                <w:rFonts w:hint="eastAsia" w:asciiTheme="minorEastAsia" w:hAnsiTheme="minorEastAsia" w:eastAsiaTheme="minorEastAsia" w:cstheme="minorEastAsia"/>
                <w:sz w:val="24"/>
                <w:szCs w:val="24"/>
              </w:rPr>
              <w:t>在工程领域具有广泛的应用前景，如航天器姿态控制、通信系统加密、生物医学信号处理等。研究其控制问题，可以为实际应用提供理论依据和技术支持。</w:t>
            </w:r>
            <w:r>
              <w:rPr>
                <w:rFonts w:hint="eastAsia" w:asciiTheme="minorEastAsia" w:hAnsiTheme="minorEastAsia" w:eastAsiaTheme="minorEastAsia" w:cstheme="minorEastAsia"/>
                <w:sz w:val="24"/>
              </w:rPr>
              <w:t>基于UDE控制方法混沌金融系统</w:t>
            </w:r>
            <w:r>
              <w:rPr>
                <w:rFonts w:hint="eastAsia" w:asciiTheme="minorEastAsia" w:hAnsiTheme="minorEastAsia" w:eastAsiaTheme="minorEastAsia" w:cstheme="minorEastAsia"/>
                <w:sz w:val="24"/>
                <w:szCs w:val="24"/>
              </w:rPr>
              <w:t>的控制研究还为工程实践提供了有益的参考，具有重要的理论意义，有助于解决实际问题。</w:t>
            </w:r>
          </w:p>
          <w:p w14:paraId="1D9DFE7A">
            <w:pPr>
              <w:keepNext w:val="0"/>
              <w:keepLines w:val="0"/>
              <w:pageBreakBefore w:val="0"/>
              <w:widowControl w:val="0"/>
              <w:kinsoku/>
              <w:wordWrap/>
              <w:overflowPunct/>
              <w:topLinePunct w:val="0"/>
              <w:autoSpaceDE/>
              <w:autoSpaceDN/>
              <w:bidi w:val="0"/>
              <w:adjustRightInd/>
              <w:snapToGrid/>
              <w:spacing w:line="312" w:lineRule="auto"/>
              <w:ind w:firstLine="562"/>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国内外研究现状：</w:t>
            </w:r>
          </w:p>
          <w:p w14:paraId="2E218AC7">
            <w:pPr>
              <w:keepNext w:val="0"/>
              <w:keepLines w:val="0"/>
              <w:pageBreakBefore w:val="0"/>
              <w:widowControl w:val="0"/>
              <w:kinsoku/>
              <w:wordWrap/>
              <w:overflowPunct/>
              <w:topLinePunct w:val="0"/>
              <w:autoSpaceDE/>
              <w:autoSpaceDN/>
              <w:bidi w:val="0"/>
              <w:adjustRightInd/>
              <w:snapToGrid/>
              <w:spacing w:line="312" w:lineRule="auto"/>
              <w:ind w:firstLine="562"/>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1963年，被誉为“混沌之父”的美国气象学家 Lorenz 提出了第一个混沌系统（Lorenz系统）[5]。1975年，李天岩和York提出“周期3蕴含混沌”的思想，被认为是混沌的第一次正式表述，“Chaos”一词也自此正式使用[6]。起初人们认为混沌是不可控的，直到1990年Ott、Grebogi和Yorke基于参数扰动的方法成功的实现了混沌系统的控制[7]。目前，国内外学者在</w:t>
            </w:r>
            <w:r>
              <w:rPr>
                <w:rFonts w:hint="eastAsia" w:asciiTheme="minorEastAsia" w:hAnsiTheme="minorEastAsia" w:eastAsiaTheme="minorEastAsia" w:cstheme="minorEastAsia"/>
                <w:sz w:val="24"/>
              </w:rPr>
              <w:t>混沌金融系统</w:t>
            </w:r>
            <w:r>
              <w:rPr>
                <w:rFonts w:hint="eastAsia" w:asciiTheme="minorEastAsia" w:hAnsiTheme="minorEastAsia" w:eastAsiaTheme="minorEastAsia" w:cstheme="minorEastAsia"/>
                <w:sz w:val="24"/>
                <w:szCs w:val="24"/>
              </w:rPr>
              <w:t>的研究方面取得了一定的成果，如Lü混沌系统、Chen混沌系统[8]等。国内外学者相继提出了多种控制混沌系统的方法，包括：反馈控制:通过引入外部反馈信号来稳定混沌系统。参数控制：通过调整系统的参数来控制混沌行为。自适应控制：根据系统状态自动调整控制策略。模糊控制：利用模糊逻辑实现混沌系统的控制。一些非线性方法也被用于混沌控制，如Wan提出的反馈全局镇定法[9]、薛月菊等用输入-输出线性化的方法控制混沌[10]。以上传统的控制方法往往建立在混沌模型已知的基础上，当模型机构或参数</w:t>
            </w:r>
          </w:p>
        </w:tc>
      </w:tr>
      <w:tr w14:paraId="2E3A7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676" w:hRule="atLeast"/>
        </w:trPr>
        <w:tc>
          <w:tcPr>
            <w:tcW w:w="9855" w:type="dxa"/>
            <w:gridSpan w:val="6"/>
          </w:tcPr>
          <w:p w14:paraId="3ADBA39F">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未知时，这些方法就会显得的无能为力。每一种方法都有优点，同时也有适用的范围和限制。</w:t>
            </w:r>
          </w:p>
          <w:p w14:paraId="612B3136">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sz w:val="24"/>
                <w:szCs w:val="24"/>
              </w:rPr>
              <w:t>并且，</w:t>
            </w:r>
            <w:r>
              <w:rPr>
                <w:rFonts w:hint="eastAsia" w:asciiTheme="minorEastAsia" w:hAnsiTheme="minorEastAsia" w:eastAsiaTheme="minorEastAsia" w:cstheme="minorEastAsia"/>
                <w:sz w:val="24"/>
              </w:rPr>
              <w:t>基于UDE控制方法混沌金融系统</w:t>
            </w:r>
            <w:r>
              <w:rPr>
                <w:rFonts w:hint="eastAsia" w:asciiTheme="minorEastAsia" w:hAnsiTheme="minorEastAsia" w:eastAsiaTheme="minorEastAsia" w:cstheme="minorEastAsia"/>
                <w:sz w:val="24"/>
                <w:szCs w:val="24"/>
              </w:rPr>
              <w:t>作为一个新的系统，控制研究尚不充分，许多控制问题并没有研究。在一些混沌显得非常重要而且有用的领域，有目的地产生或强化混沌现象已经成为一个关键性的研究课题。</w:t>
            </w:r>
          </w:p>
          <w:p w14:paraId="0DF55AE7">
            <w:pPr>
              <w:keepNext w:val="0"/>
              <w:keepLines w:val="0"/>
              <w:pageBreakBefore w:val="0"/>
              <w:widowControl w:val="0"/>
              <w:kinsoku/>
              <w:wordWrap/>
              <w:overflowPunct/>
              <w:topLinePunct w:val="0"/>
              <w:autoSpaceDE/>
              <w:autoSpaceDN/>
              <w:bidi w:val="0"/>
              <w:adjustRightInd/>
              <w:snapToGrid/>
              <w:spacing w:line="312" w:lineRule="auto"/>
              <w:ind w:firstLine="562"/>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主要参考资料：</w:t>
            </w:r>
          </w:p>
          <w:p w14:paraId="168A63FD">
            <w:pPr>
              <w:keepNext w:val="0"/>
              <w:keepLines w:val="0"/>
              <w:pageBreakBefore w:val="0"/>
              <w:widowControl w:val="0"/>
              <w:kinsoku/>
              <w:wordWrap/>
              <w:overflowPunct/>
              <w:topLinePunct w:val="0"/>
              <w:autoSpaceDE/>
              <w:autoSpaceDN/>
              <w:bidi w:val="0"/>
              <w:adjustRightInd/>
              <w:snapToGrid/>
              <w:spacing w:line="312" w:lineRule="auto"/>
              <w:ind w:firstLine="562"/>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 何碧.混沌理论：令人惊叹的科学理论[J].科学24小时,2022,(11):41-42.</w:t>
            </w:r>
          </w:p>
          <w:p w14:paraId="56CE800B">
            <w:pPr>
              <w:keepNext w:val="0"/>
              <w:keepLines w:val="0"/>
              <w:pageBreakBefore w:val="0"/>
              <w:widowControl w:val="0"/>
              <w:kinsoku/>
              <w:wordWrap/>
              <w:overflowPunct/>
              <w:topLinePunct w:val="0"/>
              <w:autoSpaceDE/>
              <w:autoSpaceDN/>
              <w:bidi w:val="0"/>
              <w:adjustRightInd/>
              <w:snapToGrid/>
              <w:spacing w:line="312" w:lineRule="auto"/>
              <w:ind w:firstLine="562"/>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 付海燕,雷腾飞,贺金满等.具有非线性时滞项的分数阶混沌系统ADM求解与动力学分析[J].吉林大学学报(理学版),2022,60(02):432-438</w:t>
            </w:r>
          </w:p>
          <w:p w14:paraId="4C89941B">
            <w:pPr>
              <w:keepNext w:val="0"/>
              <w:keepLines w:val="0"/>
              <w:pageBreakBefore w:val="0"/>
              <w:widowControl w:val="0"/>
              <w:kinsoku/>
              <w:wordWrap/>
              <w:overflowPunct/>
              <w:topLinePunct w:val="0"/>
              <w:autoSpaceDE/>
              <w:autoSpaceDN/>
              <w:bidi w:val="0"/>
              <w:adjustRightInd/>
              <w:snapToGrid/>
              <w:spacing w:line="312" w:lineRule="auto"/>
              <w:ind w:firstLine="562"/>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 Slotine J J,Li W P.Applied nonlinear control[M].USA:Pretice Hall,1991.</w:t>
            </w:r>
          </w:p>
          <w:p w14:paraId="3FB5662D">
            <w:pPr>
              <w:keepNext w:val="0"/>
              <w:keepLines w:val="0"/>
              <w:pageBreakBefore w:val="0"/>
              <w:widowControl w:val="0"/>
              <w:kinsoku/>
              <w:wordWrap/>
              <w:overflowPunct/>
              <w:topLinePunct w:val="0"/>
              <w:autoSpaceDE/>
              <w:autoSpaceDN/>
              <w:bidi w:val="0"/>
              <w:adjustRightInd/>
              <w:snapToGrid/>
              <w:spacing w:line="312" w:lineRule="auto"/>
              <w:ind w:firstLine="562"/>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 余文慧.几种非线性系统的混沌动力学研究[D].西华大学,2020.</w:t>
            </w:r>
          </w:p>
          <w:p w14:paraId="52659F0F">
            <w:pPr>
              <w:keepNext w:val="0"/>
              <w:keepLines w:val="0"/>
              <w:pageBreakBefore w:val="0"/>
              <w:widowControl w:val="0"/>
              <w:kinsoku/>
              <w:wordWrap/>
              <w:overflowPunct/>
              <w:topLinePunct w:val="0"/>
              <w:autoSpaceDE/>
              <w:autoSpaceDN/>
              <w:bidi w:val="0"/>
              <w:adjustRightInd/>
              <w:snapToGrid/>
              <w:spacing w:line="312" w:lineRule="auto"/>
              <w:ind w:firstLine="562"/>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 Lorenz E N. Deterministic nonperiodic flow[J]. Journal of atmospheric sciences,1963,20(2):130-141.</w:t>
            </w:r>
          </w:p>
          <w:p w14:paraId="29756C00">
            <w:pPr>
              <w:keepNext w:val="0"/>
              <w:keepLines w:val="0"/>
              <w:pageBreakBefore w:val="0"/>
              <w:widowControl w:val="0"/>
              <w:kinsoku/>
              <w:wordWrap/>
              <w:overflowPunct/>
              <w:topLinePunct w:val="0"/>
              <w:autoSpaceDE/>
              <w:autoSpaceDN/>
              <w:bidi w:val="0"/>
              <w:adjustRightInd/>
              <w:snapToGrid/>
              <w:spacing w:line="312" w:lineRule="auto"/>
              <w:ind w:firstLine="562"/>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[6] Li T Y,Yorke J A. Period three implies chaos.Amer.Math.Monthly,1975,</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82:985-992</w:t>
            </w:r>
          </w:p>
          <w:p w14:paraId="0A78C7F0">
            <w:pPr>
              <w:keepNext w:val="0"/>
              <w:keepLines w:val="0"/>
              <w:pageBreakBefore w:val="0"/>
              <w:widowControl w:val="0"/>
              <w:kinsoku/>
              <w:wordWrap/>
              <w:overflowPunct/>
              <w:topLinePunct w:val="0"/>
              <w:autoSpaceDE/>
              <w:autoSpaceDN/>
              <w:bidi w:val="0"/>
              <w:adjustRightInd/>
              <w:snapToGrid/>
              <w:spacing w:line="312" w:lineRule="auto"/>
              <w:ind w:firstLine="562"/>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[7] 武相军.混沌的控制、同步及加密的研究[D].大连理工大学,2006.</w:t>
            </w:r>
          </w:p>
          <w:p w14:paraId="2D5705F0">
            <w:pPr>
              <w:keepNext w:val="0"/>
              <w:keepLines w:val="0"/>
              <w:pageBreakBefore w:val="0"/>
              <w:widowControl w:val="0"/>
              <w:kinsoku/>
              <w:wordWrap/>
              <w:overflowPunct/>
              <w:topLinePunct w:val="0"/>
              <w:autoSpaceDE/>
              <w:autoSpaceDN/>
              <w:bidi w:val="0"/>
              <w:adjustRightInd/>
              <w:snapToGrid/>
              <w:spacing w:line="312" w:lineRule="auto"/>
              <w:ind w:firstLine="562"/>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[8] 蒋逢灵,刘贤群.Chen混沌系统数值仿真及其电路实现[J].电子制作,2023,31(22):31-34.</w:t>
            </w:r>
          </w:p>
          <w:p w14:paraId="7B92C71E">
            <w:pPr>
              <w:keepNext w:val="0"/>
              <w:keepLines w:val="0"/>
              <w:pageBreakBefore w:val="0"/>
              <w:widowControl w:val="0"/>
              <w:kinsoku/>
              <w:wordWrap/>
              <w:overflowPunct/>
              <w:topLinePunct w:val="0"/>
              <w:autoSpaceDE/>
              <w:autoSpaceDN/>
              <w:bidi w:val="0"/>
              <w:adjustRightInd/>
              <w:snapToGrid/>
              <w:spacing w:line="312" w:lineRule="auto"/>
              <w:ind w:firstLine="562"/>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[9] Wan C J,SbernsteinD.NonIinear feedback control with global stabilization[J].Dynamic and Control,1995,5:321-346.</w:t>
            </w:r>
          </w:p>
          <w:p w14:paraId="4792970B">
            <w:pPr>
              <w:keepNext w:val="0"/>
              <w:keepLines w:val="0"/>
              <w:pageBreakBefore w:val="0"/>
              <w:widowControl w:val="0"/>
              <w:kinsoku/>
              <w:wordWrap/>
              <w:overflowPunct/>
              <w:topLinePunct w:val="0"/>
              <w:autoSpaceDE/>
              <w:autoSpaceDN/>
              <w:bidi w:val="0"/>
              <w:adjustRightInd/>
              <w:snapToGrid/>
              <w:spacing w:line="312" w:lineRule="auto"/>
              <w:ind w:firstLine="562"/>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[10] 薛月菊,尹逊和,冯汝鹏.用基于输入-输出线性化的自适应模糊方法控制混沌系统[J].物理学，2000,49(5):830-831.</w:t>
            </w:r>
          </w:p>
          <w:p w14:paraId="77A7496D">
            <w:pPr>
              <w:keepNext w:val="0"/>
              <w:keepLines w:val="0"/>
              <w:pageBreakBefore w:val="0"/>
              <w:widowControl w:val="0"/>
              <w:kinsoku/>
              <w:wordWrap/>
              <w:overflowPunct/>
              <w:topLinePunct w:val="0"/>
              <w:autoSpaceDE/>
              <w:autoSpaceDN/>
              <w:bidi w:val="0"/>
              <w:adjustRightInd/>
              <w:snapToGrid/>
              <w:spacing w:line="312" w:lineRule="auto"/>
              <w:ind w:firstLine="562"/>
              <w:textAlignment w:val="auto"/>
              <w:rPr>
                <w:rFonts w:hint="eastAsia" w:asciiTheme="minorEastAsia" w:hAnsiTheme="minorEastAsia" w:eastAsiaTheme="minorEastAsia" w:cstheme="minorEastAsia"/>
                <w:b/>
                <w:bCs/>
                <w:sz w:val="28"/>
                <w:szCs w:val="28"/>
              </w:rPr>
            </w:pPr>
            <w:r>
              <w:rPr>
                <w:rFonts w:hint="eastAsia" w:asciiTheme="minorEastAsia" w:hAnsiTheme="minorEastAsia" w:eastAsiaTheme="minorEastAsia" w:cstheme="minorEastAsia"/>
                <w:b/>
                <w:bCs/>
                <w:sz w:val="28"/>
                <w:szCs w:val="28"/>
              </w:rPr>
              <w:t>二、主要研究内容</w:t>
            </w:r>
          </w:p>
          <w:p w14:paraId="442961DF">
            <w:pPr>
              <w:keepNext w:val="0"/>
              <w:keepLines w:val="0"/>
              <w:pageBreakBefore w:val="0"/>
              <w:widowControl w:val="0"/>
              <w:kinsoku/>
              <w:wordWrap/>
              <w:overflowPunct/>
              <w:topLinePunct w:val="0"/>
              <w:autoSpaceDE/>
              <w:autoSpaceDN/>
              <w:bidi w:val="0"/>
              <w:adjustRightInd/>
              <w:snapToGrid/>
              <w:spacing w:line="312" w:lineRule="auto"/>
              <w:ind w:firstLine="562"/>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1、研究</w:t>
            </w:r>
            <w:r>
              <w:rPr>
                <w:rFonts w:hint="eastAsia" w:asciiTheme="minorEastAsia" w:hAnsiTheme="minorEastAsia" w:eastAsiaTheme="minorEastAsia" w:cstheme="minorEastAsia"/>
                <w:sz w:val="24"/>
              </w:rPr>
              <w:t>基于UDE控制方法混沌金融系统</w:t>
            </w:r>
            <w:r>
              <w:rPr>
                <w:rFonts w:hint="eastAsia" w:asciiTheme="minorEastAsia" w:hAnsiTheme="minorEastAsia" w:eastAsiaTheme="minorEastAsia" w:cstheme="minorEastAsia"/>
                <w:sz w:val="24"/>
                <w:szCs w:val="24"/>
              </w:rPr>
              <w:t>的镇定和同步问题。</w:t>
            </w:r>
          </w:p>
          <w:p w14:paraId="4E926F9B">
            <w:pPr>
              <w:keepNext w:val="0"/>
              <w:keepLines w:val="0"/>
              <w:pageBreakBefore w:val="0"/>
              <w:widowControl w:val="0"/>
              <w:kinsoku/>
              <w:wordWrap/>
              <w:overflowPunct/>
              <w:topLinePunct w:val="0"/>
              <w:autoSpaceDE/>
              <w:autoSpaceDN/>
              <w:bidi w:val="0"/>
              <w:adjustRightInd/>
              <w:snapToGrid/>
              <w:spacing w:line="312" w:lineRule="auto"/>
              <w:ind w:firstLine="562"/>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2、用类线性反馈法对标称</w:t>
            </w:r>
            <w:r>
              <w:rPr>
                <w:rFonts w:hint="eastAsia" w:asciiTheme="minorEastAsia" w:hAnsiTheme="minorEastAsia" w:eastAsiaTheme="minorEastAsia" w:cstheme="minorEastAsia"/>
                <w:sz w:val="24"/>
              </w:rPr>
              <w:t>基于UDE控制方法混沌金融系统</w:t>
            </w:r>
            <w:r>
              <w:rPr>
                <w:rFonts w:hint="eastAsia" w:asciiTheme="minorEastAsia" w:hAnsiTheme="minorEastAsia" w:eastAsiaTheme="minorEastAsia" w:cstheme="minorEastAsia"/>
                <w:sz w:val="24"/>
                <w:szCs w:val="24"/>
              </w:rPr>
              <w:t>进行控制。</w:t>
            </w:r>
          </w:p>
          <w:p w14:paraId="7747691D">
            <w:pPr>
              <w:keepNext w:val="0"/>
              <w:keepLines w:val="0"/>
              <w:pageBreakBefore w:val="0"/>
              <w:widowControl w:val="0"/>
              <w:kinsoku/>
              <w:wordWrap/>
              <w:overflowPunct/>
              <w:topLinePunct w:val="0"/>
              <w:autoSpaceDE/>
              <w:autoSpaceDN/>
              <w:bidi w:val="0"/>
              <w:adjustRightInd/>
              <w:snapToGrid/>
              <w:spacing w:line="312" w:lineRule="auto"/>
              <w:ind w:firstLine="562"/>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3、进行数值实验时，研究该控制器的反馈能力。</w:t>
            </w:r>
          </w:p>
          <w:p w14:paraId="6C063C3F">
            <w:pPr>
              <w:keepNext w:val="0"/>
              <w:keepLines w:val="0"/>
              <w:pageBreakBefore w:val="0"/>
              <w:widowControl w:val="0"/>
              <w:kinsoku/>
              <w:wordWrap/>
              <w:overflowPunct/>
              <w:topLinePunct w:val="0"/>
              <w:autoSpaceDE/>
              <w:autoSpaceDN/>
              <w:bidi w:val="0"/>
              <w:adjustRightInd/>
              <w:snapToGrid/>
              <w:spacing w:line="312" w:lineRule="auto"/>
              <w:ind w:firstLine="562"/>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4、研究</w:t>
            </w:r>
            <w:r>
              <w:rPr>
                <w:rFonts w:hint="eastAsia" w:asciiTheme="minorEastAsia" w:hAnsiTheme="minorEastAsia" w:eastAsiaTheme="minorEastAsia" w:cstheme="minorEastAsia"/>
                <w:sz w:val="24"/>
              </w:rPr>
              <w:t>基于UDE控制方法混沌金融系统</w:t>
            </w:r>
            <w:r>
              <w:rPr>
                <w:rFonts w:hint="eastAsia" w:asciiTheme="minorEastAsia" w:hAnsiTheme="minorEastAsia" w:eastAsiaTheme="minorEastAsia" w:cstheme="minorEastAsia"/>
                <w:sz w:val="24"/>
                <w:szCs w:val="24"/>
              </w:rPr>
              <w:t>的稳定和干扰抑制问题。</w:t>
            </w:r>
          </w:p>
          <w:p w14:paraId="2556EE90">
            <w:pPr>
              <w:keepNext w:val="0"/>
              <w:keepLines w:val="0"/>
              <w:pageBreakBefore w:val="0"/>
              <w:widowControl w:val="0"/>
              <w:kinsoku/>
              <w:wordWrap/>
              <w:overflowPunct/>
              <w:topLinePunct w:val="0"/>
              <w:autoSpaceDE/>
              <w:autoSpaceDN/>
              <w:bidi w:val="0"/>
              <w:adjustRightInd/>
              <w:snapToGrid/>
              <w:spacing w:line="312" w:lineRule="auto"/>
              <w:ind w:firstLine="562"/>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5、研究系统参数变化对系统混沌行为的影响，以及如何通过参数调节来实现控制目标。</w:t>
            </w:r>
          </w:p>
          <w:p w14:paraId="753C0501">
            <w:pPr>
              <w:keepNext w:val="0"/>
              <w:keepLines w:val="0"/>
              <w:pageBreakBefore w:val="0"/>
              <w:widowControl w:val="0"/>
              <w:kinsoku/>
              <w:wordWrap/>
              <w:overflowPunct/>
              <w:topLinePunct w:val="0"/>
              <w:autoSpaceDE/>
              <w:autoSpaceDN/>
              <w:bidi w:val="0"/>
              <w:adjustRightInd/>
              <w:snapToGrid/>
              <w:spacing w:line="312" w:lineRule="auto"/>
              <w:ind w:firstLine="562"/>
              <w:textAlignment w:val="auto"/>
              <w:rPr>
                <w:rFonts w:hint="eastAsia" w:asciiTheme="minorEastAsia" w:hAnsiTheme="minorEastAsia" w:eastAsiaTheme="minorEastAsia" w:cstheme="minorEastAsia"/>
                <w:b/>
                <w:bCs/>
                <w:sz w:val="28"/>
                <w:szCs w:val="28"/>
              </w:rPr>
            </w:pPr>
            <w:r>
              <w:rPr>
                <w:rFonts w:hint="eastAsia" w:asciiTheme="minorEastAsia" w:hAnsiTheme="minorEastAsia" w:eastAsiaTheme="minorEastAsia" w:cstheme="minorEastAsia"/>
                <w:b/>
                <w:bCs/>
                <w:sz w:val="28"/>
                <w:szCs w:val="28"/>
              </w:rPr>
              <w:t>三、研究设计方法及技术路线</w:t>
            </w:r>
          </w:p>
          <w:p w14:paraId="7D7AA7D7">
            <w:pPr>
              <w:keepNext w:val="0"/>
              <w:keepLines w:val="0"/>
              <w:pageBreakBefore w:val="0"/>
              <w:widowControl w:val="0"/>
              <w:kinsoku/>
              <w:wordWrap/>
              <w:overflowPunct/>
              <w:topLinePunct w:val="0"/>
              <w:autoSpaceDE/>
              <w:autoSpaceDN/>
              <w:bidi w:val="0"/>
              <w:adjustRightInd/>
              <w:snapToGrid/>
              <w:spacing w:line="312" w:lineRule="auto"/>
              <w:ind w:firstLine="562"/>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1、基于不确定性和扰动估计器(UDE)的控制方法</w:t>
            </w:r>
          </w:p>
          <w:p w14:paraId="20987FAA">
            <w:pPr>
              <w:keepNext w:val="0"/>
              <w:keepLines w:val="0"/>
              <w:pageBreakBefore w:val="0"/>
              <w:widowControl w:val="0"/>
              <w:kinsoku/>
              <w:wordWrap/>
              <w:overflowPunct/>
              <w:topLinePunct w:val="0"/>
              <w:autoSpaceDE/>
              <w:autoSpaceDN/>
              <w:bidi w:val="0"/>
              <w:adjustRightInd/>
              <w:snapToGrid/>
              <w:spacing w:line="312" w:lineRule="auto"/>
              <w:ind w:firstLine="562"/>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首先，提出一种自适应控制器，用于稳定未知参数的标称系统，然后设计一些合适的滤波器。在这些滤波器的基础上，提出基于扰动估计器（DE）的控制器，并 将其用于精确估计周期性扰动。此外，通过将自适应控制器和基于DE的控制器相结合，实现此类系统的稳定。</w:t>
            </w:r>
          </w:p>
          <w:p w14:paraId="591C7AE8">
            <w:pPr>
              <w:keepNext w:val="0"/>
              <w:keepLines w:val="0"/>
              <w:pageBreakBefore w:val="0"/>
              <w:widowControl w:val="0"/>
              <w:kinsoku/>
              <w:wordWrap/>
              <w:overflowPunct/>
              <w:topLinePunct w:val="0"/>
              <w:autoSpaceDE/>
              <w:autoSpaceDN/>
              <w:bidi w:val="0"/>
              <w:adjustRightInd/>
              <w:snapToGrid/>
              <w:spacing w:line="312" w:lineRule="auto"/>
              <w:ind w:firstLine="562"/>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w:t>
            </w:r>
            <w:r>
              <w:rPr>
                <w:rFonts w:hint="eastAsia" w:asciiTheme="minorEastAsia" w:hAnsiTheme="minorEastAsia" w:eastAsiaTheme="minorEastAsia" w:cstheme="minorEastAsia"/>
                <w:sz w:val="24"/>
              </w:rPr>
              <w:t>基于UDE控制方法混沌金融系统</w:t>
            </w:r>
            <w:r>
              <w:rPr>
                <w:rFonts w:hint="eastAsia" w:asciiTheme="minorEastAsia" w:hAnsiTheme="minorEastAsia" w:eastAsiaTheme="minorEastAsia" w:cstheme="minorEastAsia"/>
                <w:sz w:val="24"/>
                <w:szCs w:val="24"/>
              </w:rPr>
              <w:t>控制及同步中的类线性反馈方法</w:t>
            </w:r>
          </w:p>
          <w:p w14:paraId="57C2D96C">
            <w:pPr>
              <w:keepNext w:val="0"/>
              <w:keepLines w:val="0"/>
              <w:pageBreakBefore w:val="0"/>
              <w:widowControl w:val="0"/>
              <w:kinsoku/>
              <w:wordWrap/>
              <w:overflowPunct/>
              <w:topLinePunct w:val="0"/>
              <w:autoSpaceDE/>
              <w:autoSpaceDN/>
              <w:bidi w:val="0"/>
              <w:adjustRightInd/>
              <w:snapToGrid/>
              <w:spacing w:line="312" w:lineRule="auto"/>
              <w:ind w:firstLine="562"/>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（1）变量代替法</w:t>
            </w:r>
          </w:p>
          <w:p w14:paraId="31B122EC">
            <w:pPr>
              <w:keepNext w:val="0"/>
              <w:keepLines w:val="0"/>
              <w:pageBreakBefore w:val="0"/>
              <w:widowControl w:val="0"/>
              <w:kinsoku/>
              <w:wordWrap/>
              <w:overflowPunct/>
              <w:topLinePunct w:val="0"/>
              <w:autoSpaceDE/>
              <w:autoSpaceDN/>
              <w:bidi w:val="0"/>
              <w:adjustRightInd/>
              <w:snapToGrid/>
              <w:spacing w:line="312" w:lineRule="auto"/>
              <w:ind w:firstLine="562"/>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使用变量代替法将混沌系统的非线性项转换为自适应项，设计自适应控制器实现同步。</w:t>
            </w:r>
          </w:p>
          <w:p w14:paraId="3F8BBD18">
            <w:pPr>
              <w:keepNext w:val="0"/>
              <w:keepLines w:val="0"/>
              <w:pageBreakBefore w:val="0"/>
              <w:widowControl w:val="0"/>
              <w:tabs>
                <w:tab w:val="left" w:pos="7170"/>
              </w:tabs>
              <w:kinsoku/>
              <w:wordWrap/>
              <w:overflowPunct/>
              <w:topLinePunct w:val="0"/>
              <w:autoSpaceDE/>
              <w:autoSpaceDN/>
              <w:bidi w:val="0"/>
              <w:adjustRightInd/>
              <w:snapToGrid/>
              <w:spacing w:line="312" w:lineRule="auto"/>
              <w:textAlignment w:val="auto"/>
              <w:rPr>
                <w:rFonts w:hint="eastAsia" w:asciiTheme="minorEastAsia" w:hAnsiTheme="minorEastAsia" w:eastAsiaTheme="minorEastAsia" w:cstheme="minorEastAsia"/>
                <w:sz w:val="24"/>
                <w:szCs w:val="24"/>
              </w:rPr>
            </w:pPr>
          </w:p>
          <w:p w14:paraId="1063E900">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Theme="minorEastAsia" w:hAnsiTheme="minorEastAsia" w:eastAsiaTheme="minorEastAsia" w:cstheme="minorEastAsia"/>
                <w:sz w:val="24"/>
                <w:szCs w:val="24"/>
              </w:rPr>
            </w:pPr>
          </w:p>
          <w:p w14:paraId="74A3CD86">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Theme="minorEastAsia" w:hAnsiTheme="minorEastAsia" w:eastAsiaTheme="minorEastAsia" w:cstheme="minorEastAsia"/>
                <w:sz w:val="24"/>
                <w:szCs w:val="24"/>
              </w:rPr>
            </w:pPr>
          </w:p>
          <w:p w14:paraId="6F3A4D21">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Theme="minorEastAsia" w:hAnsiTheme="minorEastAsia" w:eastAsiaTheme="minorEastAsia" w:cstheme="minorEastAsia"/>
                <w:sz w:val="24"/>
                <w:szCs w:val="24"/>
              </w:rPr>
            </w:pPr>
          </w:p>
          <w:p w14:paraId="201F4583">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Theme="minorEastAsia" w:hAnsiTheme="minorEastAsia" w:eastAsiaTheme="minorEastAsia" w:cstheme="minorEastAsia"/>
                <w:sz w:val="24"/>
                <w:szCs w:val="24"/>
              </w:rPr>
            </w:pPr>
          </w:p>
          <w:p w14:paraId="7FAEF5AC">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Theme="minorEastAsia" w:hAnsiTheme="minorEastAsia" w:eastAsiaTheme="minorEastAsia" w:cstheme="minorEastAsia"/>
                <w:sz w:val="24"/>
                <w:szCs w:val="24"/>
              </w:rPr>
            </w:pPr>
          </w:p>
          <w:p w14:paraId="22695FC2">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Theme="minorEastAsia" w:hAnsiTheme="minorEastAsia" w:eastAsiaTheme="minorEastAsia" w:cstheme="minorEastAsia"/>
                <w:sz w:val="24"/>
                <w:szCs w:val="24"/>
              </w:rPr>
            </w:pPr>
          </w:p>
          <w:p w14:paraId="1A3515DF">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Theme="minorEastAsia" w:hAnsiTheme="minorEastAsia" w:eastAsiaTheme="minorEastAsia" w:cstheme="minorEastAsia"/>
                <w:sz w:val="24"/>
                <w:szCs w:val="24"/>
              </w:rPr>
            </w:pPr>
          </w:p>
          <w:p w14:paraId="79152252">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Theme="minorEastAsia" w:hAnsiTheme="minorEastAsia" w:eastAsiaTheme="minorEastAsia" w:cstheme="minorEastAsia"/>
                <w:sz w:val="24"/>
                <w:szCs w:val="24"/>
              </w:rPr>
            </w:pPr>
          </w:p>
          <w:p w14:paraId="06BF9D02">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Theme="minorEastAsia" w:hAnsiTheme="minorEastAsia" w:eastAsiaTheme="minorEastAsia" w:cstheme="minorEastAsia"/>
                <w:sz w:val="24"/>
                <w:szCs w:val="24"/>
              </w:rPr>
            </w:pPr>
          </w:p>
          <w:p w14:paraId="061EEE0B">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Theme="minorEastAsia" w:hAnsiTheme="minorEastAsia" w:eastAsiaTheme="minorEastAsia" w:cstheme="minorEastAsia"/>
                <w:sz w:val="24"/>
                <w:szCs w:val="24"/>
              </w:rPr>
            </w:pPr>
          </w:p>
          <w:p w14:paraId="2178B740">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Theme="minorEastAsia" w:hAnsiTheme="minorEastAsia" w:eastAsiaTheme="minorEastAsia" w:cstheme="minorEastAsia"/>
                <w:sz w:val="24"/>
                <w:szCs w:val="24"/>
              </w:rPr>
            </w:pPr>
          </w:p>
          <w:p w14:paraId="0ED211EA">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Theme="minorEastAsia" w:hAnsiTheme="minorEastAsia" w:eastAsiaTheme="minorEastAsia" w:cstheme="minorEastAsia"/>
                <w:sz w:val="24"/>
                <w:szCs w:val="24"/>
              </w:rPr>
            </w:pPr>
          </w:p>
          <w:p w14:paraId="6F03ACB3">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Theme="minorEastAsia" w:hAnsiTheme="minorEastAsia" w:eastAsiaTheme="minorEastAsia" w:cstheme="minorEastAsia"/>
                <w:sz w:val="24"/>
                <w:szCs w:val="24"/>
              </w:rPr>
            </w:pPr>
          </w:p>
          <w:p w14:paraId="7FBD0522">
            <w:pPr>
              <w:keepNext w:val="0"/>
              <w:keepLines w:val="0"/>
              <w:pageBreakBefore w:val="0"/>
              <w:widowControl w:val="0"/>
              <w:kinsoku/>
              <w:wordWrap/>
              <w:overflowPunct/>
              <w:topLinePunct w:val="0"/>
              <w:autoSpaceDE/>
              <w:autoSpaceDN/>
              <w:bidi w:val="0"/>
              <w:adjustRightInd/>
              <w:snapToGrid/>
              <w:spacing w:line="312" w:lineRule="auto"/>
              <w:jc w:val="righ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年       月       日</w:t>
            </w:r>
          </w:p>
        </w:tc>
      </w:tr>
      <w:tr w14:paraId="3DFBD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676" w:hRule="atLeast"/>
        </w:trPr>
        <w:tc>
          <w:tcPr>
            <w:tcW w:w="9855" w:type="dxa"/>
            <w:gridSpan w:val="6"/>
          </w:tcPr>
          <w:p w14:paraId="6EEA4D8E">
            <w:pPr>
              <w:keepNext w:val="0"/>
              <w:keepLines w:val="0"/>
              <w:pageBreakBefore w:val="0"/>
              <w:widowControl w:val="0"/>
              <w:kinsoku/>
              <w:wordWrap/>
              <w:overflowPunct/>
              <w:topLinePunct w:val="0"/>
              <w:autoSpaceDE/>
              <w:autoSpaceDN/>
              <w:bidi w:val="0"/>
              <w:adjustRightInd/>
              <w:snapToGrid/>
              <w:spacing w:line="312" w:lineRule="auto"/>
              <w:ind w:firstLine="562"/>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（2）线性和非线性反馈法</w:t>
            </w:r>
          </w:p>
          <w:p w14:paraId="772B5856">
            <w:pPr>
              <w:keepNext w:val="0"/>
              <w:keepLines w:val="0"/>
              <w:pageBreakBefore w:val="0"/>
              <w:widowControl w:val="0"/>
              <w:kinsoku/>
              <w:wordWrap/>
              <w:overflowPunct/>
              <w:topLinePunct w:val="0"/>
              <w:autoSpaceDE/>
              <w:autoSpaceDN/>
              <w:bidi w:val="0"/>
              <w:adjustRightInd/>
              <w:snapToGrid/>
              <w:spacing w:line="312" w:lineRule="auto"/>
              <w:ind w:firstLine="562"/>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在复制系统中引入适当的非线性反馈项，可使复制系统的演化一致地趋于原系统的演化轨道，而且在这一过程中没有破坏同步的趋势出现。</w:t>
            </w:r>
          </w:p>
          <w:p w14:paraId="7A8F3678">
            <w:pPr>
              <w:keepNext w:val="0"/>
              <w:keepLines w:val="0"/>
              <w:pageBreakBefore w:val="0"/>
              <w:widowControl w:val="0"/>
              <w:kinsoku/>
              <w:wordWrap/>
              <w:overflowPunct/>
              <w:topLinePunct w:val="0"/>
              <w:autoSpaceDE/>
              <w:autoSpaceDN/>
              <w:bidi w:val="0"/>
              <w:adjustRightInd/>
              <w:snapToGrid/>
              <w:spacing w:line="312" w:lineRule="auto"/>
              <w:ind w:firstLine="562"/>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（3）Backstepping</w:t>
            </w:r>
          </w:p>
          <w:p w14:paraId="734BDCCA">
            <w:pPr>
              <w:keepNext w:val="0"/>
              <w:keepLines w:val="0"/>
              <w:pageBreakBefore w:val="0"/>
              <w:widowControl w:val="0"/>
              <w:kinsoku/>
              <w:wordWrap/>
              <w:overflowPunct/>
              <w:topLinePunct w:val="0"/>
              <w:autoSpaceDE/>
              <w:autoSpaceDN/>
              <w:bidi w:val="0"/>
              <w:adjustRightInd/>
              <w:snapToGrid/>
              <w:spacing w:line="312" w:lineRule="auto"/>
              <w:ind w:firstLine="562"/>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引入Turnning函数控制该类具有未知参数的混沌系统，达到控制和渐近跟踪的目的。</w:t>
            </w:r>
          </w:p>
          <w:p w14:paraId="1558B075">
            <w:pPr>
              <w:keepNext w:val="0"/>
              <w:keepLines w:val="0"/>
              <w:pageBreakBefore w:val="0"/>
              <w:widowControl w:val="0"/>
              <w:kinsoku/>
              <w:wordWrap/>
              <w:overflowPunct/>
              <w:topLinePunct w:val="0"/>
              <w:autoSpaceDE/>
              <w:autoSpaceDN/>
              <w:bidi w:val="0"/>
              <w:adjustRightInd/>
              <w:snapToGrid/>
              <w:spacing w:line="312" w:lineRule="auto"/>
              <w:ind w:firstLine="562"/>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四、时间安排</w:t>
            </w:r>
          </w:p>
          <w:p w14:paraId="1C602C5A">
            <w:pPr>
              <w:keepNext w:val="0"/>
              <w:keepLines w:val="0"/>
              <w:pageBreakBefore w:val="0"/>
              <w:widowControl w:val="0"/>
              <w:kinsoku/>
              <w:wordWrap/>
              <w:overflowPunct/>
              <w:topLinePunct w:val="0"/>
              <w:autoSpaceDE/>
              <w:autoSpaceDN/>
              <w:bidi w:val="0"/>
              <w:adjustRightInd/>
              <w:snapToGrid/>
              <w:spacing w:line="312" w:lineRule="auto"/>
              <w:ind w:firstLine="562"/>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第5周：作课题准备。</w:t>
            </w:r>
          </w:p>
          <w:p w14:paraId="0B9D91CD">
            <w:pPr>
              <w:keepNext w:val="0"/>
              <w:keepLines w:val="0"/>
              <w:pageBreakBefore w:val="0"/>
              <w:widowControl w:val="0"/>
              <w:kinsoku/>
              <w:wordWrap/>
              <w:overflowPunct/>
              <w:topLinePunct w:val="0"/>
              <w:autoSpaceDE/>
              <w:autoSpaceDN/>
              <w:bidi w:val="0"/>
              <w:adjustRightInd/>
              <w:snapToGrid/>
              <w:spacing w:line="312" w:lineRule="auto"/>
              <w:ind w:firstLine="562"/>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第6周～第11周：实施课题研究，完成论文初稿。</w:t>
            </w:r>
          </w:p>
          <w:p w14:paraId="0B342296">
            <w:pPr>
              <w:keepNext w:val="0"/>
              <w:keepLines w:val="0"/>
              <w:pageBreakBefore w:val="0"/>
              <w:widowControl w:val="0"/>
              <w:kinsoku/>
              <w:wordWrap/>
              <w:overflowPunct/>
              <w:topLinePunct w:val="0"/>
              <w:autoSpaceDE/>
              <w:autoSpaceDN/>
              <w:bidi w:val="0"/>
              <w:adjustRightInd/>
              <w:snapToGrid/>
              <w:spacing w:line="312" w:lineRule="auto"/>
              <w:ind w:firstLine="562"/>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第12、13周：完成论文定稿。打印装订成册。</w:t>
            </w:r>
          </w:p>
          <w:p w14:paraId="20239C36">
            <w:pPr>
              <w:keepNext w:val="0"/>
              <w:keepLines w:val="0"/>
              <w:pageBreakBefore w:val="0"/>
              <w:widowControl w:val="0"/>
              <w:kinsoku/>
              <w:wordWrap/>
              <w:overflowPunct/>
              <w:topLinePunct w:val="0"/>
              <w:autoSpaceDE/>
              <w:autoSpaceDN/>
              <w:bidi w:val="0"/>
              <w:adjustRightInd/>
              <w:snapToGrid/>
              <w:spacing w:line="312" w:lineRule="auto"/>
              <w:ind w:firstLine="562"/>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五、预期成果</w:t>
            </w:r>
          </w:p>
          <w:p w14:paraId="0E44552A">
            <w:pPr>
              <w:keepNext w:val="0"/>
              <w:keepLines w:val="0"/>
              <w:pageBreakBefore w:val="0"/>
              <w:widowControl w:val="0"/>
              <w:kinsoku/>
              <w:wordWrap/>
              <w:overflowPunct/>
              <w:topLinePunct w:val="0"/>
              <w:autoSpaceDE/>
              <w:autoSpaceDN/>
              <w:bidi w:val="0"/>
              <w:adjustRightInd/>
              <w:snapToGrid/>
              <w:spacing w:line="312" w:lineRule="auto"/>
              <w:ind w:firstLine="562"/>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本文将研究一个</w:t>
            </w:r>
            <w:r>
              <w:rPr>
                <w:rFonts w:hint="eastAsia" w:asciiTheme="minorEastAsia" w:hAnsiTheme="minorEastAsia" w:eastAsiaTheme="minorEastAsia" w:cstheme="minorEastAsia"/>
                <w:sz w:val="24"/>
              </w:rPr>
              <w:t>基于UDE控制方法混沌金融系统</w:t>
            </w:r>
            <w:r>
              <w:rPr>
                <w:rFonts w:hint="eastAsia" w:asciiTheme="minorEastAsia" w:hAnsiTheme="minorEastAsia" w:eastAsiaTheme="minorEastAsia" w:cstheme="minorEastAsia"/>
                <w:sz w:val="24"/>
                <w:szCs w:val="24"/>
              </w:rPr>
              <w:t>的控制问题。首先，对标称（未受扰动）</w:t>
            </w:r>
            <w:r>
              <w:rPr>
                <w:rFonts w:hint="eastAsia" w:asciiTheme="minorEastAsia" w:hAnsiTheme="minorEastAsia" w:eastAsiaTheme="minorEastAsia" w:cstheme="minorEastAsia"/>
                <w:sz w:val="24"/>
              </w:rPr>
              <w:t>基于UDE控制方法混沌金融系统</w:t>
            </w:r>
            <w:r>
              <w:rPr>
                <w:rFonts w:hint="eastAsia" w:asciiTheme="minorEastAsia" w:hAnsiTheme="minorEastAsia" w:eastAsiaTheme="minorEastAsia" w:cstheme="minorEastAsia"/>
                <w:sz w:val="24"/>
                <w:szCs w:val="24"/>
              </w:rPr>
              <w:t>将设计了控制器，并期望实现镇定。然后，期望通过选择合适的函数，设计能渐近估计多项式类型外部扰动的滤波器。基于该滤波器，得到相应的渐近估计外部扰动的观测控制器，从而实现对外部扰动的精准抵消，并最终实现在多项式类型外部扰动下的</w:t>
            </w:r>
            <w:r>
              <w:rPr>
                <w:rFonts w:hint="eastAsia" w:asciiTheme="minorEastAsia" w:hAnsiTheme="minorEastAsia" w:eastAsiaTheme="minorEastAsia" w:cstheme="minorEastAsia"/>
                <w:sz w:val="24"/>
              </w:rPr>
              <w:t>基于UDE控制方法混沌金融系统</w:t>
            </w:r>
            <w:r>
              <w:rPr>
                <w:rFonts w:hint="eastAsia" w:asciiTheme="minorEastAsia" w:hAnsiTheme="minorEastAsia" w:eastAsiaTheme="minorEastAsia" w:cstheme="minorEastAsia"/>
                <w:sz w:val="24"/>
                <w:szCs w:val="24"/>
              </w:rPr>
              <w:t>的镇定问题。最后将用MATLAB对其进行仿真分析，验证上述理论结果的正确性和有效性。</w:t>
            </w:r>
          </w:p>
          <w:p w14:paraId="4A280409">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Theme="minorEastAsia" w:hAnsiTheme="minorEastAsia" w:eastAsiaTheme="minorEastAsia" w:cstheme="minorEastAsia"/>
                <w:sz w:val="24"/>
                <w:szCs w:val="24"/>
              </w:rPr>
            </w:pPr>
          </w:p>
          <w:p w14:paraId="67FDE180">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Theme="minorEastAsia" w:hAnsiTheme="minorEastAsia" w:eastAsiaTheme="minorEastAsia" w:cstheme="minorEastAsia"/>
                <w:sz w:val="24"/>
                <w:szCs w:val="24"/>
              </w:rPr>
            </w:pPr>
          </w:p>
          <w:p w14:paraId="51243858">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lang w:val="en-US" w:eastAsia="zh-CN"/>
              </w:rPr>
              <w:t xml:space="preserve">                                                            </w:t>
            </w:r>
            <w:r>
              <w:rPr>
                <w:rFonts w:hint="eastAsia" w:asciiTheme="minorEastAsia" w:hAnsiTheme="minorEastAsia" w:eastAsiaTheme="minorEastAsia" w:cstheme="minorEastAsia"/>
                <w:sz w:val="24"/>
              </w:rPr>
              <w:t>202</w:t>
            </w:r>
            <w:r>
              <w:rPr>
                <w:rFonts w:hint="eastAsia" w:asciiTheme="minorEastAsia" w:hAnsiTheme="minorEastAsia" w:eastAsiaTheme="minorEastAsia" w:cstheme="minorEastAsia"/>
                <w:sz w:val="24"/>
                <w:lang w:val="en-US" w:eastAsia="zh-CN"/>
              </w:rPr>
              <w:t>5</w:t>
            </w:r>
            <w:r>
              <w:rPr>
                <w:rFonts w:hint="eastAsia" w:asciiTheme="minorEastAsia" w:hAnsiTheme="minorEastAsia" w:eastAsiaTheme="minorEastAsia" w:cstheme="minorEastAsia"/>
                <w:sz w:val="24"/>
              </w:rPr>
              <w:t>年3月</w:t>
            </w:r>
            <w:r>
              <w:rPr>
                <w:rFonts w:hint="eastAsia" w:asciiTheme="minorEastAsia" w:hAnsiTheme="minorEastAsia" w:eastAsiaTheme="minorEastAsia" w:cstheme="minorEastAsia"/>
                <w:sz w:val="24"/>
                <w:lang w:val="en-US" w:eastAsia="zh-CN"/>
              </w:rPr>
              <w:t xml:space="preserve">10日       </w:t>
            </w:r>
          </w:p>
          <w:p w14:paraId="5DA0DE24">
            <w:pPr>
              <w:keepNext w:val="0"/>
              <w:keepLines w:val="0"/>
              <w:pageBreakBefore w:val="0"/>
              <w:widowControl w:val="0"/>
              <w:kinsoku/>
              <w:wordWrap/>
              <w:overflowPunct/>
              <w:topLinePunct w:val="0"/>
              <w:autoSpaceDE/>
              <w:autoSpaceDN/>
              <w:bidi w:val="0"/>
              <w:adjustRightInd/>
              <w:snapToGrid/>
              <w:spacing w:line="312" w:lineRule="auto"/>
              <w:jc w:val="left"/>
              <w:textAlignment w:val="auto"/>
              <w:rPr>
                <w:rFonts w:hint="eastAsia" w:asciiTheme="minorEastAsia" w:hAnsiTheme="minorEastAsia" w:eastAsiaTheme="minorEastAsia" w:cstheme="minorEastAsia"/>
                <w:sz w:val="24"/>
                <w:szCs w:val="24"/>
              </w:rPr>
            </w:pPr>
          </w:p>
        </w:tc>
      </w:tr>
      <w:tr w14:paraId="6B8FD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23" w:hRule="atLeast"/>
        </w:trPr>
        <w:tc>
          <w:tcPr>
            <w:tcW w:w="9855" w:type="dxa"/>
            <w:gridSpan w:val="6"/>
          </w:tcPr>
          <w:p w14:paraId="6F6CC40D">
            <w:pPr>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指导教师意见：</w:t>
            </w:r>
          </w:p>
          <w:p w14:paraId="589D9757">
            <w:pPr>
              <w:spacing w:after="0" w:line="360" w:lineRule="auto"/>
              <w:ind w:firstLine="480" w:firstLineChars="200"/>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该生通过查阅大量与本课题相关的中外文参考文献，对一个基于UDE控制方法混沌金融系统的控制问题研究现状和发展趋势有较为详细的了解，研究内容符合培养方案要求、研究的主要问题、研究的方向比较明确，研究的方法及措施切实可行，研究工作的步骤、进度安排合理，同意开题！</w:t>
            </w:r>
          </w:p>
          <w:p w14:paraId="14349EEA">
            <w:pPr>
              <w:rPr>
                <w:rFonts w:asciiTheme="minorEastAsia" w:hAnsiTheme="minorEastAsia" w:eastAsiaTheme="minorEastAsia" w:cstheme="minorEastAsia"/>
                <w:sz w:val="24"/>
              </w:rPr>
            </w:pPr>
          </w:p>
          <w:p w14:paraId="2C772F7D">
            <w:pPr>
              <w:rPr>
                <w:rFonts w:asciiTheme="minorEastAsia" w:hAnsiTheme="minorEastAsia" w:eastAsiaTheme="minorEastAsia" w:cstheme="minorEastAsia"/>
                <w:sz w:val="24"/>
              </w:rPr>
            </w:pPr>
          </w:p>
          <w:p w14:paraId="342D6DD7">
            <w:pPr>
              <w:rPr>
                <w:rFonts w:asciiTheme="minorEastAsia" w:hAnsiTheme="minorEastAsia" w:eastAsiaTheme="minorEastAsia" w:cstheme="minorEastAsia"/>
                <w:sz w:val="24"/>
              </w:rPr>
            </w:pPr>
            <w:bookmarkStart w:id="0" w:name="_GoBack"/>
            <w:bookmarkEnd w:id="0"/>
          </w:p>
          <w:p w14:paraId="4A8BDFEB">
            <w:pPr>
              <w:spacing w:before="312" w:beforeLines="100" w:after="0"/>
              <w:ind w:firstLine="960" w:firstLineChars="400"/>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 xml:space="preserve">指导教师（签字）： </w:t>
            </w:r>
            <w:r>
              <w:rPr>
                <w:rFonts w:hint="eastAsia" w:asciiTheme="minorEastAsia" w:hAnsiTheme="minorEastAsia" w:eastAsiaTheme="minorEastAsia" w:cstheme="minorEastAsia"/>
                <w:sz w:val="24"/>
              </w:rPr>
              <w:drawing>
                <wp:inline distT="0" distB="0" distL="114300" distR="114300">
                  <wp:extent cx="952500" cy="476250"/>
                  <wp:effectExtent l="0" t="0" r="7620" b="1143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4"/>
                          <a:stretch>
                            <a:fillRect/>
                          </a:stretch>
                        </pic:blipFill>
                        <pic:spPr>
                          <a:xfrm>
                            <a:off x="0" y="0"/>
                            <a:ext cx="952500" cy="476250"/>
                          </a:xfrm>
                          <a:prstGeom prst="rect">
                            <a:avLst/>
                          </a:prstGeom>
                        </pic:spPr>
                      </pic:pic>
                    </a:graphicData>
                  </a:graphic>
                </wp:inline>
              </w:drawing>
            </w:r>
          </w:p>
          <w:p w14:paraId="55C0A9BC">
            <w:pPr>
              <w:wordWrap w:val="0"/>
              <w:ind w:firstLine="2520" w:firstLineChars="1050"/>
              <w:jc w:val="right"/>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rPr>
              <w:t xml:space="preserve">                       202</w:t>
            </w:r>
            <w:r>
              <w:rPr>
                <w:rFonts w:hint="eastAsia" w:asciiTheme="minorEastAsia" w:hAnsiTheme="minorEastAsia" w:eastAsiaTheme="minorEastAsia" w:cstheme="minorEastAsia"/>
                <w:sz w:val="24"/>
                <w:lang w:val="en-US" w:eastAsia="zh-CN"/>
              </w:rPr>
              <w:t>5</w:t>
            </w:r>
            <w:r>
              <w:rPr>
                <w:rFonts w:hint="eastAsia" w:asciiTheme="minorEastAsia" w:hAnsiTheme="minorEastAsia" w:eastAsiaTheme="minorEastAsia" w:cstheme="minorEastAsia"/>
                <w:sz w:val="24"/>
              </w:rPr>
              <w:t>年3月</w:t>
            </w:r>
            <w:r>
              <w:rPr>
                <w:rFonts w:hint="eastAsia" w:asciiTheme="minorEastAsia" w:hAnsiTheme="minorEastAsia" w:eastAsiaTheme="minorEastAsia" w:cstheme="minorEastAsia"/>
                <w:sz w:val="24"/>
                <w:lang w:val="en-US" w:eastAsia="zh-CN"/>
              </w:rPr>
              <w:t>10</w:t>
            </w:r>
            <w:r>
              <w:rPr>
                <w:rFonts w:hint="eastAsia" w:asciiTheme="minorEastAsia" w:hAnsiTheme="minorEastAsia" w:eastAsiaTheme="minorEastAsia" w:cstheme="minorEastAsia"/>
                <w:sz w:val="24"/>
              </w:rPr>
              <w:t>日</w:t>
            </w:r>
            <w:r>
              <w:rPr>
                <w:rFonts w:hint="eastAsia" w:asciiTheme="minorEastAsia" w:hAnsiTheme="minorEastAsia" w:eastAsiaTheme="minorEastAsia" w:cstheme="minorEastAsia"/>
                <w:sz w:val="24"/>
                <w:lang w:val="en-US" w:eastAsia="zh-CN"/>
              </w:rPr>
              <w:t xml:space="preserve">  </w:t>
            </w:r>
          </w:p>
        </w:tc>
      </w:tr>
    </w:tbl>
    <w:p w14:paraId="774A7385">
      <w:pPr>
        <w:spacing w:before="240"/>
        <w:ind w:left="1978" w:leftChars="-114" w:hanging="2217" w:hangingChars="924"/>
        <w:rPr>
          <w:rFonts w:hint="default" w:eastAsia="宋体"/>
          <w:sz w:val="24"/>
          <w:lang w:val="en-US" w:eastAsia="zh-CN"/>
        </w:rPr>
      </w:pPr>
    </w:p>
    <w:sectPr>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2">
    <w:panose1 w:val="05020102010507070707"/>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g2NTZiZDViOTQ2OTQ1ZDkwOWQ1Y2IyMjIxNDM3ODQifQ=="/>
  </w:docVars>
  <w:rsids>
    <w:rsidRoot w:val="4BEB04EE"/>
    <w:rsid w:val="04B34B43"/>
    <w:rsid w:val="16280C2B"/>
    <w:rsid w:val="19A82F6D"/>
    <w:rsid w:val="1D5675C9"/>
    <w:rsid w:val="3AD67EE8"/>
    <w:rsid w:val="4ACC6ABA"/>
    <w:rsid w:val="4BEB04EE"/>
    <w:rsid w:val="4C056993"/>
    <w:rsid w:val="4D6764D7"/>
    <w:rsid w:val="4FAE3B00"/>
    <w:rsid w:val="518D456C"/>
    <w:rsid w:val="606F782D"/>
    <w:rsid w:val="639F53E8"/>
    <w:rsid w:val="69DF3769"/>
    <w:rsid w:val="77045E87"/>
    <w:rsid w:val="7B054E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
    <w:name w:val="Default Paragraph Font"/>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142</Words>
  <Characters>142</Characters>
  <Lines>0</Lines>
  <Paragraphs>0</Paragraphs>
  <TotalTime>1</TotalTime>
  <ScaleCrop>false</ScaleCrop>
  <LinksUpToDate>false</LinksUpToDate>
  <CharactersWithSpaces>194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2023-10-17T02:42:00Z</dcterms:created>
  <dc:creator>暖心</dc:creator>
  <cp:lastModifiedBy>一夜看尽长安花</cp:lastModifiedBy>
  <dcterms:modified xsi:type="dcterms:W3CDTF">2026-03-12T02:57:08Z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CB92D0FBBD8A46DC979CBE4A9A82B924_13</vt:lpwstr>
  </property>
  <property fmtid="{D5CDD505-2E9C-101B-9397-08002B2CF9AE}" pid="4" name="KSOTemplateDocerSaveRecord">
    <vt:lpwstr>eyJoZGlkIjoiZjIyMjQ5NzY1ZmM3ZDlkMmVmNWFiMDA1NjNmYTY1ZTUiLCJ1c2VySWQiOiI5Mzc2MDk1OTEifQ==</vt:lpwstr>
  </property>
</Properties>
</file>