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947525">
      <w:pPr>
        <w:keepNext/>
        <w:spacing w:before="24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32"/>
        </w:rPr>
        <w:t>A1 — Machine Style</w:t>
      </w:r>
    </w:p>
    <w:p w14:paraId="60B584E1">
      <w:pPr>
        <w:spacing w:before="0"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22"/>
        </w:rPr>
        <w:t xml:space="preserve">32-bit processor — </w:t>
      </w:r>
      <w:r>
        <w:rPr>
          <w:rFonts w:hint="default" w:ascii="Times New Roman" w:hAnsi="Times New Roman" w:cs="Times New Roman"/>
          <w:b w:val="0"/>
          <w:i w:val="0"/>
          <w:sz w:val="22"/>
        </w:rPr>
        <w:t>The processor works with 32-bit values and uses 32-bit registers and data paths.</w:t>
      </w:r>
    </w:p>
    <w:p w14:paraId="7B8A41DE">
      <w:pPr>
        <w:spacing w:before="0"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22"/>
        </w:rPr>
        <w:t xml:space="preserve">Load/store architecture — </w:t>
      </w:r>
      <w:r>
        <w:rPr>
          <w:rFonts w:hint="default" w:ascii="Times New Roman" w:hAnsi="Times New Roman" w:cs="Times New Roman"/>
          <w:b w:val="0"/>
          <w:i w:val="0"/>
          <w:sz w:val="22"/>
        </w:rPr>
        <w:t>Only load and store instructions access memory. Arithmetic and logical instructions operate on registers.</w:t>
      </w:r>
    </w:p>
    <w:p w14:paraId="655FB05A">
      <w:pPr>
        <w:spacing w:before="0"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22"/>
        </w:rPr>
        <w:t xml:space="preserve">Byte-addressed — </w:t>
      </w:r>
      <w:r>
        <w:rPr>
          <w:rFonts w:hint="default" w:ascii="Times New Roman" w:hAnsi="Times New Roman" w:cs="Times New Roman"/>
          <w:b w:val="0"/>
          <w:i w:val="0"/>
          <w:sz w:val="22"/>
        </w:rPr>
        <w:t>Each memory address refers to one byte of memory.</w:t>
      </w:r>
    </w:p>
    <w:p w14:paraId="47CE19B5">
      <w:pPr>
        <w:spacing w:before="0"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22"/>
        </w:rPr>
        <w:t xml:space="preserve">Little-endian — </w:t>
      </w:r>
      <w:r>
        <w:rPr>
          <w:rFonts w:hint="default" w:ascii="Times New Roman" w:hAnsi="Times New Roman" w:cs="Times New Roman"/>
          <w:b w:val="0"/>
          <w:i w:val="0"/>
          <w:sz w:val="22"/>
        </w:rPr>
        <w:t>When a 32-bit word is stored in memory, the least significant byte is stored at the lowest address.</w:t>
      </w:r>
    </w:p>
    <w:p w14:paraId="037EA50F">
      <w:pPr>
        <w:spacing w:before="0"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22"/>
        </w:rPr>
        <w:t xml:space="preserve">Word-aligned — </w:t>
      </w:r>
      <w:r>
        <w:rPr>
          <w:rFonts w:hint="default" w:ascii="Times New Roman" w:hAnsi="Times New Roman" w:cs="Times New Roman"/>
          <w:b w:val="0"/>
          <w:i w:val="0"/>
          <w:sz w:val="22"/>
        </w:rPr>
        <w:t>A 32-bit word must be stored at an address that is a multiple of 4.</w:t>
      </w:r>
    </w:p>
    <w:p w14:paraId="293EB038">
      <w:pPr>
        <w:spacing w:before="0"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22"/>
        </w:rPr>
        <w:t xml:space="preserve">32-bit fixed-length instructions — </w:t>
      </w:r>
      <w:r>
        <w:rPr>
          <w:rFonts w:hint="default" w:ascii="Times New Roman" w:hAnsi="Times New Roman" w:cs="Times New Roman"/>
          <w:b w:val="0"/>
          <w:i w:val="0"/>
          <w:sz w:val="22"/>
        </w:rPr>
        <w:t>Every instruction is exactly 32 bits long, making instruction fetching and decoding simpler.</w:t>
      </w:r>
    </w:p>
    <w:p w14:paraId="412235C9">
      <w:pPr>
        <w:spacing w:before="0"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22"/>
        </w:rPr>
        <w:t xml:space="preserve">R, I, S and B formats — </w:t>
      </w:r>
      <w:r>
        <w:rPr>
          <w:rFonts w:hint="default" w:ascii="Times New Roman" w:hAnsi="Times New Roman" w:cs="Times New Roman"/>
          <w:b w:val="0"/>
          <w:i w:val="0"/>
          <w:sz w:val="22"/>
        </w:rPr>
        <w:t>LIMO uses these instruction formats for different operations:</w:t>
      </w:r>
      <w:r>
        <w:rPr>
          <w:rFonts w:hint="default" w:ascii="Times New Roman" w:hAnsi="Times New Roman" w:cs="Times New Roman"/>
          <w:b w:val="0"/>
          <w:i w:val="0"/>
          <w:sz w:val="22"/>
        </w:rPr>
        <w:br w:type="textWrapping"/>
      </w:r>
      <w:r>
        <w:rPr>
          <w:rFonts w:hint="default" w:ascii="Times New Roman" w:hAnsi="Times New Roman" w:cs="Times New Roman"/>
          <w:b w:val="0"/>
          <w:i w:val="0"/>
          <w:sz w:val="22"/>
        </w:rPr>
        <w:t>• R-type: register-to-register operations.</w:t>
      </w:r>
      <w:r>
        <w:rPr>
          <w:rFonts w:hint="default" w:ascii="Times New Roman" w:hAnsi="Times New Roman" w:cs="Times New Roman"/>
          <w:b w:val="0"/>
          <w:i w:val="0"/>
          <w:sz w:val="22"/>
        </w:rPr>
        <w:br w:type="textWrapping"/>
      </w:r>
      <w:r>
        <w:rPr>
          <w:rFonts w:hint="default" w:ascii="Times New Roman" w:hAnsi="Times New Roman" w:cs="Times New Roman"/>
          <w:b w:val="0"/>
          <w:i w:val="0"/>
          <w:sz w:val="22"/>
        </w:rPr>
        <w:t>• I-type: immediate operations, loads and register-based jumps.</w:t>
      </w:r>
      <w:r>
        <w:rPr>
          <w:rFonts w:hint="default" w:ascii="Times New Roman" w:hAnsi="Times New Roman" w:cs="Times New Roman"/>
          <w:b w:val="0"/>
          <w:i w:val="0"/>
          <w:sz w:val="22"/>
        </w:rPr>
        <w:br w:type="textWrapping"/>
      </w:r>
      <w:r>
        <w:rPr>
          <w:rFonts w:hint="default" w:ascii="Times New Roman" w:hAnsi="Times New Roman" w:cs="Times New Roman"/>
          <w:b w:val="0"/>
          <w:i w:val="0"/>
          <w:sz w:val="22"/>
        </w:rPr>
        <w:t>• S-type: store instructions.</w:t>
      </w:r>
      <w:r>
        <w:rPr>
          <w:rFonts w:hint="default" w:ascii="Times New Roman" w:hAnsi="Times New Roman" w:cs="Times New Roman"/>
          <w:b w:val="0"/>
          <w:i w:val="0"/>
          <w:sz w:val="22"/>
        </w:rPr>
        <w:br w:type="textWrapping"/>
      </w:r>
      <w:r>
        <w:rPr>
          <w:rFonts w:hint="default" w:ascii="Times New Roman" w:hAnsi="Times New Roman" w:cs="Times New Roman"/>
          <w:b w:val="0"/>
          <w:i w:val="0"/>
          <w:sz w:val="22"/>
        </w:rPr>
        <w:t>• B-type: conditional branches.</w:t>
      </w:r>
    </w:p>
    <w:p w14:paraId="35972D51">
      <w:pPr>
        <w:outlineLvl w:val="9"/>
      </w:pPr>
      <w:r>
        <w:rPr>
          <w:rFonts w:hint="default" w:ascii="Times New Roman" w:hAnsi="Times New Roman" w:cs="Times New Roman"/>
          <w:b/>
          <w:i w:val="0"/>
          <w:sz w:val="22"/>
        </w:rPr>
        <w:t xml:space="preserve">Differences from RISC-V — </w:t>
      </w:r>
      <w:r>
        <w:rPr>
          <w:rFonts w:hint="default" w:ascii="Times New Roman" w:hAnsi="Times New Roman" w:cs="Times New Roman"/>
          <w:b w:val="0"/>
          <w:i w:val="0"/>
          <w:sz w:val="22"/>
        </w:rPr>
        <w:t>LIMO is derived from RV32I, so it keeps the basic 32-bit load/store design and instruction formats, but uses a smaller, selected instruction set and Sesotho mnemonics suited to the project.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A84BD4"/>
    <w:rsid w:val="07A8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3D3D3D"/>
      </a:dk1>
      <a:lt1>
        <a:sysClr val="window" lastClr="FFFAE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2026-10-06T05:11:00Z</dcterms:created>
  <dc:creator>Tumelo Leputla</dc:creator>
  <cp:lastModifiedBy>Tumelo Leputla</cp:lastModifiedBy>
  <dcterms:modified xsi:type="dcterms:W3CDTF">2026-10-06T05:16:41Z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3AE3ADCEF81E4DA9933DD200F405A876_11</vt:lpwstr>
  </property>
  <property fmtid="{D5CDD505-2E9C-101B-9397-08002B2CF9AE}" pid="4" name="KSOTemplateDocerSaveRecord">
    <vt:lpwstr>eyJoZGlkIjoiMWRmYmQyMDM0YmY3NzIxNTA5N2Q2ODM0NDExYTA5NmIiLCJ1c2VySWQiOiIyMzI0NDk4NzMwMDgxMCJ9</vt:lpwstr>
  </property>
</Properties>
</file>