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Branchenpriorität für die Kaltakquise</w:t>
      </w:r>
    </w:p>
    <w:p>
      <w:pPr>
        <w:spacing w:after="200"/>
      </w:pPr>
      <w:r>
        <w:rPr>
          <w:i/>
          <w:iCs/>
        </w:rPr>
        <w:t xml:space="preserve">Trend-unabhängige, stabile Unternehmen, die einen guten Online-Auftritt als selbstverständliche, dauerhafte Notwendigkeit verstehen, nicht als Reaktion auf einen aktuellen Hype wie KI. Branche bleibt weiterhin ein offenes, weiches Kriterium, die schwache Website bleibt das einzige harte Kriterium.</w:t>
      </w:r>
    </w:p>
    <w:p>
      <w:pPr>
        <w:pStyle w:val="Heading1"/>
        <w:spacing w:after="160" w:before="360"/>
      </w:pPr>
      <w:r>
        <w:t xml:space="preserve">Kriterien für Stabilität</w:t>
      </w:r>
    </w:p>
    <w:p>
      <w:pPr>
        <w:spacing w:after="120"/>
        <w:ind w:left="360"/>
      </w:pPr>
      <w:r>
        <w:t xml:space="preserve">• Erfüllt ein Grundbedürfnis, das sich langfristig nicht ändert, zum Beispiel Wohnen, Reparatur, Gesundheit, Ernährung, Recht.</w:t>
      </w:r>
    </w:p>
    <w:p>
      <w:pPr>
        <w:spacing w:after="120"/>
        <w:ind w:left="360"/>
      </w:pPr>
      <w:r>
        <w:t xml:space="preserve">• Physisches, lokales Geschäft, das nicht durch reine Software oder eine App ersetzt werden kann.</w:t>
      </w:r>
    </w:p>
    <w:p>
      <w:pPr>
        <w:spacing w:after="120"/>
        <w:ind w:left="360"/>
      </w:pPr>
      <w:r>
        <w:t xml:space="preserve">• Reguliert oder an eine Qualifikation gebunden, zum Beispiel Meisterpflicht oder Zulassung, das schafft eine natürliche Eintrittsbarriere gegen plötzliche Disruption.</w:t>
      </w:r>
    </w:p>
    <w:p>
      <w:pPr>
        <w:spacing w:after="120"/>
        <w:ind w:left="360"/>
      </w:pPr>
      <w:r>
        <w:t xml:space="preserve">• Beziehungs- und empfehlungsbasiertes Geschäft, in dem Vertrauen über Jahre wichtiger ist als der aktuelle Trend.</w:t>
      </w:r>
    </w:p>
    <w:p>
      <w:pPr>
        <w:spacing w:after="120"/>
        <w:ind w:left="360"/>
      </w:pPr>
      <w:r>
        <w:t xml:space="preserve">• Laufender Wartungs- oder Ersatzbedarf, der nicht verschwindet, zum Beispiel Heizungen, Fahrzeuge, Gebäude.</w:t>
      </w:r>
    </w:p>
    <w:p>
      <w:pPr>
        <w:pStyle w:val="Heading1"/>
        <w:spacing w:after="160" w:before="360"/>
      </w:pPr>
      <w:r>
        <w:t xml:space="preserve">Passende Branchenkategorien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Bau und Handwerk: </w:t>
      </w:r>
      <w:r>
        <w:t xml:space="preserve">Bauunternehmen, Zimmerei, Dachdecker, Maler und Lackierer, Fliesenleger, Fensterbau und Glaserei, Metallbau und Schlosserei, Sanitär, Heizung und Klima, Elektrotechnik, Schreinerei und Tischlerei.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Fahrzeug und Mobilität: </w:t>
      </w:r>
      <w:r>
        <w:t xml:space="preserve">KFZ-Werkstätten, Autohäuser, Kfz-Sachverständige, Landmaschinen-Werkstätten.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Gesundheit und Pflege: </w:t>
      </w:r>
      <w:r>
        <w:t xml:space="preserve">Zahnärzte, Fachärzte, Physiotherapie, Apotheken, Pflegedienste, Tierärzte.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Recht, Steuern und Finanzen mit Bestandskundschaft: </w:t>
      </w:r>
      <w:r>
        <w:t xml:space="preserve">Steuerberater, Wirtschaftsprüfer, Rechtsanwälte, Notare, etablierte Versicherungsmakler.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Lebensmittelhandwerk: </w:t>
      </w:r>
      <w:r>
        <w:t xml:space="preserve">Bäckereien, Metzgereien, Brauereien, Weingüter.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Persönliche Dienstleistungen: </w:t>
      </w:r>
      <w:r>
        <w:t xml:space="preserve">Friseure, Kosmetikstudios, Optiker, Hörgeräteakustiker, Bestattungsunternehmen.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Landwirtschaft und Grünflächen: </w:t>
      </w:r>
      <w:r>
        <w:t xml:space="preserve">landwirtschaftliche Betriebe, Garten- und Landschaftsbau, Gärtnereien.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Weitere stabile Dienstleistungen: </w:t>
      </w:r>
      <w:r>
        <w:t xml:space="preserve">Gebäudereinigung, Sicherheitsdienste, Personaldienstleister, regionale Spedition und Logistik.</w:t>
      </w:r>
    </w:p>
    <w:p>
      <w:pPr>
        <w:pStyle w:val="Heading1"/>
        <w:spacing w:after="160" w:before="360"/>
      </w:pPr>
      <w:r>
        <w:t xml:space="preserve">Bewusst nachrangig</w:t>
      </w:r>
    </w:p>
    <w:p>
      <w:pPr>
        <w:spacing w:after="200"/>
      </w:pPr>
      <w:r>
        <w:t xml:space="preserve">Branchen, die selbst auf einem aktuellen Trend aufbauen, zum Beispiel Software-Startups, KI-Beratungen, Krypto- oder Web3-Anbieter, Dropshipping, reine Influencer- oder Social-Media-Marken. Dort ist die Erwartungshaltung ans eigene Marketing oft selbst hype-getrieben, was der langfristigen, ganzheitlichen Recognize-You-Philosophie eher widerspricht.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2026-08-25T18:42:00.907Z</dcterms:created>
  <dcterms:modified xsi:type="dcterms:W3CDTF">2026-08-25T18:42:00.922Z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