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eorgia" w:cs="Georgia" w:eastAsia="Georgia" w:hAnsi="Georgia"/>
          <w:b/>
          <w:bCs/>
          <w:sz w:val="40"/>
          <w:szCs w:val="40"/>
        </w:rPr>
        <w:t xml:space="preserve">E-Mail-Vorlage: Was sich für Dich ändert</w:t>
      </w:r>
    </w:p>
    <w:p>
      <w:pPr>
        <w:spacing w:after="110"/>
        <w:ind w:left="300"/>
      </w:pPr>
      <w:r>
        <w:rPr>
          <w:rFonts w:ascii="Calibri" w:cs="Calibri" w:eastAsia="Calibri" w:hAnsi="Calibri"/>
          <w:b w:val="false"/>
          <w:bCs w:val="false"/>
          <w:i/>
          <w:iCs/>
          <w:sz w:val="19"/>
          <w:szCs w:val="19"/>
        </w:rPr>
        <w:t xml:space="preserve">Für den Fall, dass ein Kunde in Call 2 nicht direkt weitermachen möchte, zum Beispiel weil gerade kein Budget da ist, und der kurze Einwand aus Call 2 „kein Budget wegen Umsatzproblemen“ nicht reicht. Ziel dieser Mail ist nicht, doch noch abzuschließen, sondern echten Mehrwert dazulassen und die Tür offen zu halten, ohne Druck.</w:t>
      </w:r>
    </w:p>
    <w:p>
      <w:pPr>
        <w:spacing w:after="110"/>
        <w:ind w:left="300"/>
      </w:pPr>
      <w:r>
        <w:rPr>
          <w:rFonts w:ascii="Calibri" w:cs="Calibri" w:eastAsia="Calibri" w:hAnsi="Calibri"/>
          <w:b w:val="false"/>
          <w:bCs w:val="false"/>
          <w:i/>
          <w:iCs/>
          <w:sz w:val="19"/>
          <w:szCs w:val="19"/>
        </w:rPr>
        <w:t xml:space="preserve">Bewusst im geschriebenen Du mit großem D (Du, Dein, Dir, Dich), das ist im Brief- und Mail-Stil üblich und wirkt persönlicher als das kleine du am Telefon.</w:t>
      </w:r>
    </w:p>
    <w:p>
      <w:pPr>
        <w:spacing w:after="11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110" w:before="280"/>
      </w:pPr>
      <w:r>
        <w:rPr>
          <w:rFonts w:ascii="Calibri" w:cs="Calibri" w:eastAsia="Calibri" w:hAnsi="Calibri"/>
          <w:b/>
          <w:bCs/>
          <w:sz w:val="25"/>
          <w:szCs w:val="25"/>
        </w:rPr>
        <w:t xml:space="preserve">Betreff</w:t>
      </w:r>
    </w:p>
    <w:p>
      <w:pPr>
        <w:spacing w:after="200"/>
      </w:pPr>
      <w:r>
        <w:rPr>
          <w:rFonts w:ascii="Calibri" w:cs="Calibri" w:eastAsia="Calibri" w:hAnsi="Calibri"/>
          <w:b/>
          <w:bCs/>
          <w:i w:val="false"/>
          <w:iCs w:val="false"/>
          <w:sz w:val="22"/>
          <w:szCs w:val="22"/>
        </w:rPr>
        <w:t xml:space="preserve">Was sich für Dich ändert</w:t>
      </w:r>
    </w:p>
    <w:p>
      <w:pPr>
        <w:spacing w:after="110" w:before="280"/>
      </w:pPr>
      <w:r>
        <w:rPr>
          <w:rFonts w:ascii="Calibri" w:cs="Calibri" w:eastAsia="Calibri" w:hAnsi="Calibri"/>
          <w:b/>
          <w:bCs/>
          <w:sz w:val="25"/>
          <w:szCs w:val="25"/>
        </w:rPr>
        <w:t xml:space="preserve">Text</w:t>
      </w:r>
    </w:p>
    <w:p>
      <w:pPr>
        <w:spacing w:after="20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200"/>
      </w:pPr>
      <w:r>
        <w:rPr>
          <w:rFonts w:ascii="Calibri" w:cs="Calibri" w:eastAsia="Calibri" w:hAnsi="Calibri"/>
          <w:b/>
          <w:bCs/>
          <w:i w:val="false"/>
          <w:iCs w:val="false"/>
          <w:sz w:val="22"/>
          <w:szCs w:val="22"/>
        </w:rPr>
        <w:t xml:space="preserve">Danke für unser Gespräch</w:t>
      </w:r>
    </w:p>
    <w:p>
      <w:pPr>
        <w:spacing w:after="200"/>
      </w:pPr>
      <w:r>
        <w:rPr>
          <w:rFonts w:ascii="Calibri" w:cs="Calibri" w:eastAsia="Calibri" w:hAnsi="Calibri"/>
          <w:b w:val="false"/>
          <w:bCs w:val="false"/>
          <w:i w:val="false"/>
          <w:iCs w:val="false"/>
          <w:sz w:val="22"/>
          <w:szCs w:val="22"/>
        </w:rPr>
        <w:t xml:space="preserve">Schön, dass wir uns über Dein Geschäft austauschen konnten.</w:t>
      </w:r>
    </w:p>
    <w:p>
      <w:pPr>
        <w:spacing w:after="200"/>
      </w:pPr>
      <w:r>
        <w:rPr>
          <w:rFonts w:ascii="Calibri" w:cs="Calibri" w:eastAsia="Calibri" w:hAnsi="Calibri"/>
          <w:b w:val="false"/>
          <w:bCs w:val="false"/>
          <w:i w:val="false"/>
          <w:iCs w:val="false"/>
          <w:sz w:val="22"/>
          <w:szCs w:val="22"/>
        </w:rPr>
        <w:t xml:space="preserve">Was mir aus unserem Gespräch am meisten im Kopf geblieben ist: Wie viel Substanz in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steckt, die online aktuell noch gar nicht so zur Geltung kommt, wie sie es verdient hätte.</w:t>
      </w:r>
    </w:p>
    <w:p>
      <w:pPr>
        <w:spacing w:after="200"/>
      </w:pPr>
      <w:r>
        <w:rPr>
          <w:rFonts w:ascii="Calibri" w:cs="Calibri" w:eastAsia="Calibri" w:hAnsi="Calibri"/>
          <w:b w:val="false"/>
          <w:bCs w:val="false"/>
          <w:i w:val="false"/>
          <w:iCs w:val="false"/>
          <w:sz w:val="22"/>
          <w:szCs w:val="22"/>
        </w:rPr>
        <w:t xml:space="preserve">Mir ist aufgefallen, dass </w:t>
      </w:r>
      <w:r>
        <w:rPr>
          <w:rFonts w:ascii="Calibri" w:cs="Calibri" w:eastAsia="Calibri" w:hAnsi="Calibri"/>
          <w:b/>
          <w:bCs/>
          <w:i w:val="false"/>
          <w:iCs w:val="false"/>
          <w:sz w:val="22"/>
          <w:szCs w:val="22"/>
        </w:rPr>
        <w:t xml:space="preserve">[Konkreter Punkt 1, zum Beispiel: keine mobile Version, die Seite lässt sich auf dem Handy kaum bedienen]</w:t>
      </w:r>
      <w:r>
        <w:rPr>
          <w:rFonts w:ascii="Calibri" w:cs="Calibri" w:eastAsia="Calibri" w:hAnsi="Calibri"/>
          <w:b w:val="false"/>
          <w:bCs w:val="false"/>
          <w:i w:val="false"/>
          <w:iCs w:val="false"/>
          <w:sz w:val="22"/>
          <w:szCs w:val="22"/>
        </w:rPr>
        <w:t xml:space="preserve">. Dazu kommt </w:t>
      </w:r>
      <w:r>
        <w:rPr>
          <w:rFonts w:ascii="Calibri" w:cs="Calibri" w:eastAsia="Calibri" w:hAnsi="Calibri"/>
          <w:b/>
          <w:bCs/>
          <w:i w:val="false"/>
          <w:iCs w:val="false"/>
          <w:sz w:val="22"/>
          <w:szCs w:val="22"/>
        </w:rPr>
        <w:t xml:space="preserve">[Konkreter Punkt 2, zum Beispiel: kein klarer erster Satz, der zeigt, was Du eigentlich anbietest]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[Konkreter Punkt 3, zum Beispiel: keine unkomplizierte Möglichkeit, Dich direkt zu kontaktieren]</w:t>
      </w:r>
      <w:r>
        <w:rPr>
          <w:rFonts w:ascii="Calibri" w:cs="Calibri" w:eastAsia="Calibri" w:hAnsi="Calibri"/>
          <w:b w:val="false"/>
          <w:bCs w:val="false"/>
          <w:i w:val="false"/>
          <w:iCs w:val="false"/>
          <w:sz w:val="22"/>
          <w:szCs w:val="22"/>
        </w:rPr>
        <w:t xml:space="preserve">.</w:t>
      </w:r>
    </w:p>
    <w:p>
      <w:pPr>
        <w:spacing w:after="200"/>
      </w:pPr>
      <w:r>
        <w:rPr>
          <w:rFonts w:ascii="Calibri" w:cs="Calibri" w:eastAsia="Calibri" w:hAnsi="Calibri"/>
          <w:b w:val="false"/>
          <w:bCs w:val="false"/>
          <w:i w:val="false"/>
          <w:iCs w:val="false"/>
          <w:sz w:val="22"/>
          <w:szCs w:val="22"/>
        </w:rPr>
        <w:t xml:space="preserve">Das sagt nichts über die Qualität der Arbeit aus, sie wird online nur noch nicht in vollem Maß gezeigt.</w:t>
      </w:r>
    </w:p>
    <w:p>
      <w:pPr>
        <w:spacing w:after="200"/>
      </w:pPr>
      <w:r>
        <w:rPr>
          <w:rFonts w:ascii="Calibri" w:cs="Calibri" w:eastAsia="Calibri" w:hAnsi="Calibri"/>
          <w:b w:val="false"/>
          <w:bCs w:val="false"/>
          <w:i w:val="false"/>
          <w:iCs w:val="false"/>
          <w:sz w:val="22"/>
          <w:szCs w:val="22"/>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200"/>
      </w:pPr>
      <w:r>
        <w:rPr>
          <w:rFonts w:ascii="Calibri" w:cs="Calibri" w:eastAsia="Calibri" w:hAnsi="Calibri"/>
          <w:b w:val="false"/>
          <w:bCs w:val="false"/>
          <w:i w:val="false"/>
          <w:iCs w:val="false"/>
          <w:sz w:val="22"/>
          <w:szCs w:val="22"/>
        </w:rPr>
        <w:t xml:space="preserve">Das Ziel ist einfach zu benennen: Du sollst mit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am Markt so gesehen werden, dass die Menschen, die Du erreichen willst, auf den ersten Blick erkennen, dass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die richtige für sie ist.</w:t>
      </w:r>
    </w:p>
    <w:p>
      <w:pPr>
        <w:spacing w:after="200"/>
      </w:pPr>
      <w:r>
        <w:rPr>
          <w:rFonts w:ascii="Calibri" w:cs="Calibri" w:eastAsia="Calibri" w:hAnsi="Calibri"/>
          <w:b w:val="false"/>
          <w:bCs w:val="false"/>
          <w:i w:val="false"/>
          <w:iCs w:val="false"/>
          <w:sz w:val="22"/>
          <w:szCs w:val="22"/>
        </w:rPr>
        <w:t xml:space="preserve">Drei Tatsachen zeigen, was passiert, sobald Dein Geschäft ordentlich dargestellt und gefunden wird:</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Der erste Eindruck einer Website entsteht in etwa 52 Millisekunden, und rund 94 Prozent davon hängen allein am Design. Wer hier überzeugt, gewinnt den Vorsprung, bevor der erste Satz überhaupt gelesen wird.</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Geschäftskunden informieren sich heute online über ein Unternehmen, bevor sie überhaupt zum Telefon greifen. Wer online überzeugt, wird angerufen, wer nicht überzeugt, erfährt es nie, und genau deshalb lohnt es sich, das jetzt in die Hand zu nehmen.</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Im Schnitt hat ein Kunde schon etwa die Hälfte seiner Entscheidung getroffen, bevor er das erste Mal mit einem Vertrieb spricht. Ein starker Auftritt entscheidet also längst mit, bevor überhaupt ein Gespräch stattfindet.</w:t>
      </w:r>
    </w:p>
    <w:p>
      <w:pPr>
        <w:spacing w:after="200"/>
      </w:pPr>
      <w:r>
        <w:rPr>
          <w:rFonts w:ascii="Calibri" w:cs="Calibri" w:eastAsia="Calibri" w:hAnsi="Calibri"/>
          <w:b/>
          <w:bCs/>
          <w:i w:val="false"/>
          <w:iCs w:val="false"/>
          <w:sz w:val="22"/>
          <w:szCs w:val="22"/>
        </w:rPr>
        <w:t xml:space="preserve">[Was das Unternehmen unverwechselbar und unwiderstehlich relevant macht, zum Beispiel eine bestimmte Erfahrung, Haltung oder Arbeitsweise]</w:t>
      </w:r>
      <w:r>
        <w:rPr>
          <w:rFonts w:ascii="Calibri" w:cs="Calibri" w:eastAsia="Calibri" w:hAnsi="Calibri"/>
          <w:b w:val="false"/>
          <w:bCs w:val="false"/>
          <w:i w:val="false"/>
          <w:iCs w:val="false"/>
          <w:sz w:val="22"/>
          <w:szCs w:val="22"/>
        </w:rPr>
        <w:t xml:space="preserve"> macht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zu dem, was es ist. Genau das geht in der aktuellen Darstellung unter. Ein richtiger, ganzheitlicher Auftritt macht das nicht länger nur intern sichtbar, sondern für jeden auf den ersten Blick unmissverständlich klar.</w:t>
      </w:r>
    </w:p>
    <w:p>
      <w:pPr>
        <w:spacing w:after="200"/>
      </w:pPr>
      <w:r>
        <w:rPr>
          <w:rFonts w:ascii="Calibri" w:cs="Calibri" w:eastAsia="Calibri" w:hAnsi="Calibri"/>
          <w:b w:val="false"/>
          <w:bCs w:val="false"/>
          <w:i w:val="false"/>
          <w:iCs w:val="false"/>
          <w:sz w:val="22"/>
          <w:szCs w:val="22"/>
        </w:rPr>
        <w:t xml:space="preserve">Wenn Du magst, schreib mir einfach kurz zurück oder ruf durch, dann schauen wir uns gemeinsam an, wo bei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der größte Hebel liegt.</w:t>
      </w:r>
    </w:p>
    <w:p>
      <w:pPr>
        <w:spacing w:after="200"/>
      </w:pPr>
      <w:r>
        <w:rPr>
          <w:rFonts w:ascii="Calibri" w:cs="Calibri" w:eastAsia="Calibri" w:hAnsi="Calibri"/>
          <w:b w:val="false"/>
          <w:bCs w:val="false"/>
          <w:i w:val="false"/>
          <w:iCs w:val="false"/>
          <w:sz w:val="22"/>
          <w:szCs w:val="22"/>
        </w:rPr>
        <w:t xml:space="preserve">Viele Grüße</w:t>
      </w:r>
    </w:p>
    <w:p>
      <w:pPr>
        <w:spacing w:after="200"/>
      </w:pPr>
      <w:r>
        <w:rPr>
          <w:rFonts w:ascii="Calibri" w:cs="Calibri" w:eastAsia="Calibri" w:hAnsi="Calibri"/>
          <w:b w:val="false"/>
          <w:bCs w:val="false"/>
          <w:i w:val="false"/>
          <w:iCs w:val="false"/>
          <w:sz w:val="22"/>
          <w:szCs w:val="22"/>
        </w:rPr>
        <w:t xml:space="preserve">Kevin</w:t>
      </w:r>
    </w:p>
    <w:p>
      <w:pPr>
        <w:spacing w:after="200"/>
      </w:pPr>
    </w:p>
    <w:p>
      <w:pPr>
        <w:spacing w:after="200"/>
      </w:pPr>
      <w:r>
        <w:rPr>
          <w:rFonts w:ascii="Calibri" w:cs="Calibri" w:eastAsia="Calibri" w:hAnsi="Calibri"/>
          <w:b w:val="false"/>
          <w:bCs w:val="false"/>
          <w:i w:val="false"/>
          <w:iCs w:val="false"/>
          <w:sz w:val="22"/>
          <w:szCs w:val="22"/>
        </w:rPr>
        <w:t xml:space="preserve">Kevin Kowsky</w:t>
      </w:r>
    </w:p>
    <w:p>
      <w:pPr>
        <w:spacing w:after="200"/>
      </w:pPr>
      <w:r>
        <w:rPr>
          <w:rFonts w:ascii="Calibri" w:cs="Calibri" w:eastAsia="Calibri" w:hAnsi="Calibri"/>
          <w:b w:val="false"/>
          <w:bCs w:val="false"/>
          <w:i w:val="false"/>
          <w:iCs w:val="false"/>
          <w:sz w:val="22"/>
          <w:szCs w:val="22"/>
        </w:rPr>
        <w:t xml:space="preserve">Recognize You</w:t>
      </w:r>
    </w:p>
    <w:p>
      <w:pPr>
        <w:spacing w:after="200"/>
      </w:pPr>
      <w:r>
        <w:rPr>
          <w:rFonts w:ascii="Calibri" w:cs="Calibri" w:eastAsia="Calibri" w:hAnsi="Calibri"/>
          <w:b w:val="false"/>
          <w:bCs w:val="false"/>
          <w:i w:val="false"/>
          <w:iCs w:val="false"/>
          <w:sz w:val="22"/>
          <w:szCs w:val="22"/>
        </w:rPr>
        <w:t xml:space="preserve">business@recognize-media.com</w:t>
      </w:r>
    </w:p>
    <w:p>
      <w:pPr>
        <w:spacing w:after="200"/>
      </w:pPr>
      <w:r>
        <w:rPr>
          <w:rFonts w:ascii="Calibri" w:cs="Calibri" w:eastAsia="Calibri" w:hAnsi="Calibri"/>
          <w:b w:val="false"/>
          <w:bCs w:val="false"/>
          <w:i w:val="false"/>
          <w:iCs w:val="false"/>
          <w:sz w:val="22"/>
          <w:szCs w:val="22"/>
        </w:rPr>
        <w:t xml:space="preserve">0176 34653744</w:t>
      </w:r>
    </w:p>
    <w:p>
      <w:pPr>
        <w:spacing w:after="110" w:before="280"/>
      </w:pPr>
      <w:r>
        <w:rPr>
          <w:rFonts w:ascii="Calibri" w:cs="Calibri" w:eastAsia="Calibri" w:hAnsi="Calibri"/>
          <w:b/>
          <w:bCs/>
          <w:sz w:val="25"/>
          <w:szCs w:val="25"/>
        </w:rPr>
        <w:t xml:space="preserve">Fakten-Quellen</w:t>
      </w:r>
    </w:p>
    <w:p>
      <w:pPr>
        <w:spacing w:after="110"/>
        <w:ind w:left="300"/>
      </w:pPr>
      <w:r>
        <w:rPr>
          <w:rFonts w:ascii="Calibri" w:cs="Calibri" w:eastAsia="Calibri" w:hAnsi="Calibri"/>
          <w:b w:val="false"/>
          <w:bCs w:val="false"/>
          <w:i/>
          <w:iCs/>
          <w:sz w:val="19"/>
          <w:szCs w:val="19"/>
        </w:rPr>
        <w:t xml:space="preserve">Nicht Teil der Mail, nur zur Absicherung.</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50 Millisekunden für den ersten Eindruck, rund 94 Prozent davon designbasiert: Lindgaard et al. (2006), bestätigt unter anderem durch die Stanford Web Credibility Research.</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80 Prozent der B2B-Kunden recherchieren online vor dem ersten Kontakt: unter anderem ECC Köln in Kooperation mit Hybris/Adobe.</w:t>
      </w:r>
    </w:p>
    <w:p>
      <w:pPr>
        <w:spacing w:after="4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Rund die Hälfte der Kaufentscheidung ist im Schnitt vor dem ersten Vertriebskontakt bereits getroffen: vielzitierte B2B-Studien, unter anderem von Google/Millward Brown Digital in Verbindung mit CEB.</w:t>
      </w:r>
    </w:p>
    <w:p>
      <w:pPr>
        <w:spacing w:after="110" w:before="280"/>
      </w:pPr>
      <w:r>
        <w:rPr>
          <w:rFonts w:ascii="Calibri" w:cs="Calibri" w:eastAsia="Calibri" w:hAnsi="Calibri"/>
          <w:b/>
          <w:bCs/>
          <w:sz w:val="25"/>
          <w:szCs w:val="25"/>
        </w:rPr>
        <w:t xml:space="preserve">Platzhalter-Legende</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[Konkreter Punkt 1 / 2 / 3]</w:t>
      </w:r>
      <w:r>
        <w:rPr>
          <w:rFonts w:ascii="Calibri" w:cs="Calibri" w:eastAsia="Calibri" w:hAnsi="Calibri"/>
          <w:b w:val="false"/>
          <w:bCs w:val="false"/>
          <w:i w:val="false"/>
          <w:iCs w:val="false"/>
          <w:sz w:val="22"/>
          <w:szCs w:val="22"/>
        </w:rPr>
        <w:t xml:space="preserve">: echte, individuelle Beobachtungen zur Website oder Präsenz dieses Kunden, keine Standardfloskeln.</w:t>
      </w:r>
    </w:p>
    <w:p>
      <w:pPr>
        <w:spacing w:after="4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[Was das Unternehmen unverwechselbar und unwiderstehlich relevant macht]</w:t>
      </w:r>
      <w:r>
        <w:rPr>
          <w:rFonts w:ascii="Calibri" w:cs="Calibri" w:eastAsia="Calibri" w:hAnsi="Calibri"/>
          <w:b w:val="false"/>
          <w:bCs w:val="false"/>
          <w:i w:val="false"/>
          <w:iCs w:val="false"/>
          <w:sz w:val="22"/>
          <w:szCs w:val="22"/>
        </w:rPr>
        <w:t xml:space="preserve">: der echte Unterschied dieses Kunden, meist aus Call 2 bekannt, zum Beispiel Erfahrung, Haltung oder Arbeitsweise.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2026-08-26T02:51:03.929Z</dcterms:created>
  <dcterms:modified xsi:type="dcterms:W3CDTF">2026-08-26T02:51:03.929Z</dcterms:modified>
</cp:coreProperties>
</file>

<file path=docProps/custom.xml><?xml version="1.0" encoding="utf-8"?>
<Properties xmlns="http://schemas.openxmlformats.org/officeDocument/2006/custom-properties" xmlns:vt="http://schemas.openxmlformats.org/officeDocument/2006/docPropsVTypes"/>
</file>