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E-Mail-Vorlage: Was sich für Dich ändert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Für den Fall, dass ein Kunde in Call 2 nicht direkt weitermachen möchte, zum Beispiel weil gerade kein Budget da ist, und der kurze Einwand aus Call 2 „kein Budget wegen Umsatzproblemen“ nicht reicht. Ziel dieser Mail ist nicht, doch noch abzuschließen, sondern echten Mehrwert dazulassen und die Tür offen zu halten, ohne Druck.</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Bewusst im geschriebenen Du mit großem D (Du, Dein, Dir, Dich), das ist im Brief- und Mail-Stil üblich und wirkt persönlicher als das kleine du am Telefon.</w:t>
      </w:r>
    </w:p>
    <w:p>
      <w:pPr>
        <w:spacing w:after="0" w:before="0"/>
        <w:ind w:left="300"/>
      </w:pPr>
      <w:r>
        <w:rPr>
          <w:rFonts w:ascii="Calibri" w:cs="Calibri" w:eastAsia="Calibri" w:hAnsi="Calibri"/>
          <w:b w:val="false"/>
          <w:bCs w:val="false"/>
          <w:i/>
          <w:iCs/>
          <w:sz w:val="19"/>
          <w:szCs w:val="19"/>
        </w:rPr>
        <w:t xml:space="preserve">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Kunde individuell gefüllt werden.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Betreff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Was sich für Dich ändert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Text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Danke für unser Gespräch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Schön, dass wir uns über Dein Geschäft austauschen konnten.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Was mir aus unserem Gespräch am meisten im Kopf geblieben ist: Wie viel Substanz in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steckt, die online aktuell noch gar nicht so zur Geltung kommt, wie sie es verdient hätte.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Mir ist aufgefallen, dass </w:t>
      </w:r>
      <w:r>
        <w:rPr>
          <w:rFonts w:ascii="Calibri" w:cs="Calibri" w:eastAsia="Calibri" w:hAnsi="Calibri"/>
          <w:b/>
          <w:bCs/>
          <w:i w:val="false"/>
          <w:iCs w:val="false"/>
          <w:sz w:val="22"/>
          <w:szCs w:val="22"/>
        </w:rPr>
        <w:t xml:space="preserve">[Konkreter Punkt 1, zum Beispiel: keine mobile Version, die Seite lässt sich auf dem Handy kaum bedienen]</w:t>
      </w:r>
      <w:r>
        <w:rPr>
          <w:rFonts w:ascii="Calibri" w:cs="Calibri" w:eastAsia="Calibri" w:hAnsi="Calibri"/>
          <w:b w:val="false"/>
          <w:bCs w:val="false"/>
          <w:i w:val="false"/>
          <w:iCs w:val="false"/>
          <w:sz w:val="22"/>
          <w:szCs w:val="22"/>
        </w:rPr>
        <w:t xml:space="preserve">. Dazu kommt </w:t>
      </w:r>
      <w:r>
        <w:rPr>
          <w:rFonts w:ascii="Calibri" w:cs="Calibri" w:eastAsia="Calibri" w:hAnsi="Calibri"/>
          <w:b/>
          <w:bCs/>
          <w:i w:val="false"/>
          <w:iCs w:val="false"/>
          <w:sz w:val="22"/>
          <w:szCs w:val="22"/>
        </w:rPr>
        <w:t xml:space="preserve">[Konkreter Punkt 2, zum Beispiel: kein klarer erster Satz, der zeigt, was Du eigentlich anbietest]</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[Konkreter Punkt 3, zum Beispiel: keine unkomplizierte Möglichkeit, Dich direkt zu kontaktieren]</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Das sagt nichts über die Qualität der Arbeit aus, sie wird online nur noch nicht in vollem Maß gezeigt.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Bei den meisten Unternehmen entstehen Website, Social Media und Anzeigen getrennt voneinander, mal selbst gemacht, mal von unterschiedlichen Dienstleistern, ohne dass am Ende ein stimmiges Bild entsteht. Bei einer Marke, die wirklich funktioniert, ist das anders: Dort ist jeder Klick, jede Seite und jede Anzeige exakt auf das abgestimmt, was Deine eigene Stammkundschaft wirklich braucht. Genau dieser ganzheitliche Blick fehlt den meisten, die sich mit einzelnen Maßnahmen begnügen, und das ist der eigentliche Grund, warum dieser Bereich so oft liegen bleibt.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Das Ziel ist einfach zu benennen: Du sollst mit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am Markt so gesehen werden, dass die Menschen, die Du erreichen willst, auf den ersten Blick erkennen, dass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die richtige für sie ist.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Drei Tatsachen zeigen, was passiert, sobald Dein Geschäft ordentlich dargestellt und gefunden wird:</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Der erste Eindruck einer Website entsteht in etwa 52 Millisekunden, und rund 94 Prozent davon hängen allein am Design. Wer hier überzeugt, gewinnt den Vorsprung, bevor der erste Satz überhaupt gelesen wird.</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80 Prozent der Geschäftskunden informieren sich heute online über ein Unternehmen, bevor sie überhaupt zum Telefon greifen. Wer online überzeugt, wird angerufen, wer nicht überzeugt, erfährt es nie, und genau deshalb lohnt es sich, das jetzt in die Hand zu nehmen.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 Schnitt hat ein Kunde schon etwa die Hälfte seiner Entscheidung getroffen, bevor er das erste Mal mit einem Vertrieb spricht. Ein starker Auftritt entscheidet also längst mit, bevor überhaupt ein Gespräch stattfindet.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[Was das Unternehmen unverwechselbar und unwiderstehlich relevant macht, zum Beispiel eine bestimmte Erfahrung, Haltung oder Arbeitsweise]</w:t>
      </w:r>
      <w:r>
        <w:rPr>
          <w:rFonts w:ascii="Calibri" w:cs="Calibri" w:eastAsia="Calibri" w:hAnsi="Calibri"/>
          <w:b w:val="false"/>
          <w:bCs w:val="false"/>
          <w:i w:val="false"/>
          <w:iCs w:val="false"/>
          <w:sz w:val="22"/>
          <w:szCs w:val="22"/>
        </w:rPr>
        <w:t xml:space="preserve"> macht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zu dem, was es ist. Genau das geht in der aktuellen Darstellung unter. Ein richtiger, ganzheitlicher Auftritt macht das nicht länger nur intern sichtbar, sondern für jeden auf den ersten Blick unmissverständlich klar.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Wenn Du magst, schreib mir einfach kurz zurück oder ruf durch, dann schauen wir uns gemeinsam an, wo bei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der größte Hebel liegt.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Lieben Dank und beste Grüße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Kevin Kowsky</w:t>
      </w:r>
    </w:p>
    <w:p>
      <w:pPr>
        <w:spacing w:after="0" w:before="0"/>
      </w:pPr>
      <w:r>
        <w:rPr>
          <w:rFonts w:ascii="Calibri" w:cs="Calibri" w:eastAsia="Calibri" w:hAnsi="Calibri"/>
          <w:b w:val="false"/>
          <w:bCs w:val="false"/>
          <w:i w:val="false"/>
          <w:iCs w:val="false"/>
          <w:sz w:val="22"/>
          <w:szCs w:val="22"/>
        </w:rPr>
        <w:t xml:space="preserve">Geschäftsführer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Recognize You</w:t>
      </w:r>
    </w:p>
    <w:p>
      <w:pPr>
        <w:spacing w:after="0" w:before="0"/>
      </w:pPr>
      <w:r>
        <w:rPr>
          <w:rFonts w:ascii="Calibri" w:cs="Calibri" w:eastAsia="Calibri" w:hAnsi="Calibri"/>
          <w:b w:val="false"/>
          <w:bCs w:val="false"/>
          <w:i w:val="false"/>
          <w:iCs w:val="false"/>
          <w:sz w:val="22"/>
          <w:szCs w:val="22"/>
        </w:rPr>
        <w:t xml:space="preserve">Everything You Need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+49 176 34653744</w:t>
      </w:r>
    </w:p>
    <w:p>
      <w:pPr>
        <w:spacing w:after="0" w:before="0"/>
      </w:pPr>
      <w:r>
        <w:rPr>
          <w:rFonts w:ascii="Calibri" w:cs="Calibri" w:eastAsia="Calibri" w:hAnsi="Calibri"/>
          <w:b w:val="false"/>
          <w:bCs w:val="false"/>
          <w:i w:val="false"/>
          <w:iCs w:val="false"/>
          <w:sz w:val="22"/>
          <w:szCs w:val="22"/>
        </w:rPr>
        <w:t xml:space="preserve">business@recognize-media.com</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Rittersbacher Straße 10</w:t>
      </w:r>
    </w:p>
    <w:p>
      <w:pPr>
        <w:spacing w:after="0" w:before="0"/>
      </w:pPr>
      <w:r>
        <w:rPr>
          <w:rFonts w:ascii="Calibri" w:cs="Calibri" w:eastAsia="Calibri" w:hAnsi="Calibri"/>
          <w:b w:val="false"/>
          <w:bCs w:val="false"/>
          <w:i w:val="false"/>
          <w:iCs w:val="false"/>
          <w:sz w:val="22"/>
          <w:szCs w:val="22"/>
        </w:rPr>
        <w:t xml:space="preserve">91166 Georgensgmünd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Fakten-Quellen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Nicht Teil der Mail, nur zur Absicherung.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50 Millisekunden für den ersten Eindruck, rund 94 Prozent davon designbasiert: Lindgaard et al. (2006), bestätigt unter anderem durch die Stanford Web Credibility Research.</w:t>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80 Prozent der B2B-Kunden recherchieren online vor dem ersten Kontakt: unter anderem ECC Köln in Kooperation mit Hybris/Adobe.</w:t>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die Hälfte der Kaufentscheidung ist im Schnitt vor dem ersten Vertriebskontakt bereits getroffen: vielzitierte B2B-Studien, unter anderem von Google/Millward Brown Digital in Verbindung mit CEB.</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Platzhalter-Legende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Vorname des Kunden, siehe Du-Regelung in den Telefonskripten.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Name des Unternehmens des Kunden.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[Konkreter Punkt 1 / 2 / 3]</w:t>
      </w:r>
      <w:r>
        <w:rPr>
          <w:rFonts w:ascii="Calibri" w:cs="Calibri" w:eastAsia="Calibri" w:hAnsi="Calibri"/>
          <w:b w:val="false"/>
          <w:bCs w:val="false"/>
          <w:i w:val="false"/>
          <w:iCs w:val="false"/>
          <w:sz w:val="22"/>
          <w:szCs w:val="22"/>
        </w:rPr>
        <w:t xml:space="preserve">: echte, individuelle Beobachtungen zur Website oder Präsenz dieses Kunden, keine Standardfloskeln.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[Was das Unternehmen unverwechselbar und unwiderstehlich relevant macht]</w:t>
      </w:r>
      <w:r>
        <w:rPr>
          <w:rFonts w:ascii="Calibri" w:cs="Calibri" w:eastAsia="Calibri" w:hAnsi="Calibri"/>
          <w:b w:val="false"/>
          <w:bCs w:val="false"/>
          <w:i w:val="false"/>
          <w:iCs w:val="false"/>
          <w:sz w:val="22"/>
          <w:szCs w:val="22"/>
        </w:rPr>
        <w:t xml:space="preserve">: der echte Unterschied dieses Kunden, meist aus Call 2 bekannt, zum Beispiel Erfahrung, Haltung oder Arbeitsweise.</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2026-08-26T22:37:40.198Z</dcterms:created>
  <dcterms:modified xsi:type="dcterms:W3CDTF">2026-08-26T22:37:40.198Z</dcterms:modified>
</cp:coreProperties>
</file>

<file path=docProps/custom.xml><?xml version="1.0" encoding="utf-8"?>
<Properties xmlns="http://schemas.openxmlformats.org/officeDocument/2006/custom-properties" xmlns:vt="http://schemas.openxmlformats.org/officeDocument/2006/docPropsVTypes"/>
</file>