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MOLKO</w:t>
      </w:r>
    </w:p>
    <w:p>
      <w:pPr>
        <w:spacing w:after="60"/>
        <w:jc w:val="center"/>
      </w:pPr>
      <w:r>
        <w:rPr>
          <w:color w:val="555555"/>
          <w:sz w:val="28"/>
          <w:szCs w:val="28"/>
        </w:rPr>
        <w:t xml:space="preserve">Documento Maestro del Producto</w:t>
      </w:r>
    </w:p>
    <w:p>
      <w:pPr>
        <w:spacing w:after="400"/>
        <w:jc w:val="center"/>
      </w:pPr>
      <w:r>
        <w:rPr>
          <w:i/>
          <w:iCs/>
          <w:color w:val="888888"/>
          <w:sz w:val="22"/>
          <w:szCs w:val="22"/>
        </w:rPr>
        <w:t xml:space="preserve">Editor automatizado de video brainrot — SaaS web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200" w:before="400"/>
      </w:pPr>
      <w:r>
        <w:t xml:space="preserve">1. Resumen Ejecutivo</w:t>
      </w:r>
    </w:p>
    <w:p>
      <w:pPr>
        <w:spacing w:after="120"/>
      </w:pPr>
      <w:r>
        <w:t xml:space="preserve">Molko es una aplicación web (SaaS) que permite crear video de formato corto tipo "brainrot" de manera automatizada: combinación de clips virales con gameplay de fondo, subtítulos automáticos estilizados, recorte y división de video largo en clips cortos. El procesamiento pesado de video corre en el navegador del usuario (no en el servidor), lo que mantiene los costos operativos bajos y el margen alto.</w:t>
      </w:r>
    </w:p>
    <w:p>
      <w:pPr>
        <w:spacing w:after="120"/>
      </w:pPr>
      <w:r>
        <w:t xml:space="preserve">Modelo de negocio: suscripción mensual o anual ($5/mes o $50/año). Estrategia de lanzamiento: crecimiento orgánico usando la propia cuenta del fundador (Resucitaciones) como caso de éxito demostrable antes de vender la herramienta.</w:t>
      </w:r>
    </w:p>
    <w:p>
      <w:pPr>
        <w:pStyle w:val="Heading1"/>
        <w:spacing w:after="200" w:before="400"/>
      </w:pPr>
      <w:r>
        <w:t xml:space="preserve">2. Problema y Oportunidad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Problema: </w:t>
      </w:r>
      <w:r>
        <w:t xml:space="preserve">crear contenido brainrot/shorts de forma manual (editar, subtitular, recortar) toma tiempo y requiere varias herramientas distintas (editor de video + generador de subtítulos + descargador).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Oportunidad: </w:t>
      </w:r>
      <w:r>
        <w:t xml:space="preserve">unificar todo el flujo en una sola herramienta web, de bajo costo, enfocada específicamente en el formato brainrot/shorts — no un editor de video genérico.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Ventaja de costos: </w:t>
      </w:r>
      <w:r>
        <w:t xml:space="preserve">al correr el procesamiento en el dispositivo del usuario (ffmpeg.wasm), el costo marginal por video generado es prácticamente cero para el negocio.</w:t>
      </w:r>
    </w:p>
    <w:p>
      <w:pPr>
        <w:pStyle w:val="Heading1"/>
        <w:spacing w:after="200" w:before="400"/>
      </w:pPr>
      <w:r>
        <w:t xml:space="preserve">3. Funciones del Producto</w:t>
      </w:r>
    </w:p>
    <w:p>
      <w:pPr>
        <w:pStyle w:val="Heading2"/>
        <w:spacing w:after="150" w:before="300"/>
      </w:pPr>
      <w:r>
        <w:t xml:space="preserve">3.1 Modos de creación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Modo Brainrot (arriba/abajo): </w:t>
      </w:r>
      <w:r>
        <w:t xml:space="preserve">el clip fuente se coloca en la mitad superior del video y un gameplay de fondo (parkour, subway surfers, etc.) en la mitad inferior. Formato vertical 9:16.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Modo Historias (video de fondo): </w:t>
      </w:r>
      <w:r>
        <w:t xml:space="preserve">una historia narrada (texto + voz) se reproduce sobre un gameplay de fondo a pantalla completa, con subtítulos sincronizados.</w:t>
      </w:r>
    </w:p>
    <w:p>
      <w:pPr>
        <w:pStyle w:val="Heading2"/>
        <w:spacing w:after="150" w:before="300"/>
      </w:pPr>
      <w:r>
        <w:t xml:space="preserve">3.2 Subtítulos automáticos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Transcripción automática del audio del video.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Subtítulos con estilo predefinido (fuentes ya establecidas, no personalizables en el MVP).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Resaltado de palabra activa (estilo CapCut) para mejorar retención/viralidad.</w:t>
      </w:r>
    </w:p>
    <w:p>
      <w:pPr>
        <w:pStyle w:val="Heading2"/>
        <w:spacing w:after="150" w:before="300"/>
      </w:pPr>
      <w:r>
        <w:t xml:space="preserve">3.3 Descargador de video de YouTube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Función privada, disponible solo para usuarios con suscripción activa (detrás del login y el paywall).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se promociona como función principal ni aparece en el marketing de la app.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Límite de uso mensual por usuario (a definir, ej. N descargas/mes).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Límite de duración máxima por video descargado para controlar uso de disco/ancho de banda.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Construida sobre yt-dlp en el backend, con actualización automática periódica.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Diseñada para poder desactivarse rápidamente (feature flag) si llega una notificación de cese y desista — ver sección 7.</w:t>
      </w:r>
    </w:p>
    <w:p>
      <w:pPr>
        <w:pStyle w:val="Heading2"/>
        <w:spacing w:after="150" w:before="300"/>
      </w:pPr>
      <w:r>
        <w:t xml:space="preserve">3.4 Recorte de video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Función opcional dentro del editor: recorte manual de inicio/fin del clip antes de procesar.</w:t>
      </w:r>
    </w:p>
    <w:p>
      <w:pPr>
        <w:pStyle w:val="Heading2"/>
        <w:spacing w:after="150" w:before="300"/>
      </w:pPr>
      <w:r>
        <w:t xml:space="preserve">3.5 Divisor de video largo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usuario sube un video de larga duración y la herramienta lo divide automáticamente en clips cortos (formato shorts).</w:t>
      </w:r>
    </w:p>
    <w:p>
      <w:pPr>
        <w:pStyle w:val="Heading1"/>
        <w:spacing w:after="200" w:before="400"/>
      </w:pPr>
      <w:r>
        <w:t xml:space="preserve">4. Arquitectura Técnica</w:t>
      </w:r>
    </w:p>
    <w:p>
      <w:pPr>
        <w:spacing w:after="120"/>
      </w:pPr>
      <w:r>
        <w:t xml:space="preserve">Frontend: React con Vite (SaaS web). Backend: Python con FastAPI.</w:t>
      </w:r>
    </w:p>
    <w:p>
      <w:pPr>
        <w:pStyle w:val="Heading2"/>
        <w:spacing w:after="150" w:before="300"/>
      </w:pPr>
      <w:r>
        <w:t xml:space="preserve">4.1 Principio de diseño: procesamiento en el cliente</w:t>
      </w:r>
    </w:p>
    <w:p>
      <w:pPr>
        <w:spacing w:after="120"/>
      </w:pPr>
      <w:r>
        <w:t xml:space="preserve">La edición de video (overlay arriba/abajo, recorte, división, burn-in de subtítulos) corre en el navegador del usuario mediante ffmpeg.wasm (ffmpeg compilado a WebAssembly). Esto evita que el negocio pague cómputo por cada video procesado.</w:t>
      </w:r>
    </w:p>
    <w:p>
      <w:pPr>
        <w:pStyle w:val="Heading2"/>
        <w:spacing w:after="150" w:before="300"/>
      </w:pPr>
      <w:r>
        <w:t xml:space="preserve">4.2 Componentes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560"/>
      </w:tblGrid>
      <w:tr>
        <w:tc>
          <w:tcPr>
            <w:tcW w:type="dxa" w:w="32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6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Dónde corre</w:t>
            </w:r>
          </w:p>
        </w:tc>
        <w:tc>
          <w:tcPr>
            <w:tcW w:type="dxa" w:w="356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Interfaz de usuario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 (navegador)</w:t>
            </w:r>
          </w:p>
        </w:tc>
        <w:tc>
          <w:tcPr>
            <w:tcW w:type="dxa" w:w="35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+ Vite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Edición de video (overlay, recorte, split, burn-in subtítulos)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 (navegador)</w:t>
            </w:r>
          </w:p>
        </w:tc>
        <w:tc>
          <w:tcPr>
            <w:tcW w:type="dxa" w:w="35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ffmpeg.wasm (@ffmpeg/ffmpeg)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Transcripción de audio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 o servicio externo</w:t>
            </w:r>
          </w:p>
        </w:tc>
        <w:tc>
          <w:tcPr>
            <w:tcW w:type="dxa" w:w="35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Whisper.cpp (WASM) o API externa (ej. Deepgram/AssemblyAI)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Descarga de YouTube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Servidor (backend)</w:t>
            </w:r>
          </w:p>
        </w:tc>
        <w:tc>
          <w:tcPr>
            <w:tcW w:type="dxa" w:w="35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Python/FastAPI + yt-dlp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Autenticación y sesiones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Servidor (backend)</w:t>
            </w:r>
          </w:p>
        </w:tc>
        <w:tc>
          <w:tcPr>
            <w:tcW w:type="dxa" w:w="35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FastAPI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Pagos y suscripciones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Servidor (backend) + proveedor externo</w:t>
            </w:r>
          </w:p>
        </w:tc>
        <w:tc>
          <w:tcPr>
            <w:tcW w:type="dxa" w:w="35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FastAPI + pasarela de pagos (ej. Stripe)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Almacenamiento de proyectos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Servidor (backend)</w:t>
            </w:r>
          </w:p>
        </w:tc>
        <w:tc>
          <w:tcPr>
            <w:tcW w:type="dxa" w:w="35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 de datos + almacenamiento de archivos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4.3 Flujo del descargador de YouTube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Usuario autenticado pega una URL de YouTube dentro de la app.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Frontend envía la URL a un endpoint protegido del backend (requiere sesión activa).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Backend valida: suscripción activa, límite mensual no excedido, duración del video dentro del máximo permitido.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Backend ejecuta yt-dlp para descargar el video a almacenamiento temporal.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5. Backend entrega el archivo (o un link temporal) al frontend.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6. Frontend recibe el archivo y lo pasa directamente al pipeline de edición (ffmpeg.wasm).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7. Backend borra el archivo temporal después de un tiempo definido (ej. algunas horas).</w:t>
      </w:r>
    </w:p>
    <w:p>
      <w:pPr>
        <w:pStyle w:val="Heading2"/>
        <w:spacing w:after="150" w:before="300"/>
      </w:pPr>
      <w:r>
        <w:t xml:space="preserve">4.4 Mantenimiento técnico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yt-dlp requiere actualización periódica automatizada (ej. cron job semanal) porque YouTube cambia su backend con frecuencia y rompe versiones anteriores.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Monitoreo de tasa de error del descargador para detectar cuando yt-dlp necesita actualizarse con urgencia.</w:t>
      </w:r>
    </w:p>
    <w:p>
      <w:pPr>
        <w:pStyle w:val="Heading1"/>
        <w:spacing w:after="200" w:before="400"/>
      </w:pPr>
      <w:r>
        <w:t xml:space="preserve">5. Modelo de Negocio y Monetización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30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Precio</w:t>
            </w:r>
          </w:p>
        </w:tc>
        <w:tc>
          <w:tcPr>
            <w:tcW w:type="dxa" w:w="336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Mensual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 USD/mes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Facturación recurrente mensual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Anual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$50 USD/año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Equivalente a ~$4.17/mes — ~17% de descuento vs. pagar mes a mes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Todas las funciones (modos de creación, subtítulos automáticos, recorte, división, descargador) están incluidas en el plan de pago. El descargador de YouTube tiene límite de uso mensual para controlar costos y riesgo operativo.</w:t>
      </w:r>
    </w:p>
    <w:p>
      <w:pPr>
        <w:pStyle w:val="Heading1"/>
        <w:spacing w:after="200" w:before="400"/>
      </w:pPr>
      <w:r>
        <w:t xml:space="preserve">6. Estrategia de Promoción</w:t>
      </w:r>
    </w:p>
    <w:p>
      <w:pPr>
        <w:pStyle w:val="Heading2"/>
        <w:spacing w:after="150" w:before="300"/>
      </w:pPr>
      <w:r>
        <w:t xml:space="preserve">6.1 Crecimiento orgánico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 presupuesto de ads en el lanzamiento — todo el crecimiento inicial es orgánico.</w:t>
      </w:r>
    </w:p>
    <w:p>
      <w:pPr>
        <w:pStyle w:val="Heading2"/>
        <w:spacing w:after="150" w:before="300"/>
      </w:pPr>
      <w:r>
        <w:t xml:space="preserve">6.2 Caso de éxito propio como estrategia de venta</w:t>
      </w:r>
    </w:p>
    <w:p>
      <w:pPr>
        <w:spacing w:after="120"/>
      </w:pPr>
      <w:r>
        <w:t xml:space="preserve">La cuenta de Instagram del fundador (Resucitaciones — formato brainrot con clips de Padre de Familia + parkour de fondo) se usa como demostración pública de resultados. La narrativa de venta es: "así crecí mi cuenta, y esta es la herramienta con la que lo hice."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documenta el crecimiento de seguidores/vistas de Resucitaciones como prueba social.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mensaje de marketing se centra en el resultado (crecimiento de cuenta), no en las funciones técnicas de la app.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vez validado el caso de éxito, se abre la herramienta a otros creadores de contenido brainrot como ellos.</w:t>
      </w:r>
    </w:p>
    <w:p>
      <w:pPr>
        <w:pStyle w:val="Heading2"/>
        <w:spacing w:after="150" w:before="300"/>
      </w:pPr>
      <w:r>
        <w:t xml:space="preserve">6.3 Lanzamiento controlado (acceso limitado)</w:t>
      </w:r>
    </w:p>
    <w:p>
      <w:pPr>
        <w:spacing w:after="120"/>
      </w:pPr>
      <w:r>
        <w:t xml:space="preserve">Dado que el fundador opera el proyecto en paralelo a su estadía profesional, el lanzamiento público se hace de forma gradual para evitar una carga de soporte y mantenimiento que no se pueda atender a tiempo.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Fase inicial de un solo usuario: </w:t>
      </w:r>
      <w:r>
        <w:t xml:space="preserve">el fundador es el único usuario de la app mientras hace crecer Resucitaciones, sin necesidad de dar soporte a terceros.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Apertura por lista de espera o cupo limitado: </w:t>
      </w:r>
      <w:r>
        <w:t xml:space="preserve">al abrir a otros creadores, se controla el ritmo de entrada (ej. "cupo limitado a 50 usuarios este mes") en vez de abrir el registro de forma masiva desde el día uno.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Precio de lanzamiento con ancla de valor: </w:t>
      </w:r>
      <w:r>
        <w:t xml:space="preserve">se puede mostrar el precio regular tachado junto al precio de lanzamiento (ej. ~~$9.99/mes~~ $5/mes) para comunicar que el precio bajo es una decisión de lanzamiento y no una señal de baja calidad.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Precio consistente para mercado LATAM: </w:t>
      </w:r>
      <w:r>
        <w:t xml:space="preserve">mostrar el precio en la moneda local (ej. $100 MXN/mes) en vez de solo en USD, para que se perciba en línea con otras suscripciones digitales que el usuario ya paga (Spotify, Canva Pro, CapCut Pro).</w:t>
      </w:r>
    </w:p>
    <w:p>
      <w:pPr>
        <w:pStyle w:val="Heading1"/>
        <w:spacing w:after="200" w:before="400"/>
      </w:pPr>
      <w:r>
        <w:t xml:space="preserve">7. Riesgos y Consideraciones Legales</w:t>
      </w:r>
    </w:p>
    <w:p>
      <w:pPr>
        <w:spacing w:after="120"/>
      </w:pPr>
      <w:r>
        <w:t xml:space="preserve">Esta sección documenta los riesgos identificados para la función de descarga de YouTube y cómo se mitigan en el diseño del producto.</w:t>
      </w:r>
    </w:p>
    <w:p>
      <w:pPr>
        <w:pStyle w:val="Heading2"/>
        <w:spacing w:after="150" w:before="300"/>
      </w:pPr>
      <w:r>
        <w:t xml:space="preserve">7.1 Riesgo principal</w:t>
      </w:r>
    </w:p>
    <w:p>
      <w:pPr>
        <w:spacing w:after="120"/>
      </w:pPr>
      <w:r>
        <w:t xml:space="preserve">Descargar contenido de YouTube sin autorización viola los Términos de Servicio de la plataforma. El escenario más probable si esto se detecta es un aviso de cese y desista (cease &amp; desist) pidiendo que se retire la función — no una demanda ni una sanción económica automática. Un escenario de consecuencias económicas reales normalmente requiere volumen masivo y visible, incumplimiento repetido de avisos previos, y monetización directa del contenido descargado — un perfil muy distinto al de esta app.</w:t>
      </w:r>
    </w:p>
    <w:p>
      <w:pPr>
        <w:pStyle w:val="Heading2"/>
        <w:spacing w:after="150" w:before="300"/>
      </w:pPr>
      <w:r>
        <w:t xml:space="preserve">7.2 Mitigaciones de diseño ya incorporadas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Función privada: </w:t>
      </w:r>
      <w:r>
        <w:t xml:space="preserve">no es un servicio público indexado; solo accesible para usuarios de pago autenticados, lo que reduce drásticamente el volumen y la visibilidad frente a un sitio de descarga abierto.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Sin marca en el marketing: </w:t>
      </w:r>
      <w:r>
        <w:t xml:space="preserve">el descargador no se anuncia como función principal ni aparece en el nombre o promoción de la 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Límites de uso: </w:t>
      </w:r>
      <w:r>
        <w:t xml:space="preserve">límite mensual por usuario y límite de duración por video, para mantener bajo el volumen de descargas.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Interruptor de apagado rápido: </w:t>
      </w:r>
      <w:r>
        <w:t xml:space="preserve">la función se implementa de forma aislada (feature flag) para poder desactivarla en minutos si se recibe un aviso, sin afectar el resto del producto.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Plan de cumplimiento: </w:t>
      </w:r>
      <w:r>
        <w:t xml:space="preserve">ante cualquier aviso de cese y desista, la función se desactiva de inmediato y no se reincide bajo la misma cuenta, dominio o infraestructura.</w:t>
      </w:r>
    </w:p>
    <w:p>
      <w:pPr>
        <w:pStyle w:val="Heading2"/>
        <w:spacing w:after="150" w:before="300"/>
      </w:pPr>
      <w:r>
        <w:t xml:space="preserve">7.3 Nota</w:t>
      </w:r>
    </w:p>
    <w:p>
      <w:pPr>
        <w:spacing w:after="120"/>
      </w:pPr>
      <w:r>
        <w:rPr>
          <w:i/>
          <w:iCs/>
          <w:color w:val="666666"/>
        </w:rPr>
        <w:t xml:space="preserve">Este documento no constituye asesoría legal. Se recomienda consultar con un abogado antes del lanzamiento público, particularmente respecto al manejo de derechos de autor de terceros y los términos de servicio aplicables en las jurisdicciones donde operará el producto.</w:t>
      </w:r>
    </w:p>
    <w:p>
      <w:pPr>
        <w:pStyle w:val="Heading1"/>
        <w:spacing w:after="200" w:before="400"/>
      </w:pPr>
      <w:r>
        <w:t xml:space="preserve">8. Roadmap Sugerido</w:t>
      </w:r>
    </w:p>
    <w:p>
      <w:pPr>
        <w:pStyle w:val="Heading2"/>
        <w:spacing w:after="150" w:before="300"/>
      </w:pPr>
      <w:r>
        <w:t xml:space="preserve">8.1 Fase 1 — MVP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Modo Brainrot (arriba/abajo) con overlay básico.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Subtítulos automáticos con fuente predefinida.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Subida de video propio por el usuario (sin descargador aún).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Sistema de pagos y suscripción.</w:t>
      </w:r>
    </w:p>
    <w:p>
      <w:pPr>
        <w:pStyle w:val="Heading2"/>
        <w:spacing w:after="150" w:before="300"/>
      </w:pPr>
      <w:r>
        <w:t xml:space="preserve">8.2 Fase 2 — Validación con caso de éxito propio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Lanzamiento del descargador de YouTube como función de paywall.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Uso de la app para hacer crecer la cuenta Resucitaciones y documentar resultados.</w:t>
      </w:r>
    </w:p>
    <w:p>
      <w:pPr>
        <w:pStyle w:val="Heading2"/>
        <w:spacing w:after="150" w:before="300"/>
      </w:pPr>
      <w:r>
        <w:t xml:space="preserve">8.3 Fase 3 — Expansión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Modo Historias (video de fondo narrado).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Divisor de video largo en clips.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Recorte manual opcional dentro del editor.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Apertura de venta pública usando el caso de éxito como gancho de marketing.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2026-09-12T03:13:43.562Z</dcterms:created>
  <dcterms:modified xsi:type="dcterms:W3CDTF">2026-09-12T03:13:43.571Z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