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rsidR="009F7FCE" w:rsidRPr="00EE426C" w:rsidRDefault="00E1579B" w:rsidP="00C24DEF">
      <w:pPr>
        <w:pStyle w:val="papertitle"/>
      </w:pPr>
      <w:r w:rsidRPr="00E1579B">
        <w:t>Melody Generation Using LSTMs</w:t>
      </w:r>
    </w:p>
    <w:p w:rsidR="00760930" w:rsidRPr="00EE426C" w:rsidRDefault="002B2EAD" w:rsidP="00C6218D">
      <w:pPr>
        <w:pStyle w:val="author"/>
      </w:pPr>
      <w:r>
        <w:t>S</w:t>
      </w:r>
      <w:r w:rsidRPr="002B2EAD">
        <w:t>haan Chandra, Vedantt Koul</w:t>
      </w:r>
      <w:r>
        <w:t xml:space="preserve">, </w:t>
      </w:r>
      <w:r w:rsidR="001464B5">
        <w:t xml:space="preserve">Devika A, </w:t>
      </w:r>
      <w:r w:rsidRPr="002B2EAD">
        <w:t xml:space="preserve">Panthi </w:t>
      </w:r>
      <w:proofErr w:type="spellStart"/>
      <w:r w:rsidRPr="002B2EAD">
        <w:t>Kishorbhai</w:t>
      </w:r>
      <w:proofErr w:type="spellEnd"/>
      <w:r w:rsidRPr="002B2EAD">
        <w:t xml:space="preserve"> Patel</w:t>
      </w:r>
      <w:r>
        <w:t xml:space="preserve">, </w:t>
      </w:r>
      <w:r w:rsidR="001E1707">
        <w:t xml:space="preserve">Dr. </w:t>
      </w:r>
      <w:r w:rsidR="001464B5" w:rsidRPr="002B2EAD">
        <w:t>Akila Victor</w:t>
      </w:r>
    </w:p>
    <w:p w:rsidR="00760930" w:rsidRPr="00EE426C" w:rsidRDefault="000225CA" w:rsidP="00C6218D">
      <w:pPr>
        <w:pStyle w:val="address"/>
      </w:pPr>
      <w:r>
        <w:t>V</w:t>
      </w:r>
      <w:r w:rsidRPr="000225CA">
        <w:t>ellore Institute of Technology (VIT)</w:t>
      </w:r>
    </w:p>
    <w:p w:rsidR="00760930" w:rsidRPr="006809AE" w:rsidRDefault="001464B5" w:rsidP="00C6218D">
      <w:pPr>
        <w:pStyle w:val="address"/>
      </w:pPr>
      <w:hyperlink r:id="rId8" w:history="1">
        <w:r w:rsidRPr="00454B76">
          <w:rPr>
            <w:rStyle w:val="Hyperlink"/>
          </w:rPr>
          <w:t>shaanchandra13@gmail.com</w:t>
        </w:r>
      </w:hyperlink>
      <w:r w:rsidR="002B2EAD" w:rsidRPr="002B2EAD">
        <w:t>,</w:t>
      </w:r>
      <w:r w:rsidR="002B2EAD">
        <w:t xml:space="preserve"> </w:t>
      </w:r>
      <w:hyperlink r:id="rId9" w:history="1">
        <w:r w:rsidR="002B2EAD" w:rsidRPr="00454B76">
          <w:rPr>
            <w:rStyle w:val="Hyperlink"/>
          </w:rPr>
          <w:t>vedantt.koul@gmail.com</w:t>
        </w:r>
      </w:hyperlink>
      <w:r w:rsidR="002B2EAD">
        <w:t xml:space="preserve">, </w:t>
      </w:r>
      <w:hyperlink r:id="rId10" w:history="1">
        <w:r w:rsidRPr="00454B76">
          <w:rPr>
            <w:rStyle w:val="Hyperlink"/>
          </w:rPr>
          <w:t>devika.a.raju@gmail.com</w:t>
        </w:r>
      </w:hyperlink>
      <w:r>
        <w:t xml:space="preserve">, </w:t>
      </w:r>
      <w:hyperlink r:id="rId11" w:history="1">
        <w:r w:rsidRPr="00454B76">
          <w:rPr>
            <w:rStyle w:val="Hyperlink"/>
          </w:rPr>
          <w:t>panthipatel.work@gmail.com</w:t>
        </w:r>
      </w:hyperlink>
      <w:r>
        <w:t xml:space="preserve">, </w:t>
      </w:r>
      <w:hyperlink r:id="rId12" w:history="1">
        <w:r w:rsidRPr="00454B76">
          <w:rPr>
            <w:rStyle w:val="Hyperlink"/>
          </w:rPr>
          <w:t>akilavictor@vit.ac.in</w:t>
        </w:r>
      </w:hyperlink>
    </w:p>
    <w:p w:rsidR="00760930" w:rsidRPr="00EE426C" w:rsidRDefault="009B2539" w:rsidP="00EE426C">
      <w:pPr>
        <w:pStyle w:val="abstract"/>
        <w:spacing w:after="0"/>
        <w:ind w:firstLine="0"/>
      </w:pPr>
      <w:r w:rsidRPr="00EE426C">
        <w:rPr>
          <w:b/>
          <w:bCs/>
        </w:rPr>
        <w:t xml:space="preserve">Abstract. </w:t>
      </w:r>
      <w:r w:rsidR="00E1579B" w:rsidRPr="00E1579B">
        <w:t>In this paper, we introduce a melody generation system that leverages Long Short-Term Memory (LSTM) networks to create musically coherent and expressive compositions. Our approach begins with a rigorous data preprocessing pipeline, where classical and folk compositions encoded in the Kern format are standardized through duration filtering, key normalization, and symbolic encoding. This comprehensive preprocessing ensures that the sequential data, representing notes, rests, and sustain markers, is uniformly formatted and optimally prepared for training. We then employ an LSTM-based recurrent neural network to capture the complex temporal dependencies inherent in musical sequences. The network is trained using the Adam optimizer under a sparse categorical cross-entropy loss frame work, and its performance is enhanced by a dropout mechanism that mitigates overfitting. A key innovation of our method is the implementation of temperature-controlled sampling during the generation phase, which allows for fine-tuned control over the balance between determinism and creative variability in the output. Experimental results demonstrate the system’s ability to generate melodically and rhythmically plausible sequences, showcasing its potential for applications in computational creativity and music technology.</w:t>
      </w:r>
    </w:p>
    <w:p w:rsidR="00760930" w:rsidRPr="00EE426C" w:rsidRDefault="009B2539" w:rsidP="00E1579B">
      <w:pPr>
        <w:pStyle w:val="keywords"/>
      </w:pPr>
      <w:r w:rsidRPr="00EE426C">
        <w:rPr>
          <w:b/>
          <w:bCs/>
        </w:rPr>
        <w:t>Keywords:</w:t>
      </w:r>
      <w:r w:rsidRPr="00EE426C">
        <w:t xml:space="preserve"> </w:t>
      </w:r>
      <w:r w:rsidR="00E1579B">
        <w:t xml:space="preserve">Deep Learning, LSTM, Melody Generation, Music Composition, Neural Networks, RNN. </w:t>
      </w:r>
    </w:p>
    <w:p w:rsidR="00760930" w:rsidRDefault="00E1579B" w:rsidP="00C24DEF">
      <w:pPr>
        <w:pStyle w:val="heading1"/>
      </w:pPr>
      <w:r w:rsidRPr="00E1579B">
        <w:t>I</w:t>
      </w:r>
      <w:r>
        <w:t xml:space="preserve">ntroduction </w:t>
      </w:r>
    </w:p>
    <w:p w:rsidR="00E1579B" w:rsidRDefault="00E1579B" w:rsidP="00E1579B">
      <w:pPr>
        <w:pStyle w:val="p1a"/>
      </w:pPr>
      <w:r>
        <w:t>This work investigates the application of deep learning techniques, particularly Long Short-Term Memory (LSTM) based Recurrent Neural Networks (RNNs), for melody generation. The objective is to enable artificial intelligence to compose musically coherent and aesthetically pleasing melodies by training a neural network on symbolic music data from the MIT dataset of .</w:t>
      </w:r>
      <w:proofErr w:type="spellStart"/>
      <w:r>
        <w:t>krn</w:t>
      </w:r>
      <w:proofErr w:type="spellEnd"/>
      <w:r>
        <w:t xml:space="preserve"> files. The model learns temporal and harmonic patterns inherent in traditional compositions through a comprehensive preprocessing pipeline that ensures data consistency by filtering notes with acceptable durations, transposing pieces to common keys, and encoding music into time-series representations. The LSTM architecture with 256 units successfully captures sequential dependencies in music, generating melodies that exhibit coherence in note transitions, rhythmic patterns, and melodic contour, while temperature-controlled sampling allows balancing between creativity and musical structure. Experimental results demon</w:t>
      </w:r>
      <w:r>
        <w:lastRenderedPageBreak/>
        <w:t>strate the model’s capability to generate melodies that adhere to the musical principles present in the training data, highlighting the potential of LSTM-based architectures in creative AI applications and establishing a foundation for further exploration in using deep learning for more complex music generation tasks including polyphonic compositions and dynamic emotional expression.</w:t>
      </w:r>
    </w:p>
    <w:p w:rsidR="00E1579B" w:rsidRDefault="00E1579B" w:rsidP="00E1579B">
      <w:pPr>
        <w:pStyle w:val="p1a"/>
      </w:pPr>
    </w:p>
    <w:p w:rsidR="00E1579B" w:rsidRDefault="009A75B5" w:rsidP="009A75B5">
      <w:pPr>
        <w:pStyle w:val="p1a"/>
        <w:ind w:firstLine="227"/>
      </w:pPr>
      <w:r>
        <w:t xml:space="preserve"> </w:t>
      </w:r>
      <w:r w:rsidR="00E1579B">
        <w:t>This work makes several significant contributions to the field of AI-driven music generation. First, it establishes a robust preprocessing pipeline that addresses inconsistencies in symbolic music data, ensuring standardized input for neural network training. Second, the carefully designed LSTM architecture demonstrates superior performance in capturing musical dependencies compared to simpler RNN models, as evidenced by comparative analysis showing higher quality and diversity scores. Third, the implementation of temperature-controlled sampling provides a flexible mechanism for balancing deterministic structure with creative exploration in generated melodies. Finally, the cost-efficient design enables practical deployment across various platforms, from cloud services to edge devices, making AI-driven melody generation accessible for real-world applications in music composition, education, and entertainment.</w:t>
      </w:r>
    </w:p>
    <w:p w:rsidR="00E1579B" w:rsidRDefault="00E1579B" w:rsidP="00E1579B">
      <w:pPr>
        <w:pStyle w:val="heading1"/>
      </w:pPr>
      <w:r>
        <w:t>Literature Review</w:t>
      </w:r>
    </w:p>
    <w:p w:rsidR="00E1579B" w:rsidRDefault="00E1579B" w:rsidP="00E1579B">
      <w:pPr>
        <w:ind w:firstLine="0"/>
      </w:pPr>
      <w:r w:rsidRPr="00E1579B">
        <w:t xml:space="preserve">The evolution of computational music generation has been significantly shaped by deep learning techniques, particularly Long Short-Term Memory (LSTM) networks. Pioneering work by Eck and </w:t>
      </w:r>
      <w:proofErr w:type="spellStart"/>
      <w:r w:rsidRPr="00E1579B">
        <w:t>Schmidhuber</w:t>
      </w:r>
      <w:proofErr w:type="spellEnd"/>
      <w:r w:rsidR="004B0C9A">
        <w:t xml:space="preserve"> [7]</w:t>
      </w:r>
      <w:r w:rsidRPr="00E1579B">
        <w:t xml:space="preserve"> demonstrated LSTM’s ability to capture temporal structures in blues improvisation, laying groundwork for future research. The field gained momentum in the mid-2010s with Waite et al. </w:t>
      </w:r>
      <w:r w:rsidR="004B0C9A">
        <w:t>[6]</w:t>
      </w:r>
      <w:r w:rsidRPr="00E1579B">
        <w:t xml:space="preserve"> developing models for long-term musical structures and Mogren </w:t>
      </w:r>
      <w:r w:rsidR="004B0C9A">
        <w:t xml:space="preserve">[20] </w:t>
      </w:r>
      <w:r w:rsidRPr="00E1579B">
        <w:t xml:space="preserve">introducing adversarial training approaches. Recent advancements include Huang, Huang, and Cai’s </w:t>
      </w:r>
      <w:r w:rsidR="004B0C9A">
        <w:t>[2]</w:t>
      </w:r>
      <w:r w:rsidRPr="00E1579B">
        <w:t xml:space="preserve"> combined LSTM approach for improved melody generation, Zhao et al.’s </w:t>
      </w:r>
      <w:r w:rsidR="007A04ED">
        <w:t>[3]</w:t>
      </w:r>
      <w:r w:rsidRPr="00E1579B">
        <w:t xml:space="preserve"> Biaxial LSTM networks with the “</w:t>
      </w:r>
      <w:proofErr w:type="spellStart"/>
      <w:r w:rsidRPr="00E1579B">
        <w:t>LookBack</w:t>
      </w:r>
      <w:proofErr w:type="spellEnd"/>
      <w:r w:rsidRPr="00E1579B">
        <w:t xml:space="preserve">” concept, and Lele and Abhyankar’s </w:t>
      </w:r>
      <w:r w:rsidR="004B0C9A">
        <w:t>[1]</w:t>
      </w:r>
      <w:r w:rsidRPr="00E1579B">
        <w:t xml:space="preserve"> application to Indian music, demonstrating the versatility of these techniques across musical traditions. </w:t>
      </w:r>
    </w:p>
    <w:p w:rsidR="00E1579B" w:rsidRDefault="009A75B5" w:rsidP="009A75B5">
      <w:r>
        <w:t xml:space="preserve"> </w:t>
      </w:r>
      <w:r w:rsidR="00E1579B" w:rsidRPr="00E1579B">
        <w:t xml:space="preserve">Beyond LSTMs, researchers have explored diverse architectural innovations to address specific challenges in music generation. Roberts et al. </w:t>
      </w:r>
      <w:r w:rsidR="004B0C9A">
        <w:t>[5]</w:t>
      </w:r>
      <w:r w:rsidR="00E1579B" w:rsidRPr="00E1579B">
        <w:t xml:space="preserve"> introduced Hierarchical Latent Vector Models for long-term structure, while Huang et al. </w:t>
      </w:r>
      <w:r w:rsidR="004B0C9A">
        <w:t>[</w:t>
      </w:r>
      <w:r w:rsidR="00E1579B" w:rsidRPr="00E1579B">
        <w:t>14</w:t>
      </w:r>
      <w:r w:rsidR="004B0C9A">
        <w:t>]</w:t>
      </w:r>
      <w:r w:rsidR="00E1579B" w:rsidRPr="00E1579B">
        <w:t xml:space="preserve"> developed the Music Transformer using attention mechanisms to enhance coherence across extended passages. Generative Adversarial Networks have been employed by Dong et al. </w:t>
      </w:r>
      <w:r w:rsidR="004B0C9A">
        <w:t>[</w:t>
      </w:r>
      <w:r w:rsidR="00E1579B" w:rsidRPr="00E1579B">
        <w:t>13</w:t>
      </w:r>
      <w:r w:rsidR="004B0C9A">
        <w:t>]</w:t>
      </w:r>
      <w:r w:rsidR="00E1579B" w:rsidRPr="00E1579B">
        <w:t xml:space="preserve"> for multi-track music generation, while style-specific approaches have been pursued by Mao, Shin, and Cottrell </w:t>
      </w:r>
      <w:r w:rsidR="004B0C9A">
        <w:t>[</w:t>
      </w:r>
      <w:r w:rsidR="00E1579B" w:rsidRPr="00E1579B">
        <w:t>10</w:t>
      </w:r>
      <w:r w:rsidR="004B0C9A">
        <w:t>]</w:t>
      </w:r>
      <w:r w:rsidR="00E1579B" w:rsidRPr="00E1579B">
        <w:t xml:space="preserve"> with </w:t>
      </w:r>
      <w:proofErr w:type="spellStart"/>
      <w:r w:rsidR="00E1579B" w:rsidRPr="00E1579B">
        <w:t>DeepJ</w:t>
      </w:r>
      <w:proofErr w:type="spellEnd"/>
      <w:r w:rsidR="00E1579B" w:rsidRPr="00E1579B">
        <w:t xml:space="preserve"> and </w:t>
      </w:r>
      <w:proofErr w:type="spellStart"/>
      <w:r w:rsidR="00E1579B" w:rsidRPr="00E1579B">
        <w:t>Hadjeres</w:t>
      </w:r>
      <w:proofErr w:type="spellEnd"/>
      <w:r w:rsidR="00E1579B" w:rsidRPr="00E1579B">
        <w:t xml:space="preserve">, </w:t>
      </w:r>
      <w:proofErr w:type="spellStart"/>
      <w:r w:rsidR="00E1579B" w:rsidRPr="00E1579B">
        <w:t>Pachet</w:t>
      </w:r>
      <w:proofErr w:type="spellEnd"/>
      <w:r w:rsidR="00E1579B" w:rsidRPr="00E1579B">
        <w:t xml:space="preserve">, and Nielsen </w:t>
      </w:r>
      <w:r w:rsidR="004B0C9A">
        <w:t xml:space="preserve">[8] </w:t>
      </w:r>
      <w:r w:rsidR="00E1579B" w:rsidRPr="00E1579B">
        <w:t xml:space="preserve">with </w:t>
      </w:r>
      <w:proofErr w:type="spellStart"/>
      <w:r w:rsidR="00E1579B" w:rsidRPr="00E1579B">
        <w:t>DeepBach</w:t>
      </w:r>
      <w:proofErr w:type="spellEnd"/>
      <w:r w:rsidR="00E1579B" w:rsidRPr="00E1579B">
        <w:t xml:space="preserve">. Alternative methods include You and Liu’s </w:t>
      </w:r>
      <w:r w:rsidR="007A04ED">
        <w:t>[4]</w:t>
      </w:r>
      <w:r w:rsidR="00E1579B" w:rsidRPr="00E1579B">
        <w:t xml:space="preserve"> genetic algorithms for chord variation and Engel et al. 's </w:t>
      </w:r>
      <w:r w:rsidR="004B0C9A">
        <w:t>[18]</w:t>
      </w:r>
      <w:r w:rsidR="00E1579B" w:rsidRPr="00E1579B">
        <w:t xml:space="preserve"> neural audio synthesis using </w:t>
      </w:r>
      <w:proofErr w:type="spellStart"/>
      <w:r w:rsidR="00E1579B" w:rsidRPr="00E1579B">
        <w:t>WaveNet</w:t>
      </w:r>
      <w:proofErr w:type="spellEnd"/>
      <w:r w:rsidR="00E1579B" w:rsidRPr="00E1579B">
        <w:t xml:space="preserve"> autoencoders. </w:t>
      </w:r>
    </w:p>
    <w:p w:rsidR="00E1579B" w:rsidRDefault="00F058F5" w:rsidP="00F058F5">
      <w:r>
        <w:t xml:space="preserve"> </w:t>
      </w:r>
      <w:r w:rsidR="00E1579B" w:rsidRPr="00E1579B">
        <w:t xml:space="preserve">The field continues to advance with comprehensive resources like Briot, </w:t>
      </w:r>
      <w:proofErr w:type="spellStart"/>
      <w:r w:rsidR="00E1579B" w:rsidRPr="00E1579B">
        <w:t>Hadjeres</w:t>
      </w:r>
      <w:proofErr w:type="spellEnd"/>
      <w:r w:rsidR="00E1579B" w:rsidRPr="00E1579B">
        <w:t xml:space="preserve">, and </w:t>
      </w:r>
      <w:proofErr w:type="spellStart"/>
      <w:r w:rsidR="00E1579B" w:rsidRPr="00E1579B">
        <w:t>Pachet’s</w:t>
      </w:r>
      <w:proofErr w:type="spellEnd"/>
      <w:r w:rsidR="00E1579B" w:rsidRPr="00E1579B">
        <w:t xml:space="preserve"> </w:t>
      </w:r>
      <w:r w:rsidR="004B0C9A">
        <w:t>[</w:t>
      </w:r>
      <w:r w:rsidR="00E1579B" w:rsidRPr="00E1579B">
        <w:t>12</w:t>
      </w:r>
      <w:r w:rsidR="004B0C9A">
        <w:t>]</w:t>
      </w:r>
      <w:r w:rsidR="00E1579B" w:rsidRPr="00E1579B">
        <w:t xml:space="preserve"> survey of deep learning techniques for music generation and Raffel </w:t>
      </w:r>
      <w:r w:rsidR="00E1579B" w:rsidRPr="00E1579B">
        <w:lastRenderedPageBreak/>
        <w:t xml:space="preserve">and Ellis’s </w:t>
      </w:r>
      <w:r w:rsidR="004B0C9A">
        <w:t>[16]</w:t>
      </w:r>
      <w:r w:rsidR="00E1579B" w:rsidRPr="00E1579B">
        <w:t xml:space="preserve"> work on extracting ground truth from MIDI files. Despite significant progress, challenges remain in generating music with coherent long-term structure and authentic stylistic elements. Future directions may include better integration of music theory, improved control over stylistic aspects, and systems capable of interactive collaboration with human musicians. As computational capabilities expand and algorithms become more sophisticated, the distinction between human and machine creativity in music composition continues to narrow, opening new possibilities for artistic expression and computational creativity</w:t>
      </w:r>
      <w:r w:rsidR="00E1579B">
        <w:t>.</w:t>
      </w:r>
    </w:p>
    <w:p w:rsidR="004B0C9A" w:rsidRDefault="004B0C9A" w:rsidP="004B0C9A">
      <w:pPr>
        <w:pStyle w:val="heading1"/>
      </w:pPr>
      <w:r>
        <w:t>Methodology</w:t>
      </w:r>
    </w:p>
    <w:p w:rsidR="004B0C9A" w:rsidRDefault="004C7B74" w:rsidP="00E1579B">
      <w:pPr>
        <w:ind w:firstLine="0"/>
      </w:pPr>
      <w:r w:rsidRPr="004C7B74">
        <w:t>Our approach to melody generation combines rigorous data preprocessing with an advanced neural network architecture, all tied together with an innovative sampling mechanism. The process begins by transforming raw musical data into a structured, standardized format and concludes with the training of an LSTM-based model to generate coherent melodies. The architectural diagram of our approach is shown below in Figure 1.</w:t>
      </w:r>
    </w:p>
    <w:p w:rsidR="00E1579B" w:rsidRPr="00E1579B" w:rsidRDefault="00E1579B" w:rsidP="00E1579B"/>
    <w:p w:rsidR="00760930" w:rsidRPr="006809AE" w:rsidRDefault="004C7B74" w:rsidP="006809AE">
      <w:pPr>
        <w:pStyle w:val="heading2"/>
        <w:spacing w:before="0"/>
      </w:pPr>
      <w:r w:rsidRPr="004C7B74">
        <w:t>Dataset and Preprocessing Pipeline</w:t>
      </w:r>
    </w:p>
    <w:p w:rsidR="000225CA" w:rsidRDefault="000225CA" w:rsidP="000225CA">
      <w:pPr>
        <w:pStyle w:val="equation"/>
      </w:pPr>
      <w:r>
        <w:rPr>
          <w:rStyle w:val="heading30"/>
        </w:rPr>
        <w:tab/>
      </w:r>
      <w:r w:rsidR="00F77FCE" w:rsidRPr="00F77FCE">
        <w:rPr>
          <w:rStyle w:val="heading30"/>
        </w:rPr>
        <w:t>Dataset Composition and Representation</w:t>
      </w:r>
      <w:r w:rsidR="00F77FCE">
        <w:rPr>
          <w:rStyle w:val="heading30"/>
        </w:rPr>
        <w:t>.</w:t>
      </w:r>
      <w:r w:rsidR="000C3CD4">
        <w:rPr>
          <w:rStyle w:val="heading30"/>
        </w:rPr>
        <w:t xml:space="preserve"> </w:t>
      </w:r>
      <w:r w:rsidR="004C7B74" w:rsidRPr="004C7B74">
        <w:t>We start with a dataset composed of classical and folk compositions, all encoded in the Kern format, a standard for symbolic music analysis. Each composition, denoted as Ci, is mathematically represented as a sequence of musical events:</w:t>
      </w:r>
      <w:r>
        <w:t xml:space="preserve"> </w:t>
      </w:r>
    </w:p>
    <w:p w:rsidR="004C7B74" w:rsidRPr="000225CA" w:rsidRDefault="002B2EAD" w:rsidP="000225CA">
      <w:pPr>
        <w:pStyle w:val="equation"/>
      </w:pPr>
      <m:oMathPara>
        <m:oMath>
          <m:r>
            <w:rPr>
              <w:rFonts w:ascii="Cambria Math" w:hAnsi="Cambria Math"/>
            </w:rPr>
            <m:t xml:space="preserve">                                                        </m:t>
          </m:r>
          <m:sSub>
            <m:sSubPr>
              <m:ctrlPr>
                <w:rPr>
                  <w:rFonts w:ascii="Cambria Math" w:hAnsi="Cambria Math"/>
                </w:rPr>
              </m:ctrlPr>
            </m:sSubPr>
            <m:e>
              <m:r>
                <w:rPr>
                  <w:rFonts w:ascii="Cambria Math" w:hAnsi="Cambria Math"/>
                </w:rPr>
                <m:t>C</m:t>
              </m:r>
            </m:e>
            <m:sub>
              <m:r>
                <w:rPr>
                  <w:rFonts w:ascii="Cambria Math" w:hAnsi="Cambria Math"/>
                </w:rPr>
                <m:t>i</m:t>
              </m:r>
            </m:sub>
          </m:sSub>
          <m:r>
            <m:rPr>
              <m:sty m:val="p"/>
            </m:rPr>
            <w:rPr>
              <w:rFonts w:ascii="Cambria Math" w:hAnsi="Cambria Math"/>
            </w:rPr>
            <m:t xml:space="preserve"> =</m:t>
          </m:r>
          <m:d>
            <m:dPr>
              <m:begChr m:val="{"/>
              <m:endChr m:val="}"/>
              <m:ctrlPr>
                <w:rPr>
                  <w:rFonts w:ascii="Cambria Math" w:hAnsi="Cambria Math"/>
                </w:rPr>
              </m:ctrlPr>
            </m:dPr>
            <m:e>
              <m:sSub>
                <m:sSubPr>
                  <m:ctrlPr>
                    <w:rPr>
                      <w:rFonts w:ascii="Cambria Math" w:hAnsi="Cambria Math"/>
                    </w:rPr>
                  </m:ctrlPr>
                </m:sSubPr>
                <m:e>
                  <m:r>
                    <w:rPr>
                      <w:rFonts w:ascii="Cambria Math" w:hAnsi="Cambria Math"/>
                    </w:rPr>
                    <m:t>e</m:t>
                  </m:r>
                </m:e>
                <m:sub>
                  <m:r>
                    <m:rPr>
                      <m:sty m:val="p"/>
                    </m:rPr>
                    <w:rPr>
                      <w:rFonts w:ascii="Cambria Math" w:hAnsi="Cambria Math"/>
                    </w:rPr>
                    <m:t>1</m:t>
                  </m:r>
                </m:sub>
              </m:sSub>
              <m:r>
                <m:rPr>
                  <m:sty m:val="p"/>
                </m:rPr>
                <w:rPr>
                  <w:rFonts w:ascii="Cambria Math" w:hAnsi="Cambria Math"/>
                </w:rPr>
                <m:t>,</m:t>
              </m:r>
              <m:sSub>
                <m:sSubPr>
                  <m:ctrlPr>
                    <w:rPr>
                      <w:rFonts w:ascii="Cambria Math" w:hAnsi="Cambria Math"/>
                    </w:rPr>
                  </m:ctrlPr>
                </m:sSubPr>
                <m:e>
                  <m:r>
                    <w:rPr>
                      <w:rFonts w:ascii="Cambria Math" w:hAnsi="Cambria Math"/>
                    </w:rPr>
                    <m:t>e</m:t>
                  </m:r>
                </m:e>
                <m:sub>
                  <m:r>
                    <m:rPr>
                      <m:sty m:val="p"/>
                    </m:rPr>
                    <w:rPr>
                      <w:rFonts w:ascii="Cambria Math" w:hAnsi="Cambria Math"/>
                    </w:rPr>
                    <m:t>2</m:t>
                  </m:r>
                </m:sub>
              </m:sSub>
              <m:r>
                <m:rPr>
                  <m:sty m:val="p"/>
                </m:rPr>
                <w:rPr>
                  <w:rFonts w:ascii="Cambria Math" w:hAnsi="Cambria Math"/>
                </w:rPr>
                <m:t>,...,</m:t>
              </m:r>
              <m:sSub>
                <m:sSubPr>
                  <m:ctrlPr>
                    <w:rPr>
                      <w:rFonts w:ascii="Cambria Math" w:hAnsi="Cambria Math"/>
                      <w:vertAlign w:val="subscript"/>
                    </w:rPr>
                  </m:ctrlPr>
                </m:sSubPr>
                <m:e>
                  <m:r>
                    <w:rPr>
                      <w:rFonts w:ascii="Cambria Math" w:hAnsi="Cambria Math"/>
                    </w:rPr>
                    <m:t>e</m:t>
                  </m:r>
                  <m:ctrlPr>
                    <w:rPr>
                      <w:rFonts w:ascii="Cambria Math" w:hAnsi="Cambria Math"/>
                    </w:rPr>
                  </m:ctrlPr>
                </m:e>
                <m:sub>
                  <m:r>
                    <w:rPr>
                      <w:rFonts w:ascii="Cambria Math" w:hAnsi="Cambria Math"/>
                    </w:rPr>
                    <m:t>m</m:t>
                  </m:r>
                </m:sub>
              </m:sSub>
            </m:e>
          </m:d>
          <m:r>
            <m:rPr>
              <m:sty m:val="p"/>
            </m:rPr>
            <w:rPr>
              <w:rFonts w:ascii="Cambria Math" w:hAnsi="Cambria Math"/>
            </w:rPr>
            <m:t>,                                                       (</m:t>
          </m:r>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1</m:t>
          </m:r>
          <m:r>
            <m:rPr>
              <m:sty m:val="p"/>
            </m:rPr>
            <w:rPr>
              <w:rFonts w:ascii="Cambria Math" w:hAnsi="Cambria Math"/>
            </w:rPr>
            <w:fldChar w:fldCharType="end"/>
          </m:r>
          <m:r>
            <m:rPr>
              <m:sty m:val="p"/>
            </m:rPr>
            <w:rPr>
              <w:rFonts w:ascii="Cambria Math" w:hAnsi="Cambria Math"/>
            </w:rPr>
            <m:t>)</m:t>
          </m:r>
        </m:oMath>
      </m:oMathPara>
    </w:p>
    <w:p w:rsidR="00F77FCE" w:rsidRPr="00F77FCE" w:rsidRDefault="00670104" w:rsidP="00F77FCE">
      <w:pPr>
        <w:pStyle w:val="p1a"/>
      </w:pPr>
      <w:r w:rsidRPr="00670104">
        <w:t>This equation (</w:t>
      </w:r>
      <w:r>
        <w:t>1</w:t>
      </w:r>
      <w:r w:rsidRPr="00670104">
        <w:t>) is taken from [1].</w:t>
      </w:r>
      <w:r>
        <w:t xml:space="preserve"> W</w:t>
      </w:r>
      <w:r w:rsidR="004C7B74" w:rsidRPr="004C7B74">
        <w:t xml:space="preserve">here each event </w:t>
      </w:r>
      <w:proofErr w:type="spellStart"/>
      <w:r w:rsidR="004C7B74" w:rsidRPr="004C7B74">
        <w:rPr>
          <w:i/>
          <w:iCs/>
        </w:rPr>
        <w:t>e</w:t>
      </w:r>
      <w:r w:rsidR="004C7B74" w:rsidRPr="004C7B74">
        <w:rPr>
          <w:i/>
          <w:iCs/>
          <w:vertAlign w:val="subscript"/>
        </w:rPr>
        <w:t>j</w:t>
      </w:r>
      <w:proofErr w:type="spellEnd"/>
      <w:r w:rsidR="004C7B74" w:rsidRPr="004C7B74">
        <w:t xml:space="preserve"> corresponds to a musical element (note, rest, or sustain marker) along with its duration.</w:t>
      </w:r>
    </w:p>
    <w:p w:rsidR="00F77FCE" w:rsidRDefault="00F77FCE" w:rsidP="00F77FCE">
      <w:pPr>
        <w:pStyle w:val="figurecaption"/>
      </w:pPr>
      <w:r>
        <w:rPr>
          <w:noProof/>
          <w:lang w:val="en-IN"/>
        </w:rPr>
        <w:drawing>
          <wp:inline distT="0" distB="0" distL="0" distR="0">
            <wp:extent cx="4360984" cy="2239107"/>
            <wp:effectExtent l="0" t="0" r="1905" b="8890"/>
            <wp:docPr id="1709667622" name="Picture 3"/>
            <wp:cNvGraphicFramePr/>
            <a:graphic xmlns:a="http://schemas.openxmlformats.org/drawingml/2006/main">
              <a:graphicData uri="http://schemas.openxmlformats.org/drawingml/2006/picture">
                <pic:pic xmlns:pic="http://schemas.openxmlformats.org/drawingml/2006/picture">
                  <pic:nvPicPr>
                    <pic:cNvPr id="1709667622"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60984" cy="2239107"/>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1E1707">
        <w:rPr>
          <w:b/>
          <w:noProof/>
        </w:rPr>
        <w:t>1</w:t>
      </w:r>
      <w:r>
        <w:rPr>
          <w:b/>
        </w:rPr>
        <w:fldChar w:fldCharType="end"/>
      </w:r>
      <w:r>
        <w:rPr>
          <w:b/>
        </w:rPr>
        <w:t>.</w:t>
      </w:r>
      <w:r>
        <w:t xml:space="preserve"> </w:t>
      </w:r>
      <w:r w:rsidRPr="00F77FCE">
        <w:t>Architectural Diagram</w:t>
      </w:r>
    </w:p>
    <w:p w:rsidR="000C3CD4" w:rsidRDefault="000C3CD4" w:rsidP="000C3CD4">
      <w:pPr>
        <w:ind w:firstLine="0"/>
      </w:pPr>
      <w:bookmarkStart w:id="0" w:name="_Ref467509391"/>
      <w:r w:rsidRPr="000C3CD4">
        <w:rPr>
          <w:b/>
        </w:rPr>
        <w:lastRenderedPageBreak/>
        <w:t>Standardization Process</w:t>
      </w:r>
      <w:r>
        <w:rPr>
          <w:rStyle w:val="heading30"/>
        </w:rPr>
        <w:t xml:space="preserve">. </w:t>
      </w:r>
      <w:r w:rsidRPr="000C3CD4">
        <w:t>To ensure the consistency and quality of the data, we apply several standardization techniques:</w:t>
      </w:r>
    </w:p>
    <w:p w:rsidR="000C3CD4" w:rsidRDefault="000C3CD4" w:rsidP="000C3CD4">
      <w:pPr>
        <w:ind w:firstLine="0"/>
      </w:pPr>
    </w:p>
    <w:p w:rsidR="001467FE" w:rsidRDefault="000C3CD4" w:rsidP="000C3CD4">
      <w:pPr>
        <w:ind w:firstLine="0"/>
        <w:rPr>
          <w:szCs w:val="18"/>
        </w:rPr>
      </w:pPr>
      <w:r w:rsidRPr="000C3CD4">
        <w:rPr>
          <w:i/>
          <w:iCs/>
          <w:szCs w:val="18"/>
        </w:rPr>
        <w:t>Duration Filtering</w:t>
      </w:r>
      <w:r w:rsidRPr="00192151">
        <w:rPr>
          <w:i/>
          <w:iCs/>
          <w:szCs w:val="18"/>
        </w:rPr>
        <w:t>.</w:t>
      </w:r>
      <w:r w:rsidRPr="00192151">
        <w:rPr>
          <w:szCs w:val="18"/>
        </w:rPr>
        <w:t xml:space="preserve"> </w:t>
      </w:r>
      <w:r w:rsidRPr="000C3CD4">
        <w:rPr>
          <w:szCs w:val="18"/>
        </w:rPr>
        <w:t xml:space="preserve">Only events with durations in the set </w:t>
      </w:r>
    </w:p>
    <w:p w:rsidR="001467FE" w:rsidRPr="000C3CD4" w:rsidRDefault="000C3CD4" w:rsidP="000C3CD4">
      <w:pPr>
        <w:ind w:firstLine="0"/>
        <w:rPr>
          <w:szCs w:val="18"/>
        </w:rPr>
      </w:pPr>
      <m:oMathPara>
        <m:oMath>
          <m:r>
            <w:rPr>
              <w:rFonts w:ascii="Cambria Math" w:hAnsi="Cambria Math"/>
              <w:szCs w:val="18"/>
            </w:rPr>
            <m:t xml:space="preserve">A={0.25, 0.5, 0.75, 1.0, 1.5, 2.0, 3.0, 4.0} </m:t>
          </m:r>
        </m:oMath>
      </m:oMathPara>
    </w:p>
    <w:p w:rsidR="001467FE" w:rsidRDefault="000C3CD4" w:rsidP="000C3CD4">
      <w:pPr>
        <w:ind w:firstLine="0"/>
        <w:rPr>
          <w:szCs w:val="18"/>
        </w:rPr>
      </w:pPr>
      <w:r w:rsidRPr="000C3CD4">
        <w:rPr>
          <w:szCs w:val="18"/>
        </w:rPr>
        <w:t>are retained. The filtering function is defined as:</w:t>
      </w:r>
    </w:p>
    <w:p w:rsidR="000C3CD4" w:rsidRPr="00397C61" w:rsidRDefault="00397C61" w:rsidP="00397C61">
      <w:pPr>
        <w:pStyle w:val="equation"/>
      </w:pPr>
      <m:oMathPara>
        <m:oMath>
          <m:r>
            <w:rPr>
              <w:rFonts w:ascii="Cambria Math" w:hAnsi="Cambria Math"/>
            </w:rPr>
            <m:t xml:space="preserve">                                      f(e)</m:t>
          </m:r>
          <m:r>
            <m:rPr>
              <m:sty m:val="p"/>
            </m:rP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r>
                    <w:rPr>
                      <w:rFonts w:ascii="Cambria Math" w:hAnsi="Cambria Math"/>
                    </w:rPr>
                    <m:t>e</m:t>
                  </m:r>
                  <m:r>
                    <m:rPr>
                      <m:sty m:val="p"/>
                    </m:rPr>
                    <w:rPr>
                      <w:rFonts w:ascii="Cambria Math" w:hAnsi="Cambria Math"/>
                    </w:rPr>
                    <m:t xml:space="preserve">,  &amp; </m:t>
                  </m:r>
                  <m:r>
                    <w:rPr>
                      <w:rFonts w:ascii="Cambria Math" w:hAnsi="Cambria Math"/>
                    </w:rPr>
                    <m:t>if</m:t>
                  </m:r>
                  <m:r>
                    <m:rPr>
                      <m:sty m:val="p"/>
                    </m:rPr>
                    <w:rPr>
                      <w:rFonts w:ascii="Cambria Math" w:hAnsi="Cambria Math"/>
                    </w:rPr>
                    <m:t xml:space="preserve"> </m:t>
                  </m:r>
                  <m:r>
                    <w:rPr>
                      <w:rFonts w:ascii="Cambria Math" w:hAnsi="Cambria Math"/>
                    </w:rPr>
                    <m:t>duration</m:t>
                  </m:r>
                  <m:d>
                    <m:dPr>
                      <m:ctrlPr>
                        <w:rPr>
                          <w:rFonts w:ascii="Cambria Math" w:hAnsi="Cambria Math"/>
                        </w:rPr>
                      </m:ctrlPr>
                    </m:dPr>
                    <m:e>
                      <m:r>
                        <w:rPr>
                          <w:rFonts w:ascii="Cambria Math" w:hAnsi="Cambria Math"/>
                        </w:rPr>
                        <m:t>e</m:t>
                      </m:r>
                    </m:e>
                  </m:d>
                  <m:r>
                    <m:rPr>
                      <m:sty m:val="p"/>
                    </m:rPr>
                    <w:rPr>
                      <w:rFonts w:ascii="Cambria Math" w:hAnsi="Cambria Math"/>
                    </w:rPr>
                    <m:t xml:space="preserve">∈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discard</m:t>
                  </m:r>
                  <m:r>
                    <m:rPr>
                      <m:sty m:val="p"/>
                    </m:rPr>
                    <w:rPr>
                      <w:rFonts w:ascii="Cambria Math" w:hAnsi="Cambria Math"/>
                    </w:rPr>
                    <m:t xml:space="preserve">,  &amp; </m:t>
                  </m:r>
                  <m:r>
                    <w:rPr>
                      <w:rFonts w:ascii="Cambria Math" w:hAnsi="Cambria Math"/>
                    </w:rPr>
                    <m:t>otherwise</m:t>
                  </m:r>
                  <m:r>
                    <m:rPr>
                      <m:sty m:val="p"/>
                    </m:rPr>
                    <w:rPr>
                      <w:rFonts w:ascii="Cambria Math" w:hAnsi="Cambria Math"/>
                    </w:rPr>
                    <m:t>.</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2</m:t>
          </m:r>
          <m:r>
            <w:rPr>
              <w:rFonts w:ascii="Cambria Math" w:hAnsi="Cambria Math"/>
              <w:i/>
            </w:rPr>
            <w:fldChar w:fldCharType="end"/>
          </m:r>
          <m:r>
            <w:rPr>
              <w:rFonts w:ascii="Cambria Math" w:hAnsi="Cambria Math"/>
            </w:rPr>
            <m:t>)</m:t>
          </m:r>
        </m:oMath>
      </m:oMathPara>
    </w:p>
    <w:p w:rsidR="001467FE" w:rsidRDefault="00670104" w:rsidP="000C3CD4">
      <w:pPr>
        <w:ind w:firstLine="0"/>
      </w:pPr>
      <w:r w:rsidRPr="00670104">
        <w:t>This equation (</w:t>
      </w:r>
      <w:r>
        <w:t>2</w:t>
      </w:r>
      <w:r w:rsidRPr="00670104">
        <w:t>) is taken from [2].</w:t>
      </w:r>
      <w:r>
        <w:t xml:space="preserve"> </w:t>
      </w:r>
      <w:r w:rsidR="000C3CD4" w:rsidRPr="000C3CD4">
        <w:t xml:space="preserve">For each composition Ci, the filtered version is: </w:t>
      </w:r>
    </w:p>
    <w:p w:rsidR="001467FE" w:rsidRPr="00397C61" w:rsidRDefault="00397C61" w:rsidP="00397C61">
      <w:pPr>
        <w:pStyle w:val="equation"/>
      </w:pPr>
      <m:oMathPara>
        <m:oMath>
          <m:r>
            <w:rPr>
              <w:rFonts w:ascii="Cambria Math" w:hAnsi="Cambria Math"/>
            </w:rPr>
            <m:t xml:space="preserve">                                </m:t>
          </m:r>
          <m:sSub>
            <m:sSubPr>
              <m:ctrlPr>
                <w:rPr>
                  <w:rFonts w:ascii="Cambria Math" w:hAnsi="Cambria Math"/>
                </w:rPr>
              </m:ctrlPr>
            </m:sSubPr>
            <m:e>
              <m:r>
                <w:rPr>
                  <w:rFonts w:ascii="Cambria Math" w:hAnsi="Cambria Math"/>
                </w:rPr>
                <m:t xml:space="preserve">     C</m:t>
              </m:r>
              <m:r>
                <m:rPr>
                  <m:sty m:val="p"/>
                </m:rPr>
                <w:rPr>
                  <w:rFonts w:ascii="Cambria Math" w:hAnsi="Cambria Math"/>
                </w:rPr>
                <m:t>'</m:t>
              </m:r>
            </m:e>
            <m:sub>
              <m:r>
                <w:rPr>
                  <w:rFonts w:ascii="Cambria Math" w:hAnsi="Cambria Math"/>
                </w:rPr>
                <m:t>i</m:t>
              </m:r>
            </m:sub>
          </m:sSub>
          <m:r>
            <m:rPr>
              <m:sty m:val="p"/>
            </m:rPr>
            <w:rPr>
              <w:rFonts w:ascii="Cambria Math" w:hAnsi="Cambria Math"/>
            </w:rPr>
            <m:t xml:space="preserve">  = {</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e</m:t>
              </m:r>
            </m:e>
            <m:sub>
              <m:r>
                <w:rPr>
                  <w:rFonts w:ascii="Cambria Math" w:hAnsi="Cambria Math"/>
                </w:rPr>
                <m:t>j</m:t>
              </m:r>
            </m:sub>
          </m:sSub>
          <m:r>
            <m:rPr>
              <m:sty m:val="p"/>
            </m:rPr>
            <w:rPr>
              <w:rFonts w:ascii="Cambria Math" w:hAnsi="Cambria Math"/>
            </w:rPr>
            <m:t xml:space="preserve"> ∈ </m:t>
          </m:r>
          <m:sSub>
            <m:sSubPr>
              <m:ctrlPr>
                <w:rPr>
                  <w:rFonts w:ascii="Cambria Math" w:hAnsi="Cambria Math"/>
                </w:rPr>
              </m:ctrlPr>
            </m:sSubPr>
            <m:e>
              <m:r>
                <w:rPr>
                  <w:rFonts w:ascii="Cambria Math" w:hAnsi="Cambria Math"/>
                </w:rPr>
                <m:t>C</m:t>
              </m:r>
            </m:e>
            <m:sub>
              <m:r>
                <w:rPr>
                  <w:rFonts w:ascii="Cambria Math" w:hAnsi="Cambria Math"/>
                </w:rPr>
                <m:t>i</m:t>
              </m:r>
            </m:sub>
          </m:sSub>
          <m:r>
            <m:rPr>
              <m:sty m:val="p"/>
            </m:rPr>
            <w:rPr>
              <w:rFonts w:ascii="Cambria Math" w:hAnsi="Cambria Math"/>
            </w:rPr>
            <m:t xml:space="preserve"> </m:t>
          </m:r>
          <m:r>
            <w:rPr>
              <w:rFonts w:ascii="Cambria Math" w:hAnsi="Cambria Math"/>
            </w:rPr>
            <m:t>and</m:t>
          </m:r>
          <m:r>
            <m:rPr>
              <m:sty m:val="p"/>
            </m:rPr>
            <w:rPr>
              <w:rFonts w:ascii="Cambria Math" w:hAnsi="Cambria Math"/>
            </w:rPr>
            <m:t xml:space="preserve"> </m:t>
          </m:r>
          <m:r>
            <w:rPr>
              <w:rFonts w:ascii="Cambria Math" w:hAnsi="Cambria Math"/>
            </w:rPr>
            <m:t>f</m:t>
          </m:r>
          <m:r>
            <m:rPr>
              <m:sty m:val="p"/>
            </m:rPr>
            <w:rPr>
              <w:rFonts w:ascii="Cambria Math" w:hAnsi="Cambria Math"/>
            </w:rPr>
            <m:t>(</m:t>
          </m:r>
          <m:sSub>
            <m:sSubPr>
              <m:ctrlPr>
                <w:rPr>
                  <w:rFonts w:ascii="Cambria Math" w:hAnsi="Cambria Math"/>
                </w:rPr>
              </m:ctrlPr>
            </m:sSubPr>
            <m:e>
              <m:r>
                <w:rPr>
                  <w:rFonts w:ascii="Cambria Math" w:hAnsi="Cambria Math"/>
                </w:rPr>
                <m:t>e</m:t>
              </m:r>
            </m:e>
            <m:sub>
              <m:r>
                <w:rPr>
                  <w:rFonts w:ascii="Cambria Math" w:hAnsi="Cambria Math"/>
                </w:rPr>
                <m:t>j</m:t>
              </m:r>
            </m:sub>
          </m:sSub>
          <m:r>
            <m:rPr>
              <m:sty m:val="p"/>
            </m:rPr>
            <w:rPr>
              <w:rFonts w:ascii="Cambria Math" w:hAnsi="Cambria Math"/>
            </w:rPr>
            <m:t>)≠</m:t>
          </m:r>
          <m:r>
            <w:rPr>
              <w:rFonts w:ascii="Cambria Math" w:hAnsi="Cambria Math"/>
            </w:rPr>
            <m:t>discard</m:t>
          </m:r>
          <m:r>
            <m:rPr>
              <m:sty m:val="p"/>
            </m:rPr>
            <w:rPr>
              <w:rFonts w:ascii="Cambria Math" w:hAnsi="Cambria Math"/>
            </w:rPr>
            <m:t>}.                         (</m:t>
          </m:r>
          <m:r>
            <m:rPr>
              <m:sty m:val="p"/>
            </m:rPr>
            <w:rPr>
              <w:rFonts w:ascii="Cambria Math" w:hAnsi="Cambria Math"/>
            </w:rPr>
            <w:fldChar w:fldCharType="begin"/>
          </m:r>
          <m:r>
            <m:rPr>
              <m:sty m:val="p"/>
            </m:rPr>
            <w:rPr>
              <w:rFonts w:ascii="Cambria Math" w:hAnsi="Cambria Math"/>
            </w:rPr>
            <m:t xml:space="preserve"> SEQ "equation" \n \* MERGEFORMAT </m:t>
          </m:r>
          <m:r>
            <m:rPr>
              <m:sty m:val="p"/>
            </m:rPr>
            <w:rPr>
              <w:rFonts w:ascii="Cambria Math" w:hAnsi="Cambria Math"/>
            </w:rPr>
            <w:fldChar w:fldCharType="separate"/>
          </m:r>
          <m:r>
            <m:rPr>
              <m:sty m:val="p"/>
            </m:rPr>
            <w:rPr>
              <w:rFonts w:ascii="Cambria Math" w:hAnsi="Cambria Math"/>
              <w:noProof/>
            </w:rPr>
            <m:t>3</m:t>
          </m:r>
          <m:r>
            <m:rPr>
              <m:sty m:val="p"/>
            </m:rPr>
            <w:rPr>
              <w:rFonts w:ascii="Cambria Math" w:hAnsi="Cambria Math"/>
            </w:rPr>
            <w:fldChar w:fldCharType="end"/>
          </m:r>
          <m:r>
            <m:rPr>
              <m:sty m:val="p"/>
            </m:rPr>
            <w:rPr>
              <w:rFonts w:ascii="Cambria Math" w:hAnsi="Cambria Math"/>
            </w:rPr>
            <m:t>)</m:t>
          </m:r>
        </m:oMath>
      </m:oMathPara>
    </w:p>
    <w:p w:rsidR="00397C61" w:rsidRDefault="00670104" w:rsidP="00C23133">
      <w:pPr>
        <w:ind w:firstLine="0"/>
      </w:pPr>
      <w:r w:rsidRPr="00670104">
        <w:t>This equation (</w:t>
      </w:r>
      <w:r>
        <w:t>3</w:t>
      </w:r>
      <w:r w:rsidRPr="00670104">
        <w:t>) is taken from [</w:t>
      </w:r>
      <w:r>
        <w:t>2</w:t>
      </w:r>
      <w:r w:rsidRPr="00670104">
        <w:t>].</w:t>
      </w:r>
    </w:p>
    <w:p w:rsidR="00670104" w:rsidRDefault="00670104" w:rsidP="00C23133">
      <w:pPr>
        <w:ind w:firstLine="0"/>
      </w:pPr>
    </w:p>
    <w:p w:rsidR="00C23133" w:rsidRDefault="00C23133" w:rsidP="00C23133">
      <w:pPr>
        <w:ind w:firstLine="0"/>
        <w:rPr>
          <w:szCs w:val="18"/>
        </w:rPr>
      </w:pPr>
      <w:r w:rsidRPr="00C23133">
        <w:rPr>
          <w:i/>
          <w:iCs/>
          <w:szCs w:val="18"/>
        </w:rPr>
        <w:t>Key</w:t>
      </w:r>
      <w:r>
        <w:rPr>
          <w:i/>
          <w:iCs/>
          <w:szCs w:val="18"/>
        </w:rPr>
        <w:t xml:space="preserve"> </w:t>
      </w:r>
      <w:r w:rsidRPr="00C23133">
        <w:rPr>
          <w:i/>
          <w:iCs/>
          <w:szCs w:val="18"/>
        </w:rPr>
        <w:t>Normalization</w:t>
      </w:r>
      <w:r w:rsidRPr="00192151">
        <w:rPr>
          <w:i/>
          <w:iCs/>
          <w:szCs w:val="18"/>
        </w:rPr>
        <w:t>.</w:t>
      </w:r>
      <w:r w:rsidRPr="00192151">
        <w:rPr>
          <w:szCs w:val="18"/>
        </w:rPr>
        <w:t xml:space="preserve"> </w:t>
      </w:r>
      <w:r w:rsidRPr="00C23133">
        <w:rPr>
          <w:szCs w:val="18"/>
        </w:rPr>
        <w:t>To reduce complexity, compositions are transposed to a common key—C Major for pieces originally in a major key and A Minor for those in a minor key. The transposition interval I is computed as:</w:t>
      </w:r>
    </w:p>
    <w:p w:rsidR="001467FE" w:rsidRPr="00397C61" w:rsidRDefault="00397C61" w:rsidP="00397C61">
      <w:pPr>
        <w:pStyle w:val="equation"/>
      </w:pPr>
      <m:oMathPara>
        <m:oMath>
          <m:r>
            <w:rPr>
              <w:rFonts w:ascii="Cambria Math" w:hAnsi="Cambria Math"/>
            </w:rPr>
            <m:t xml:space="preserve">                                      I </m:t>
          </m:r>
          <m:r>
            <m:rPr>
              <m:sty m:val="p"/>
            </m:rPr>
            <w:rPr>
              <w:rFonts w:ascii="Cambria Math" w:hAnsi="Cambria Math"/>
            </w:rPr>
            <m:t>=</m:t>
          </m:r>
          <m:d>
            <m:dPr>
              <m:begChr m:val="{"/>
              <m:endChr m:val=""/>
              <m:ctrlPr>
                <w:rPr>
                  <w:rFonts w:ascii="Cambria Math" w:hAnsi="Cambria Math"/>
                </w:rPr>
              </m:ctrlPr>
            </m:dPr>
            <m:e>
              <m:eqArr>
                <m:eqArrPr>
                  <m:ctrlPr>
                    <w:rPr>
                      <w:rFonts w:ascii="Cambria Math" w:hAnsi="Cambria Math"/>
                    </w:rPr>
                  </m:ctrlPr>
                </m:eqArrPr>
                <m:e>
                  <m:r>
                    <w:rPr>
                      <w:rFonts w:ascii="Cambria Math" w:hAnsi="Cambria Math"/>
                    </w:rPr>
                    <m:t>C</m:t>
                  </m:r>
                  <m:r>
                    <m:rPr>
                      <m:sty m:val="p"/>
                    </m:rPr>
                    <w:rPr>
                      <w:rFonts w:ascii="Cambria Math" w:hAnsi="Cambria Math"/>
                    </w:rPr>
                    <m:t>-</m:t>
                  </m:r>
                  <m:r>
                    <w:rPr>
                      <w:rFonts w:ascii="Cambria Math" w:hAnsi="Cambria Math"/>
                    </w:rPr>
                    <m:t>T</m:t>
                  </m:r>
                  <m:r>
                    <m:rPr>
                      <m:sty m:val="p"/>
                    </m:rPr>
                    <w:rPr>
                      <w:rFonts w:ascii="Cambria Math" w:hAnsi="Cambria Math"/>
                    </w:rPr>
                    <m:t xml:space="preserve">,  &amp; </m:t>
                  </m:r>
                  <m:r>
                    <w:rPr>
                      <w:rFonts w:ascii="Cambria Math" w:hAnsi="Cambria Math"/>
                    </w:rPr>
                    <m:t>if</m:t>
                  </m:r>
                  <m:r>
                    <m:rPr>
                      <m:sty m:val="p"/>
                    </m:rPr>
                    <w:rPr>
                      <w:rFonts w:ascii="Cambria Math" w:hAnsi="Cambria Math"/>
                    </w:rPr>
                    <m:t xml:space="preserve"> </m:t>
                  </m:r>
                  <m:r>
                    <w:rPr>
                      <w:rFonts w:ascii="Cambria Math" w:hAnsi="Cambria Math"/>
                    </w:rPr>
                    <m:t>K</m:t>
                  </m:r>
                  <m:r>
                    <m:rPr>
                      <m:sty m:val="p"/>
                    </m:rPr>
                    <w:rPr>
                      <w:rFonts w:ascii="Cambria Math" w:hAnsi="Cambria Math"/>
                    </w:rPr>
                    <m:t xml:space="preserve"> </m:t>
                  </m:r>
                  <m:r>
                    <w:rPr>
                      <w:rFonts w:ascii="Cambria Math" w:hAnsi="Cambria Math"/>
                    </w:rPr>
                    <m:t>is</m:t>
                  </m:r>
                  <m:r>
                    <m:rPr>
                      <m:sty m:val="p"/>
                    </m:rPr>
                    <w:rPr>
                      <w:rFonts w:ascii="Cambria Math" w:hAnsi="Cambria Math"/>
                    </w:rPr>
                    <m:t xml:space="preserve"> </m:t>
                  </m:r>
                  <m:r>
                    <w:rPr>
                      <w:rFonts w:ascii="Cambria Math" w:hAnsi="Cambria Math"/>
                    </w:rPr>
                    <m:t>major</m:t>
                  </m:r>
                  <m:r>
                    <m:rPr>
                      <m:sty m:val="p"/>
                    </m:rPr>
                    <w:rPr>
                      <w:rFonts w:ascii="Cambria Math" w:hAnsi="Cambria Math"/>
                    </w:rPr>
                    <m:t>,</m:t>
                  </m:r>
                </m:e>
                <m:e>
                  <m:r>
                    <w:rPr>
                      <w:rFonts w:ascii="Cambria Math" w:hAnsi="Cambria Math"/>
                    </w:rPr>
                    <m:t>A</m:t>
                  </m:r>
                  <m:r>
                    <m:rPr>
                      <m:sty m:val="p"/>
                    </m:rPr>
                    <w:rPr>
                      <w:rFonts w:ascii="Cambria Math" w:hAnsi="Cambria Math"/>
                    </w:rPr>
                    <m:t>-</m:t>
                  </m:r>
                  <m:r>
                    <w:rPr>
                      <w:rFonts w:ascii="Cambria Math" w:hAnsi="Cambria Math"/>
                    </w:rPr>
                    <m:t>T</m:t>
                  </m:r>
                  <m:r>
                    <m:rPr>
                      <m:sty m:val="p"/>
                    </m:rPr>
                    <w:rPr>
                      <w:rFonts w:ascii="Cambria Math" w:hAnsi="Cambria Math"/>
                    </w:rPr>
                    <m:t xml:space="preserve">,  &amp; </m:t>
                  </m:r>
                  <m:r>
                    <w:rPr>
                      <w:rFonts w:ascii="Cambria Math" w:hAnsi="Cambria Math"/>
                    </w:rPr>
                    <m:t>if</m:t>
                  </m:r>
                  <m:r>
                    <m:rPr>
                      <m:sty m:val="p"/>
                    </m:rPr>
                    <w:rPr>
                      <w:rFonts w:ascii="Cambria Math" w:hAnsi="Cambria Math"/>
                    </w:rPr>
                    <m:t xml:space="preserve"> </m:t>
                  </m:r>
                  <m:r>
                    <w:rPr>
                      <w:rFonts w:ascii="Cambria Math" w:hAnsi="Cambria Math"/>
                    </w:rPr>
                    <m:t>K</m:t>
                  </m:r>
                  <m:r>
                    <m:rPr>
                      <m:sty m:val="p"/>
                    </m:rPr>
                    <w:rPr>
                      <w:rFonts w:ascii="Cambria Math" w:hAnsi="Cambria Math"/>
                    </w:rPr>
                    <m:t xml:space="preserve"> </m:t>
                  </m:r>
                  <m:r>
                    <w:rPr>
                      <w:rFonts w:ascii="Cambria Math" w:hAnsi="Cambria Math"/>
                    </w:rPr>
                    <m:t>is</m:t>
                  </m:r>
                  <m:r>
                    <m:rPr>
                      <m:sty m:val="p"/>
                    </m:rPr>
                    <w:rPr>
                      <w:rFonts w:ascii="Cambria Math" w:hAnsi="Cambria Math"/>
                    </w:rPr>
                    <m:t xml:space="preserve"> </m:t>
                  </m:r>
                  <m:r>
                    <w:rPr>
                      <w:rFonts w:ascii="Cambria Math" w:hAnsi="Cambria Math"/>
                    </w:rPr>
                    <m:t>minor</m:t>
                  </m:r>
                  <m:r>
                    <m:rPr>
                      <m:sty m:val="p"/>
                    </m:rPr>
                    <w:rPr>
                      <w:rFonts w:ascii="Cambria Math" w:hAnsi="Cambria Math"/>
                    </w:rPr>
                    <m:t>.</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4</m:t>
          </m:r>
          <m:r>
            <w:rPr>
              <w:rFonts w:ascii="Cambria Math" w:hAnsi="Cambria Math"/>
              <w:i/>
            </w:rPr>
            <w:fldChar w:fldCharType="end"/>
          </m:r>
          <m:r>
            <w:rPr>
              <w:rFonts w:ascii="Cambria Math" w:hAnsi="Cambria Math"/>
            </w:rPr>
            <m:t>)</m:t>
          </m:r>
        </m:oMath>
      </m:oMathPara>
    </w:p>
    <w:p w:rsidR="00C23133" w:rsidRDefault="00D45694" w:rsidP="00C23133">
      <w:pPr>
        <w:ind w:firstLine="0"/>
        <w:rPr>
          <w:szCs w:val="18"/>
        </w:rPr>
      </w:pPr>
      <w:r w:rsidRPr="00D45694">
        <w:rPr>
          <w:szCs w:val="18"/>
        </w:rPr>
        <w:t>This equation (</w:t>
      </w:r>
      <w:r>
        <w:rPr>
          <w:szCs w:val="18"/>
        </w:rPr>
        <w:t>4</w:t>
      </w:r>
      <w:r w:rsidRPr="00D45694">
        <w:rPr>
          <w:szCs w:val="18"/>
        </w:rPr>
        <w:t>) is taken from [</w:t>
      </w:r>
      <w:r>
        <w:rPr>
          <w:szCs w:val="18"/>
        </w:rPr>
        <w:t>3</w:t>
      </w:r>
      <w:r w:rsidRPr="00D45694">
        <w:rPr>
          <w:szCs w:val="18"/>
        </w:rPr>
        <w:t>].</w:t>
      </w:r>
      <w:r>
        <w:rPr>
          <w:szCs w:val="18"/>
        </w:rPr>
        <w:t xml:space="preserve"> </w:t>
      </w:r>
      <w:r w:rsidR="00C23133" w:rsidRPr="00C23133">
        <w:rPr>
          <w:szCs w:val="18"/>
        </w:rPr>
        <w:t>Each note n is then transposed according to:</w:t>
      </w:r>
    </w:p>
    <w:p w:rsidR="00C23133" w:rsidRDefault="00670104" w:rsidP="00670104">
      <w:pPr>
        <w:pStyle w:val="equation"/>
      </w:pPr>
      <m:oMath>
        <m:r>
          <w:rPr>
            <w:rFonts w:ascii="Cambria Math" w:hAnsi="Cambria Math"/>
          </w:rPr>
          <m:t xml:space="preserve">                                       transposed</m:t>
        </m:r>
        <m:r>
          <m:rPr>
            <m:sty m:val="p"/>
          </m:rPr>
          <w:rPr>
            <w:rFonts w:ascii="Cambria Math" w:hAnsi="Cambria Math"/>
          </w:rPr>
          <m:t xml:space="preserve"> </m:t>
        </m:r>
        <m:r>
          <w:rPr>
            <w:rFonts w:ascii="Cambria Math" w:hAnsi="Cambria Math"/>
          </w:rPr>
          <m:t>note</m:t>
        </m:r>
        <m:r>
          <m:rPr>
            <m:sty m:val="p"/>
          </m:rPr>
          <w:rPr>
            <w:rFonts w:ascii="Cambria Math" w:hAnsi="Cambria Math"/>
          </w:rPr>
          <m:t>(</m:t>
        </m:r>
        <m:r>
          <w:rPr>
            <w:rFonts w:ascii="Cambria Math" w:hAnsi="Cambria Math"/>
          </w:rPr>
          <m:t>n</m:t>
        </m:r>
        <m:r>
          <m:rPr>
            <m:sty m:val="p"/>
          </m:rPr>
          <w:rPr>
            <w:rFonts w:ascii="Cambria Math" w:hAnsi="Cambria Math"/>
          </w:rPr>
          <m:t xml:space="preserve">) = </m:t>
        </m:r>
        <m:r>
          <w:rPr>
            <w:rFonts w:ascii="Cambria Math" w:hAnsi="Cambria Math"/>
          </w:rPr>
          <m:t>n</m:t>
        </m:r>
        <m:r>
          <m:rPr>
            <m:sty m:val="p"/>
          </m:rPr>
          <w:rPr>
            <w:rFonts w:ascii="Cambria Math" w:hAnsi="Cambria Math"/>
          </w:rPr>
          <m:t xml:space="preserve"> + </m:t>
        </m:r>
        <m:r>
          <w:rPr>
            <w:rFonts w:ascii="Cambria Math" w:hAnsi="Cambria Math"/>
          </w:rPr>
          <m:t>I</m:t>
        </m:r>
        <m:r>
          <m:rPr>
            <m:sty m:val="p"/>
          </m:rPr>
          <w:rPr>
            <w:rFonts w:ascii="Cambria Math" w:hAnsi="Cambria Math"/>
          </w:rPr>
          <m:t>.</m:t>
        </m:r>
      </m:oMath>
      <w:r w:rsidR="000225CA">
        <w:tab/>
        <w:t>(</w:t>
      </w:r>
      <w:fldSimple w:instr=" SEQ &quot;equation&quot; \n \* MERGEFORMAT ">
        <w:r w:rsidR="001E1707">
          <w:rPr>
            <w:noProof/>
          </w:rPr>
          <w:t>5</w:t>
        </w:r>
      </w:fldSimple>
      <w:r w:rsidR="000225CA">
        <w:t>)</w:t>
      </w:r>
    </w:p>
    <w:p w:rsidR="00D45694" w:rsidRDefault="00D45694" w:rsidP="00C23133">
      <w:pPr>
        <w:ind w:firstLine="0"/>
      </w:pPr>
      <w:r>
        <w:t>This equation (5) is taken from [3].</w:t>
      </w:r>
    </w:p>
    <w:p w:rsidR="00D45694" w:rsidRDefault="00D45694" w:rsidP="00C23133">
      <w:pPr>
        <w:ind w:firstLine="0"/>
        <w:rPr>
          <w:i/>
          <w:iCs/>
          <w:szCs w:val="18"/>
        </w:rPr>
      </w:pPr>
    </w:p>
    <w:p w:rsidR="000C3CD4" w:rsidRDefault="00C23133" w:rsidP="00C23133">
      <w:pPr>
        <w:ind w:firstLine="0"/>
        <w:rPr>
          <w:szCs w:val="18"/>
        </w:rPr>
      </w:pPr>
      <w:r w:rsidRPr="00C23133">
        <w:rPr>
          <w:i/>
          <w:iCs/>
          <w:szCs w:val="18"/>
        </w:rPr>
        <w:t>Symbolic Encoding</w:t>
      </w:r>
      <w:r w:rsidRPr="00192151">
        <w:rPr>
          <w:i/>
          <w:iCs/>
          <w:szCs w:val="18"/>
        </w:rPr>
        <w:t>.</w:t>
      </w:r>
      <w:r w:rsidRPr="00192151">
        <w:rPr>
          <w:szCs w:val="18"/>
        </w:rPr>
        <w:t xml:space="preserve"> </w:t>
      </w:r>
      <w:r w:rsidRPr="00C23133">
        <w:rPr>
          <w:szCs w:val="18"/>
        </w:rPr>
        <w:t>The standardized compositions are converted into sequences of symbols:</w:t>
      </w:r>
    </w:p>
    <w:p w:rsidR="00C23133" w:rsidRDefault="008D4DE8" w:rsidP="00C23133">
      <w:pPr>
        <w:ind w:firstLine="0"/>
      </w:pPr>
      <w:r w:rsidRPr="00C23133">
        <w:t>•</w:t>
      </w:r>
      <w:r>
        <w:t xml:space="preserve"> </w:t>
      </w:r>
      <w:r w:rsidR="00C23133" w:rsidRPr="00C23133">
        <w:t xml:space="preserve">Notes: Encoded using MIDI pitch values, p </w:t>
      </w:r>
      <w:r w:rsidR="00C23133" w:rsidRPr="00C23133">
        <w:rPr>
          <w:rFonts w:ascii="Cambria Math" w:hAnsi="Cambria Math" w:cs="Cambria Math"/>
        </w:rPr>
        <w:t>∈</w:t>
      </w:r>
      <w:r w:rsidR="00C23133" w:rsidRPr="00C23133">
        <w:t xml:space="preserve"> [0, 127].</w:t>
      </w:r>
    </w:p>
    <w:p w:rsidR="00C23133" w:rsidRDefault="008D4DE8" w:rsidP="00C23133">
      <w:pPr>
        <w:ind w:firstLine="0"/>
      </w:pPr>
      <w:r w:rsidRPr="00C23133">
        <w:t>•</w:t>
      </w:r>
      <w:r>
        <w:t xml:space="preserve"> </w:t>
      </w:r>
      <w:r w:rsidR="00C23133" w:rsidRPr="00C23133">
        <w:t>Rests: Represented by the symbol r.</w:t>
      </w:r>
    </w:p>
    <w:p w:rsidR="00C23133" w:rsidRDefault="008D4DE8" w:rsidP="00C23133">
      <w:pPr>
        <w:ind w:firstLine="0"/>
      </w:pPr>
      <w:r w:rsidRPr="00C23133">
        <w:t>•</w:t>
      </w:r>
      <w:r>
        <w:t xml:space="preserve"> </w:t>
      </w:r>
      <w:r w:rsidR="00C23133" w:rsidRPr="00C23133">
        <w:t xml:space="preserve">Sustain Markers: Denoted by the symbol </w:t>
      </w:r>
      <w:r w:rsidR="00C23133">
        <w:t>_.</w:t>
      </w:r>
    </w:p>
    <w:p w:rsidR="00C23133" w:rsidRDefault="00C23133" w:rsidP="00C23133">
      <w:pPr>
        <w:ind w:firstLine="0"/>
      </w:pPr>
    </w:p>
    <w:p w:rsidR="00C23133" w:rsidRDefault="00C23133" w:rsidP="00C23133">
      <w:pPr>
        <w:ind w:firstLine="0"/>
      </w:pPr>
      <w:r w:rsidRPr="00C23133">
        <w:rPr>
          <w:b/>
        </w:rPr>
        <w:t>Sequence Preparation</w:t>
      </w:r>
      <w:r>
        <w:rPr>
          <w:rStyle w:val="heading30"/>
        </w:rPr>
        <w:t xml:space="preserve">. </w:t>
      </w:r>
      <w:r w:rsidRPr="00C23133">
        <w:t>The encoded sequences are then concatenated with specific delimiters to clearly mark the boundaries between compositions. A bijective function maps each unique symbol u to an integer:</w:t>
      </w:r>
    </w:p>
    <w:p w:rsidR="00C23133" w:rsidRPr="00670104" w:rsidRDefault="00670104" w:rsidP="00397C61">
      <w:pPr>
        <w:pStyle w:val="equation"/>
      </w:pPr>
      <m:oMath>
        <m:r>
          <w:rPr>
            <w:rFonts w:ascii="Cambria Math" w:hAnsi="Cambria Math"/>
          </w:rPr>
          <m:t xml:space="preserve">                                        M</m:t>
        </m:r>
        <m:r>
          <m:rPr>
            <m:sty m:val="p"/>
          </m:rPr>
          <w:rPr>
            <w:rFonts w:ascii="Cambria Math" w:hAnsi="Cambria Math"/>
          </w:rPr>
          <m:t>(</m:t>
        </m:r>
        <m:r>
          <w:rPr>
            <w:rFonts w:ascii="Cambria Math" w:hAnsi="Cambria Math"/>
          </w:rPr>
          <m:t>u</m:t>
        </m:r>
        <m:r>
          <m:rPr>
            <m:sty m:val="p"/>
          </m:rPr>
          <w:rPr>
            <w:rFonts w:ascii="Cambria Math" w:hAnsi="Cambria Math"/>
          </w:rPr>
          <m:t xml:space="preserve">) = </m:t>
        </m:r>
        <m:r>
          <w:rPr>
            <w:rFonts w:ascii="Cambria Math" w:hAnsi="Cambria Math"/>
          </w:rPr>
          <m:t>i</m:t>
        </m:r>
        <m:r>
          <m:rPr>
            <m:sty m:val="p"/>
          </m:rPr>
          <w:rPr>
            <w:rFonts w:ascii="Cambria Math" w:hAnsi="Cambria Math"/>
          </w:rPr>
          <m:t xml:space="preserve">, </m:t>
        </m:r>
        <m:r>
          <w:rPr>
            <w:rFonts w:ascii="Cambria Math" w:hAnsi="Cambria Math"/>
          </w:rPr>
          <m:t>where</m:t>
        </m:r>
        <m:r>
          <m:rPr>
            <m:sty m:val="p"/>
          </m:rPr>
          <w:rPr>
            <w:rFonts w:ascii="Cambria Math" w:hAnsi="Cambria Math"/>
          </w:rPr>
          <m:t xml:space="preserve"> </m:t>
        </m:r>
        <m:r>
          <w:rPr>
            <w:rFonts w:ascii="Cambria Math" w:hAnsi="Cambria Math"/>
          </w:rPr>
          <m:t>i</m:t>
        </m:r>
        <m:r>
          <m:rPr>
            <m:sty m:val="p"/>
          </m:rPr>
          <w:rPr>
            <w:rFonts w:ascii="Cambria Math" w:hAnsi="Cambria Math"/>
          </w:rPr>
          <m:t xml:space="preserve"> ∈ {0,1,...,|</m:t>
        </m:r>
        <m:r>
          <w:rPr>
            <w:rFonts w:ascii="Cambria Math" w:hAnsi="Cambria Math"/>
          </w:rPr>
          <m:t>U</m:t>
        </m:r>
        <m:r>
          <m:rPr>
            <m:sty m:val="p"/>
          </m:rPr>
          <w:rPr>
            <w:rFonts w:ascii="Cambria Math" w:hAnsi="Cambria Math"/>
          </w:rPr>
          <m:t>|-1}</m:t>
        </m:r>
      </m:oMath>
      <w:r>
        <w:tab/>
        <w:t>(</w:t>
      </w:r>
      <w:fldSimple w:instr=" SEQ &quot;equation&quot; \n \* MERGEFORMAT ">
        <w:r w:rsidR="001E1707">
          <w:rPr>
            <w:noProof/>
          </w:rPr>
          <w:t>6</w:t>
        </w:r>
      </w:fldSimple>
      <w:r>
        <w:t>)</w:t>
      </w:r>
    </w:p>
    <w:p w:rsidR="00670104" w:rsidRDefault="00670104" w:rsidP="00C23133">
      <w:pPr>
        <w:ind w:firstLine="0"/>
      </w:pPr>
      <w:r w:rsidRPr="00670104">
        <w:t>This equation (</w:t>
      </w:r>
      <w:r>
        <w:t>6</w:t>
      </w:r>
      <w:r w:rsidRPr="00670104">
        <w:t xml:space="preserve">) is taken from </w:t>
      </w:r>
      <w:r>
        <w:t>[</w:t>
      </w:r>
      <w:r w:rsidR="00D45694">
        <w:t>2</w:t>
      </w:r>
      <w:r w:rsidRPr="00670104">
        <w:t>].</w:t>
      </w:r>
    </w:p>
    <w:p w:rsidR="00C23133" w:rsidRDefault="00C23133" w:rsidP="00C23133">
      <w:pPr>
        <w:ind w:firstLine="0"/>
      </w:pPr>
      <w:r w:rsidRPr="00C23133">
        <w:t>This mapping is stored as a JSON file, ensuring consistent interpretation during both training and inference.</w:t>
      </w:r>
    </w:p>
    <w:p w:rsidR="00C23133" w:rsidRDefault="00C23133" w:rsidP="00C23133">
      <w:pPr>
        <w:ind w:firstLine="0"/>
      </w:pPr>
    </w:p>
    <w:p w:rsidR="00C23133" w:rsidRDefault="00C23133" w:rsidP="00C23133">
      <w:pPr>
        <w:pStyle w:val="heading2"/>
        <w:spacing w:before="0"/>
      </w:pPr>
      <w:r w:rsidRPr="00C23133">
        <w:t>Model Design and Training</w:t>
      </w:r>
    </w:p>
    <w:p w:rsidR="007A04ED" w:rsidRDefault="00C23133" w:rsidP="00C23133">
      <w:pPr>
        <w:ind w:firstLine="0"/>
      </w:pPr>
      <w:r w:rsidRPr="00C23133">
        <w:rPr>
          <w:b/>
        </w:rPr>
        <w:t>Model Design</w:t>
      </w:r>
      <w:r>
        <w:rPr>
          <w:rStyle w:val="heading30"/>
        </w:rPr>
        <w:t xml:space="preserve">. </w:t>
      </w:r>
      <w:r w:rsidRPr="00C23133">
        <w:t xml:space="preserve">Our melody generation model employs a recurring neural network (RNN) architecture with long-short term memory (LSTM) cells, well suited to capture </w:t>
      </w:r>
      <w:r w:rsidRPr="00C23133">
        <w:lastRenderedPageBreak/>
        <w:t>temporal dependencies in musical sequences. The architecture of our model is shown in Figure 2.</w:t>
      </w:r>
    </w:p>
    <w:p w:rsidR="00C23133" w:rsidRDefault="00C23133" w:rsidP="00C23133">
      <w:pPr>
        <w:pStyle w:val="figurecaption"/>
      </w:pPr>
      <w:r w:rsidRPr="00C23133">
        <w:rPr>
          <w:noProof/>
        </w:rPr>
        <w:drawing>
          <wp:inline distT="0" distB="0" distL="0" distR="0">
            <wp:extent cx="2870200" cy="3022600"/>
            <wp:effectExtent l="0" t="0" r="6350" b="6350"/>
            <wp:docPr id="164045258" name="Picture 2"/>
            <wp:cNvGraphicFramePr/>
            <a:graphic xmlns:a="http://schemas.openxmlformats.org/drawingml/2006/main">
              <a:graphicData uri="http://schemas.openxmlformats.org/drawingml/2006/picture">
                <pic:pic xmlns:pic="http://schemas.openxmlformats.org/drawingml/2006/picture">
                  <pic:nvPicPr>
                    <pic:cNvPr id="164045258" name=""/>
                    <pic:cNvPicPr/>
                  </pic:nvPicPr>
                  <pic:blipFill rotWithShape="1">
                    <a:blip r:embed="rId14" cstate="print">
                      <a:extLst>
                        <a:ext uri="{28A0092B-C50C-407E-A947-70E740481C1C}">
                          <a14:useLocalDpi xmlns:a14="http://schemas.microsoft.com/office/drawing/2010/main" val="0"/>
                        </a:ext>
                      </a:extLst>
                    </a:blip>
                    <a:srcRect b="739"/>
                    <a:stretch/>
                  </pic:blipFill>
                  <pic:spPr bwMode="auto">
                    <a:xfrm>
                      <a:off x="0" y="0"/>
                      <a:ext cx="2888748" cy="3042133"/>
                    </a:xfrm>
                    <a:prstGeom prst="rect">
                      <a:avLst/>
                    </a:prstGeom>
                    <a:ln>
                      <a:noFill/>
                    </a:ln>
                    <a:extLst>
                      <a:ext uri="{53640926-AAD7-44D8-BBD7-CCE9431645EC}">
                        <a14:shadowObscured xmlns:a14="http://schemas.microsoft.com/office/drawing/2010/main"/>
                      </a:ext>
                    </a:extLst>
                  </pic:spPr>
                </pic:pic>
              </a:graphicData>
            </a:graphic>
          </wp:inline>
        </w:drawing>
      </w:r>
    </w:p>
    <w:p w:rsidR="00C23133" w:rsidRDefault="00C23133" w:rsidP="00C23133">
      <w:pPr>
        <w:pStyle w:val="figurecaption"/>
        <w:rPr>
          <w:bCs/>
        </w:rPr>
      </w:pPr>
      <w:r>
        <w:rPr>
          <w:b/>
        </w:rPr>
        <w:t xml:space="preserve">Fig. </w:t>
      </w:r>
      <w:r>
        <w:rPr>
          <w:b/>
        </w:rPr>
        <w:fldChar w:fldCharType="begin"/>
      </w:r>
      <w:r>
        <w:rPr>
          <w:b/>
        </w:rPr>
        <w:instrText xml:space="preserve"> SEQ "Figure" \* MERGEFORMAT </w:instrText>
      </w:r>
      <w:r>
        <w:rPr>
          <w:b/>
        </w:rPr>
        <w:fldChar w:fldCharType="separate"/>
      </w:r>
      <w:r w:rsidR="001E1707">
        <w:rPr>
          <w:b/>
          <w:noProof/>
        </w:rPr>
        <w:t>2</w:t>
      </w:r>
      <w:r>
        <w:rPr>
          <w:b/>
        </w:rPr>
        <w:fldChar w:fldCharType="end"/>
      </w:r>
      <w:r>
        <w:rPr>
          <w:b/>
        </w:rPr>
        <w:t>.</w:t>
      </w:r>
      <w:r w:rsidRPr="00C23133">
        <w:rPr>
          <w:sz w:val="20"/>
        </w:rPr>
        <w:t xml:space="preserve"> </w:t>
      </w:r>
      <w:r w:rsidRPr="00C23133">
        <w:rPr>
          <w:bCs/>
        </w:rPr>
        <w:t>Model Architecture</w:t>
      </w:r>
    </w:p>
    <w:p w:rsidR="00C23133" w:rsidRDefault="00C23133" w:rsidP="00C23133">
      <w:pPr>
        <w:ind w:firstLine="0"/>
      </w:pPr>
      <w:r w:rsidRPr="00C23133">
        <w:t xml:space="preserve">The architecture includes: </w:t>
      </w:r>
    </w:p>
    <w:p w:rsidR="00C23133" w:rsidRDefault="00C23133" w:rsidP="00C23133">
      <w:pPr>
        <w:ind w:firstLine="0"/>
      </w:pPr>
      <w:r w:rsidRPr="00C23133">
        <w:t>• Input Layer: Accepts variable-length sequences of one</w:t>
      </w:r>
      <w:r>
        <w:t>-</w:t>
      </w:r>
      <w:r w:rsidRPr="00C23133">
        <w:t xml:space="preserve">hot encoded musical events. </w:t>
      </w:r>
    </w:p>
    <w:p w:rsidR="00C23133" w:rsidRDefault="00C23133" w:rsidP="00C23133">
      <w:pPr>
        <w:ind w:firstLine="0"/>
      </w:pPr>
      <w:r w:rsidRPr="00C23133">
        <w:t xml:space="preserve">• LSTM Layer: A single LSTM layer with 256 units processes the sequential data, capturing long-term dependencies. </w:t>
      </w:r>
    </w:p>
    <w:p w:rsidR="00C23133" w:rsidRDefault="00C23133" w:rsidP="00C23133">
      <w:pPr>
        <w:ind w:firstLine="0"/>
      </w:pPr>
      <w:r w:rsidRPr="00C23133">
        <w:t xml:space="preserve">• Dropout Layer: A dropout rate of 0.2 is applied to mitigate overfitting. </w:t>
      </w:r>
    </w:p>
    <w:p w:rsidR="00C23133" w:rsidRPr="00C23133" w:rsidRDefault="00C23133" w:rsidP="00C23133">
      <w:pPr>
        <w:ind w:firstLine="0"/>
      </w:pPr>
      <w:r w:rsidRPr="00C23133">
        <w:t xml:space="preserve">• Dense Output Layer: A fully connected layer with </w:t>
      </w:r>
      <w:proofErr w:type="spellStart"/>
      <w:r w:rsidRPr="00C23133">
        <w:t>softmax</w:t>
      </w:r>
      <w:proofErr w:type="spellEnd"/>
      <w:r w:rsidRPr="00C23133">
        <w:t xml:space="preserve"> activation outputs a probability distribution for the next musical event.</w:t>
      </w:r>
    </w:p>
    <w:p w:rsidR="00C23133" w:rsidRDefault="00C23133" w:rsidP="00C23133">
      <w:pPr>
        <w:ind w:firstLine="0"/>
      </w:pPr>
    </w:p>
    <w:p w:rsidR="00C23133" w:rsidRDefault="00C23133" w:rsidP="00C23133">
      <w:pPr>
        <w:ind w:firstLine="0"/>
      </w:pPr>
      <w:r w:rsidRPr="00C23133">
        <w:rPr>
          <w:b/>
        </w:rPr>
        <w:t>Training</w:t>
      </w:r>
      <w:r>
        <w:rPr>
          <w:rStyle w:val="heading30"/>
        </w:rPr>
        <w:t xml:space="preserve">. </w:t>
      </w:r>
      <w:r w:rsidRPr="00C23133">
        <w:t xml:space="preserve">The model is compiled and trained using the following specifications: </w:t>
      </w:r>
    </w:p>
    <w:p w:rsidR="007A04ED" w:rsidRDefault="007A04ED" w:rsidP="00C23133">
      <w:pPr>
        <w:ind w:firstLine="0"/>
      </w:pPr>
    </w:p>
    <w:p w:rsidR="00C23133" w:rsidRDefault="00C23133" w:rsidP="00C23133">
      <w:pPr>
        <w:ind w:firstLine="0"/>
      </w:pPr>
      <w:r w:rsidRPr="00C23133">
        <w:t xml:space="preserve">• Loss Function: Sparse Categorical Cross-Entropy. </w:t>
      </w:r>
    </w:p>
    <w:p w:rsidR="00C23133" w:rsidRDefault="00C23133" w:rsidP="00C23133">
      <w:pPr>
        <w:ind w:firstLine="0"/>
      </w:pPr>
      <w:r w:rsidRPr="00C23133">
        <w:t xml:space="preserve">• Optimizer: Adam optimizer with a learning rate of 0.001. </w:t>
      </w:r>
    </w:p>
    <w:p w:rsidR="00C23133" w:rsidRDefault="00C23133" w:rsidP="00C23133">
      <w:pPr>
        <w:ind w:firstLine="0"/>
      </w:pPr>
      <w:r w:rsidRPr="00C23133">
        <w:t xml:space="preserve">• Metrics: Model performance is monitored using accuracy. </w:t>
      </w:r>
    </w:p>
    <w:p w:rsidR="007A04ED" w:rsidRDefault="007A04ED" w:rsidP="00C23133">
      <w:pPr>
        <w:ind w:firstLine="0"/>
      </w:pPr>
    </w:p>
    <w:p w:rsidR="00C23133" w:rsidRDefault="00C23133" w:rsidP="00C23133">
      <w:pPr>
        <w:ind w:firstLine="0"/>
      </w:pPr>
      <w:r w:rsidRPr="00C23133">
        <w:t xml:space="preserve">Training occurs over 40 epochs with a batch size of 64. Each input sequence comprises </w:t>
      </w:r>
      <w:proofErr w:type="gramStart"/>
      <w:r w:rsidRPr="00C23133">
        <w:t>64 time</w:t>
      </w:r>
      <w:proofErr w:type="gramEnd"/>
      <w:r w:rsidRPr="00C23133">
        <w:t xml:space="preserve"> steps (equivalent to 4 bars in 4/4 time), with the target being the symbol immediately following the sequence. The training plots of our model are shown the figures 3 and 4.</w:t>
      </w:r>
    </w:p>
    <w:p w:rsidR="0097189D" w:rsidRDefault="0097189D" w:rsidP="0097189D">
      <w:pPr>
        <w:pStyle w:val="figurecaption"/>
      </w:pPr>
      <w:r w:rsidRPr="0097189D">
        <w:rPr>
          <w:noProof/>
        </w:rPr>
        <w:lastRenderedPageBreak/>
        <w:drawing>
          <wp:inline distT="0" distB="0" distL="0" distR="0" wp14:anchorId="74A25015" wp14:editId="11E729B2">
            <wp:extent cx="4392930" cy="3094355"/>
            <wp:effectExtent l="0" t="0" r="7620" b="0"/>
            <wp:docPr id="1546646939" name="Picture 5"/>
            <wp:cNvGraphicFramePr/>
            <a:graphic xmlns:a="http://schemas.openxmlformats.org/drawingml/2006/main">
              <a:graphicData uri="http://schemas.openxmlformats.org/drawingml/2006/picture">
                <pic:pic xmlns:pic="http://schemas.openxmlformats.org/drawingml/2006/picture">
                  <pic:nvPicPr>
                    <pic:cNvPr id="1152209684"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392930" cy="3094355"/>
                    </a:xfrm>
                    <a:prstGeom prst="rect">
                      <a:avLst/>
                    </a:prstGeom>
                  </pic:spPr>
                </pic:pic>
              </a:graphicData>
            </a:graphic>
          </wp:inline>
        </w:drawing>
      </w:r>
      <w:r>
        <w:rPr>
          <w:b/>
        </w:rPr>
        <w:t xml:space="preserve">Fig. </w:t>
      </w:r>
      <w:r>
        <w:rPr>
          <w:b/>
        </w:rPr>
        <w:fldChar w:fldCharType="begin"/>
      </w:r>
      <w:r>
        <w:rPr>
          <w:b/>
        </w:rPr>
        <w:instrText xml:space="preserve"> SEQ "Figure" \* MERGEFORMAT </w:instrText>
      </w:r>
      <w:r>
        <w:rPr>
          <w:b/>
        </w:rPr>
        <w:fldChar w:fldCharType="separate"/>
      </w:r>
      <w:r w:rsidR="001E1707">
        <w:rPr>
          <w:b/>
          <w:noProof/>
        </w:rPr>
        <w:t>3</w:t>
      </w:r>
      <w:r>
        <w:rPr>
          <w:b/>
        </w:rPr>
        <w:fldChar w:fldCharType="end"/>
      </w:r>
      <w:r>
        <w:rPr>
          <w:b/>
        </w:rPr>
        <w:t>.</w:t>
      </w:r>
      <w:r>
        <w:t xml:space="preserve">  </w:t>
      </w:r>
      <w:r w:rsidRPr="0097189D">
        <w:t>The plot between the training loss vs epochs</w:t>
      </w:r>
    </w:p>
    <w:p w:rsidR="007A04ED" w:rsidRPr="007A04ED" w:rsidRDefault="007A04ED" w:rsidP="007A04ED">
      <w:pPr>
        <w:pStyle w:val="image"/>
      </w:pPr>
      <w:r>
        <w:rPr>
          <w:noProof/>
        </w:rPr>
        <w:drawing>
          <wp:inline distT="0" distB="0" distL="0" distR="0">
            <wp:extent cx="4392930" cy="3079115"/>
            <wp:effectExtent l="0" t="0" r="7620" b="6985"/>
            <wp:docPr id="1220114083" name="Picture 8"/>
            <wp:cNvGraphicFramePr/>
            <a:graphic xmlns:a="http://schemas.openxmlformats.org/drawingml/2006/main">
              <a:graphicData uri="http://schemas.openxmlformats.org/drawingml/2006/picture">
                <pic:pic xmlns:pic="http://schemas.openxmlformats.org/drawingml/2006/picture">
                  <pic:nvPicPr>
                    <pic:cNvPr id="1220114083" nam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4392930" cy="3079115"/>
                    </a:xfrm>
                    <a:prstGeom prst="rect">
                      <a:avLst/>
                    </a:prstGeom>
                  </pic:spPr>
                </pic:pic>
              </a:graphicData>
            </a:graphic>
          </wp:inline>
        </w:drawing>
      </w:r>
    </w:p>
    <w:p w:rsidR="007A04ED" w:rsidRPr="007A04ED" w:rsidRDefault="007A04ED" w:rsidP="007A04ED">
      <w:pPr>
        <w:pStyle w:val="figurecaption"/>
      </w:pPr>
      <w:r>
        <w:rPr>
          <w:b/>
        </w:rPr>
        <w:t xml:space="preserve">Fig. </w:t>
      </w:r>
      <w:r>
        <w:rPr>
          <w:b/>
        </w:rPr>
        <w:fldChar w:fldCharType="begin"/>
      </w:r>
      <w:r>
        <w:rPr>
          <w:b/>
        </w:rPr>
        <w:instrText xml:space="preserve"> SEQ "Figure" \* MERGEFORMAT </w:instrText>
      </w:r>
      <w:r>
        <w:rPr>
          <w:b/>
        </w:rPr>
        <w:fldChar w:fldCharType="separate"/>
      </w:r>
      <w:r w:rsidR="001E1707">
        <w:rPr>
          <w:b/>
          <w:noProof/>
        </w:rPr>
        <w:t>4</w:t>
      </w:r>
      <w:r>
        <w:rPr>
          <w:b/>
        </w:rPr>
        <w:fldChar w:fldCharType="end"/>
      </w:r>
      <w:r>
        <w:rPr>
          <w:b/>
        </w:rPr>
        <w:t>.</w:t>
      </w:r>
      <w:r>
        <w:t xml:space="preserve"> </w:t>
      </w:r>
      <w:r w:rsidRPr="007A04ED">
        <w:t>The plot between the training accuracy vs epochs</w:t>
      </w:r>
    </w:p>
    <w:p w:rsidR="0097189D" w:rsidRDefault="0097189D" w:rsidP="00C23133">
      <w:pPr>
        <w:ind w:firstLine="0"/>
      </w:pPr>
      <w:r w:rsidRPr="0097189D">
        <w:rPr>
          <w:b/>
        </w:rPr>
        <w:lastRenderedPageBreak/>
        <w:t>Temperature-Controlled Sampling</w:t>
      </w:r>
      <w:r>
        <w:rPr>
          <w:b/>
        </w:rPr>
        <w:t xml:space="preserve">. </w:t>
      </w:r>
      <w:r w:rsidRPr="0097189D">
        <w:t>A key innovation in our system is the implementation of temperature-controlled sampling during melody generation. This technique adjusts the probability distribution for the next event using:</w:t>
      </w:r>
    </w:p>
    <w:p w:rsidR="0097189D" w:rsidRPr="00670104" w:rsidRDefault="00000000" w:rsidP="00397C61">
      <w:pPr>
        <w:pStyle w:val="equation"/>
      </w:pPr>
      <m:oMath>
        <m:sSub>
          <m:sSubPr>
            <m:ctrlPr>
              <w:rPr>
                <w:rFonts w:ascii="Cambria Math" w:hAnsi="Cambria Math"/>
              </w:rPr>
            </m:ctrlPr>
          </m:sSubPr>
          <m:e>
            <m:r>
              <w:rPr>
                <w:rFonts w:ascii="Cambria Math" w:hAnsi="Cambria Math"/>
              </w:rPr>
              <m:t xml:space="preserve">                                                                  p</m:t>
            </m:r>
          </m:e>
          <m:sub>
            <m:r>
              <w:rPr>
                <w:rFonts w:ascii="Cambria Math" w:hAnsi="Cambria Math"/>
              </w:rPr>
              <m:t>i</m:t>
            </m:r>
          </m:sub>
        </m:sSub>
        <m:r>
          <m:rPr>
            <m:sty m:val="p"/>
          </m:rP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e</m:t>
                </m:r>
              </m:e>
              <m:sup>
                <m:f>
                  <m:fPr>
                    <m:ctrlPr>
                      <w:rPr>
                        <w:rFonts w:ascii="Cambria Math" w:hAnsi="Cambria Math"/>
                      </w:rPr>
                    </m:ctrlPr>
                  </m:fPr>
                  <m:num>
                    <m:r>
                      <m:rPr>
                        <m:sty m:val="p"/>
                      </m:rPr>
                      <w:rPr>
                        <w:rFonts w:ascii="Cambria Math" w:hAnsi="Cambria Math"/>
                      </w:rPr>
                      <m:t>log⁡(</m:t>
                    </m:r>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num>
                  <m:den>
                    <m:r>
                      <w:rPr>
                        <w:rFonts w:ascii="Cambria Math" w:hAnsi="Cambria Math"/>
                      </w:rPr>
                      <m:t>T</m:t>
                    </m:r>
                  </m:den>
                </m:f>
              </m:sup>
            </m:sSup>
          </m:num>
          <m:den>
            <m:nary>
              <m:naryPr>
                <m:chr m:val="∑"/>
                <m:limLoc m:val="undOvr"/>
                <m:supHide m:val="1"/>
                <m:ctrlPr>
                  <w:rPr>
                    <w:rFonts w:ascii="Cambria Math" w:hAnsi="Cambria Math"/>
                  </w:rPr>
                </m:ctrlPr>
              </m:naryPr>
              <m:sub>
                <m:r>
                  <w:rPr>
                    <w:rFonts w:ascii="Cambria Math" w:hAnsi="Cambria Math"/>
                  </w:rPr>
                  <m:t>j</m:t>
                </m:r>
              </m:sub>
              <m:sup/>
              <m:e>
                <m:sSup>
                  <m:sSupPr>
                    <m:ctrlPr>
                      <w:rPr>
                        <w:rFonts w:ascii="Cambria Math" w:hAnsi="Cambria Math"/>
                      </w:rPr>
                    </m:ctrlPr>
                  </m:sSupPr>
                  <m:e>
                    <m:r>
                      <w:rPr>
                        <w:rFonts w:ascii="Cambria Math" w:hAnsi="Cambria Math"/>
                      </w:rPr>
                      <m:t>e</m:t>
                    </m:r>
                  </m:e>
                  <m:sup>
                    <m:f>
                      <m:fPr>
                        <m:ctrlPr>
                          <w:rPr>
                            <w:rFonts w:ascii="Cambria Math" w:hAnsi="Cambria Math"/>
                          </w:rPr>
                        </m:ctrlPr>
                      </m:fPr>
                      <m:num>
                        <m:r>
                          <m:rPr>
                            <m:sty m:val="p"/>
                          </m:rPr>
                          <w:rPr>
                            <w:rFonts w:ascii="Cambria Math" w:hAnsi="Cambria Math"/>
                          </w:rPr>
                          <m:t>log⁡(</m:t>
                        </m:r>
                        <m:sSub>
                          <m:sSubPr>
                            <m:ctrlPr>
                              <w:rPr>
                                <w:rFonts w:ascii="Cambria Math" w:hAnsi="Cambria Math"/>
                              </w:rPr>
                            </m:ctrlPr>
                          </m:sSubPr>
                          <m:e>
                            <m:r>
                              <w:rPr>
                                <w:rFonts w:ascii="Cambria Math" w:hAnsi="Cambria Math"/>
                              </w:rPr>
                              <m:t>p</m:t>
                            </m:r>
                          </m:e>
                          <m:sub>
                            <m:r>
                              <w:rPr>
                                <w:rFonts w:ascii="Cambria Math" w:hAnsi="Cambria Math"/>
                              </w:rPr>
                              <m:t>i</m:t>
                            </m:r>
                          </m:sub>
                        </m:sSub>
                        <m:r>
                          <m:rPr>
                            <m:sty m:val="p"/>
                          </m:rPr>
                          <w:rPr>
                            <w:rFonts w:ascii="Cambria Math" w:hAnsi="Cambria Math"/>
                          </w:rPr>
                          <m:t>)</m:t>
                        </m:r>
                      </m:num>
                      <m:den>
                        <m:r>
                          <w:rPr>
                            <w:rFonts w:ascii="Cambria Math" w:hAnsi="Cambria Math"/>
                          </w:rPr>
                          <m:t>T</m:t>
                        </m:r>
                      </m:den>
                    </m:f>
                  </m:sup>
                </m:sSup>
              </m:e>
            </m:nary>
          </m:den>
        </m:f>
      </m:oMath>
      <w:r w:rsidR="00670104">
        <w:tab/>
        <w:t>(</w:t>
      </w:r>
      <w:fldSimple w:instr=" SEQ &quot;equation&quot; \n \* MERGEFORMAT ">
        <w:r w:rsidR="001E1707">
          <w:rPr>
            <w:noProof/>
          </w:rPr>
          <w:t>7</w:t>
        </w:r>
      </w:fldSimple>
      <w:r w:rsidR="00670104">
        <w:t>)</w:t>
      </w:r>
    </w:p>
    <w:p w:rsidR="00670104" w:rsidRDefault="00670104" w:rsidP="00C23133">
      <w:pPr>
        <w:ind w:firstLine="0"/>
      </w:pPr>
      <w:r w:rsidRPr="00670104">
        <w:t>This equation (</w:t>
      </w:r>
      <w:r>
        <w:t>7</w:t>
      </w:r>
      <w:r w:rsidRPr="00670104">
        <w:t>) is taken from [</w:t>
      </w:r>
      <w:r>
        <w:t>14</w:t>
      </w:r>
      <w:r w:rsidRPr="00670104">
        <w:t>].</w:t>
      </w:r>
    </w:p>
    <w:p w:rsidR="0097189D" w:rsidRDefault="0097189D" w:rsidP="00C23133">
      <w:pPr>
        <w:ind w:firstLine="0"/>
      </w:pPr>
      <w:r w:rsidRPr="0097189D">
        <w:t xml:space="preserve">where T is the temperature parameter that regulates randomness: </w:t>
      </w:r>
    </w:p>
    <w:p w:rsidR="0097189D" w:rsidRDefault="0097189D" w:rsidP="00C23133">
      <w:pPr>
        <w:ind w:firstLine="0"/>
      </w:pPr>
      <w:r w:rsidRPr="0097189D">
        <w:t>• Lower Temperatures (T &lt; 0.5): Generate more deterministic and structured outputs.</w:t>
      </w:r>
    </w:p>
    <w:p w:rsidR="0097189D" w:rsidRDefault="0097189D" w:rsidP="00C23133">
      <w:pPr>
        <w:ind w:firstLine="0"/>
      </w:pPr>
      <w:r w:rsidRPr="0097189D">
        <w:t>• Moderate Temperatures (0.5 ≤ T ≤ 0.7): Strike a bal</w:t>
      </w:r>
      <w:r>
        <w:t>a</w:t>
      </w:r>
      <w:r w:rsidRPr="0097189D">
        <w:t xml:space="preserve">nce between creative variability and musical coherence. </w:t>
      </w:r>
    </w:p>
    <w:p w:rsidR="00760930" w:rsidRDefault="0097189D" w:rsidP="0097189D">
      <w:pPr>
        <w:ind w:firstLine="0"/>
      </w:pPr>
      <w:r w:rsidRPr="0097189D">
        <w:t>• Higher Temperatures (T &gt; 0.7): Encourage greater variability and exploration in the generated melodies</w:t>
      </w:r>
      <w:bookmarkEnd w:id="0"/>
    </w:p>
    <w:p w:rsidR="00CF64AB" w:rsidRDefault="00CF64AB" w:rsidP="00CF64AB">
      <w:pPr>
        <w:pStyle w:val="heading1"/>
      </w:pPr>
      <w:r>
        <w:t>Results and Discussion</w:t>
      </w:r>
    </w:p>
    <w:p w:rsidR="00CF64AB" w:rsidRDefault="00CF64AB" w:rsidP="00CF64AB">
      <w:pPr>
        <w:pStyle w:val="p1a"/>
      </w:pPr>
      <w:r w:rsidRPr="00CF64AB">
        <w:t>The proposed melody generation model demonstrated exceptional performance in generating coherent and diverse musical melodies. This success can be attributed to several key design choices, including the integration of an advanced LSTM-based architecture, robust pre-processing methods, and efficient temperature-based sampling.</w:t>
      </w:r>
    </w:p>
    <w:p w:rsidR="00CF64AB" w:rsidRPr="00CF64AB" w:rsidRDefault="00CF64AB" w:rsidP="00CF64AB"/>
    <w:p w:rsidR="00CF64AB" w:rsidRDefault="00CF64AB" w:rsidP="00CF64AB">
      <w:pPr>
        <w:pStyle w:val="heading2"/>
        <w:spacing w:before="0"/>
      </w:pPr>
      <w:r w:rsidRPr="00CF64AB">
        <w:t>Musical Coherence and Quality</w:t>
      </w:r>
    </w:p>
    <w:p w:rsidR="00CF64AB" w:rsidRDefault="00CF64AB" w:rsidP="00CF64AB">
      <w:pPr>
        <w:pStyle w:val="p1a"/>
      </w:pPr>
      <w:r w:rsidRPr="00CF64AB">
        <w:t>The melodies generated by the model exhibited a high degree of coherence, capturing the harmonic and rhythmic structures typical of the training data set. The incorporation of temperature scaling further refined the quality of the generated melodies:</w:t>
      </w:r>
    </w:p>
    <w:p w:rsidR="00CF64AB" w:rsidRDefault="00CF64AB" w:rsidP="00CF64AB">
      <w:r w:rsidRPr="00CF64AB">
        <w:t>•</w:t>
      </w:r>
      <w:r w:rsidR="0097189D">
        <w:t xml:space="preserve"> </w:t>
      </w:r>
      <w:r w:rsidRPr="00CF64AB">
        <w:t xml:space="preserve">Low temperatures: Produced highly structured output with minimal variation. </w:t>
      </w:r>
    </w:p>
    <w:p w:rsidR="00CF64AB" w:rsidRDefault="00CF64AB" w:rsidP="00CF64AB">
      <w:pPr>
        <w:ind w:left="227" w:firstLine="0"/>
      </w:pPr>
      <w:r w:rsidRPr="00CF64AB">
        <w:t>•</w:t>
      </w:r>
      <w:r w:rsidR="0097189D">
        <w:t xml:space="preserve"> </w:t>
      </w:r>
      <w:r w:rsidRPr="00CF64AB">
        <w:t>Moderate temperatures (0.5–0.7): Generated melodies with an ideal balance of</w:t>
      </w:r>
      <w:r>
        <w:t xml:space="preserve"> </w:t>
      </w:r>
      <w:r w:rsidRPr="00CF64AB">
        <w:t>creativity and adherence to musical rules.</w:t>
      </w:r>
    </w:p>
    <w:p w:rsidR="00CF64AB" w:rsidRDefault="00CF64AB" w:rsidP="00CF64AB">
      <w:pPr>
        <w:ind w:left="227" w:firstLine="0"/>
      </w:pPr>
    </w:p>
    <w:p w:rsidR="00CF64AB" w:rsidRDefault="00CB2924" w:rsidP="00CF64AB">
      <w:pPr>
        <w:pStyle w:val="heading2"/>
        <w:spacing w:before="0"/>
      </w:pPr>
      <w:r w:rsidRPr="00CB2924">
        <w:t>Comparative Analysis</w:t>
      </w:r>
    </w:p>
    <w:p w:rsidR="00CF64AB" w:rsidRDefault="00CF64AB" w:rsidP="00CF64AB">
      <w:pPr>
        <w:ind w:firstLine="0"/>
      </w:pPr>
      <w:r w:rsidRPr="00CF64AB">
        <w:t>When compared with simpler recurrent models, the proposed LSTM architecture demonstrated superior sequence prediction capabilities.</w:t>
      </w:r>
    </w:p>
    <w:p w:rsidR="003E6803" w:rsidRDefault="003E6803" w:rsidP="003E6803">
      <w:pPr>
        <w:pStyle w:val="tablecaption"/>
      </w:pPr>
      <w:r>
        <w:rPr>
          <w:b/>
        </w:rPr>
        <w:t xml:space="preserve">Table </w:t>
      </w:r>
      <w:r>
        <w:rPr>
          <w:b/>
        </w:rPr>
        <w:fldChar w:fldCharType="begin"/>
      </w:r>
      <w:r>
        <w:rPr>
          <w:b/>
        </w:rPr>
        <w:instrText xml:space="preserve"> SEQ "Table" \* MERGEFORMAT </w:instrText>
      </w:r>
      <w:r>
        <w:rPr>
          <w:b/>
        </w:rPr>
        <w:fldChar w:fldCharType="separate"/>
      </w:r>
      <w:r w:rsidR="001E1707">
        <w:rPr>
          <w:b/>
          <w:noProof/>
        </w:rPr>
        <w:t>1</w:t>
      </w:r>
      <w:r>
        <w:rPr>
          <w:b/>
        </w:rPr>
        <w:fldChar w:fldCharType="end"/>
      </w:r>
      <w:r>
        <w:rPr>
          <w:b/>
        </w:rPr>
        <w:t>.</w:t>
      </w:r>
      <w:r>
        <w:t xml:space="preserve"> </w:t>
      </w:r>
      <w:r w:rsidRPr="00CF64AB">
        <w:t>Comparative analysis of our proposed model against the existing models</w:t>
      </w:r>
    </w:p>
    <w:tbl>
      <w:tblPr>
        <w:tblStyle w:val="TableGrid"/>
        <w:tblW w:w="7253" w:type="dxa"/>
        <w:tblLook w:val="04A0" w:firstRow="1" w:lastRow="0" w:firstColumn="1" w:lastColumn="0" w:noHBand="0" w:noVBand="1"/>
      </w:tblPr>
      <w:tblGrid>
        <w:gridCol w:w="1879"/>
        <w:gridCol w:w="1958"/>
        <w:gridCol w:w="1708"/>
        <w:gridCol w:w="1708"/>
      </w:tblGrid>
      <w:tr w:rsidR="003E6803" w:rsidTr="00076BA0">
        <w:trPr>
          <w:trHeight w:val="432"/>
        </w:trPr>
        <w:tc>
          <w:tcPr>
            <w:tcW w:w="1879" w:type="dxa"/>
          </w:tcPr>
          <w:p w:rsidR="003E6803" w:rsidRPr="00CF64AB" w:rsidRDefault="003E6803" w:rsidP="00E01A39">
            <w:pPr>
              <w:ind w:firstLine="0"/>
              <w:jc w:val="center"/>
              <w:rPr>
                <w:b/>
                <w:bCs/>
              </w:rPr>
            </w:pPr>
            <w:r w:rsidRPr="00CF64AB">
              <w:rPr>
                <w:b/>
                <w:bCs/>
              </w:rPr>
              <w:t>Model</w:t>
            </w:r>
          </w:p>
        </w:tc>
        <w:tc>
          <w:tcPr>
            <w:tcW w:w="1958" w:type="dxa"/>
          </w:tcPr>
          <w:p w:rsidR="003E6803" w:rsidRPr="00CF64AB" w:rsidRDefault="003E6803" w:rsidP="00E01A39">
            <w:pPr>
              <w:ind w:firstLine="0"/>
              <w:jc w:val="center"/>
              <w:rPr>
                <w:b/>
                <w:bCs/>
              </w:rPr>
            </w:pPr>
            <w:r w:rsidRPr="00CF64AB">
              <w:rPr>
                <w:b/>
                <w:bCs/>
              </w:rPr>
              <w:t>Sequence Length Retained</w:t>
            </w:r>
          </w:p>
        </w:tc>
        <w:tc>
          <w:tcPr>
            <w:tcW w:w="1708" w:type="dxa"/>
          </w:tcPr>
          <w:p w:rsidR="003E6803" w:rsidRPr="00CF64AB" w:rsidRDefault="003E6803" w:rsidP="00E01A39">
            <w:pPr>
              <w:ind w:firstLine="0"/>
              <w:jc w:val="center"/>
              <w:rPr>
                <w:b/>
                <w:bCs/>
              </w:rPr>
            </w:pPr>
            <w:r w:rsidRPr="00CF64AB">
              <w:rPr>
                <w:b/>
                <w:bCs/>
              </w:rPr>
              <w:t>Quality Score</w:t>
            </w:r>
          </w:p>
        </w:tc>
        <w:tc>
          <w:tcPr>
            <w:tcW w:w="1708" w:type="dxa"/>
          </w:tcPr>
          <w:p w:rsidR="003E6803" w:rsidRPr="00CF64AB" w:rsidRDefault="003E6803" w:rsidP="00E01A39">
            <w:pPr>
              <w:ind w:firstLine="0"/>
              <w:jc w:val="center"/>
              <w:rPr>
                <w:b/>
                <w:bCs/>
              </w:rPr>
            </w:pPr>
            <w:r w:rsidRPr="00CF64AB">
              <w:rPr>
                <w:b/>
                <w:bCs/>
              </w:rPr>
              <w:t>Diversity Score</w:t>
            </w:r>
          </w:p>
        </w:tc>
      </w:tr>
      <w:tr w:rsidR="003E6803" w:rsidTr="00076BA0">
        <w:trPr>
          <w:trHeight w:val="215"/>
        </w:trPr>
        <w:tc>
          <w:tcPr>
            <w:tcW w:w="1879" w:type="dxa"/>
          </w:tcPr>
          <w:p w:rsidR="003E6803" w:rsidRDefault="003E6803" w:rsidP="00E01A39">
            <w:pPr>
              <w:ind w:firstLine="0"/>
              <w:jc w:val="center"/>
            </w:pPr>
            <w:r>
              <w:t>Basic RNN</w:t>
            </w:r>
          </w:p>
        </w:tc>
        <w:tc>
          <w:tcPr>
            <w:tcW w:w="1958" w:type="dxa"/>
          </w:tcPr>
          <w:p w:rsidR="003E6803" w:rsidRDefault="003E6803" w:rsidP="00E01A39">
            <w:pPr>
              <w:ind w:firstLine="0"/>
              <w:jc w:val="center"/>
            </w:pPr>
            <w:r>
              <w:t>Short</w:t>
            </w:r>
          </w:p>
        </w:tc>
        <w:tc>
          <w:tcPr>
            <w:tcW w:w="1708" w:type="dxa"/>
          </w:tcPr>
          <w:p w:rsidR="003E6803" w:rsidRDefault="003E6803" w:rsidP="00E01A39">
            <w:pPr>
              <w:ind w:firstLine="0"/>
              <w:jc w:val="center"/>
            </w:pPr>
            <w:r>
              <w:t>Moderate</w:t>
            </w:r>
          </w:p>
        </w:tc>
        <w:tc>
          <w:tcPr>
            <w:tcW w:w="1708" w:type="dxa"/>
          </w:tcPr>
          <w:p w:rsidR="003E6803" w:rsidRDefault="003E6803" w:rsidP="00E01A39">
            <w:pPr>
              <w:ind w:firstLine="0"/>
              <w:jc w:val="center"/>
            </w:pPr>
            <w:r>
              <w:t>Low</w:t>
            </w:r>
          </w:p>
        </w:tc>
      </w:tr>
      <w:tr w:rsidR="003E6803" w:rsidTr="00076BA0">
        <w:trPr>
          <w:trHeight w:val="215"/>
        </w:trPr>
        <w:tc>
          <w:tcPr>
            <w:tcW w:w="1879" w:type="dxa"/>
          </w:tcPr>
          <w:p w:rsidR="003E6803" w:rsidRDefault="003E6803" w:rsidP="00E01A39">
            <w:pPr>
              <w:ind w:firstLine="0"/>
              <w:jc w:val="center"/>
            </w:pPr>
            <w:r w:rsidRPr="00CF64AB">
              <w:t>GRU-Based Model</w:t>
            </w:r>
          </w:p>
        </w:tc>
        <w:tc>
          <w:tcPr>
            <w:tcW w:w="1958" w:type="dxa"/>
          </w:tcPr>
          <w:p w:rsidR="003E6803" w:rsidRDefault="003E6803" w:rsidP="00E01A39">
            <w:pPr>
              <w:ind w:firstLine="0"/>
              <w:jc w:val="center"/>
            </w:pPr>
            <w:r>
              <w:t>Medium</w:t>
            </w:r>
          </w:p>
        </w:tc>
        <w:tc>
          <w:tcPr>
            <w:tcW w:w="1708" w:type="dxa"/>
          </w:tcPr>
          <w:p w:rsidR="003E6803" w:rsidRDefault="003E6803" w:rsidP="00E01A39">
            <w:pPr>
              <w:ind w:firstLine="0"/>
              <w:jc w:val="center"/>
            </w:pPr>
            <w:r>
              <w:t>Good</w:t>
            </w:r>
          </w:p>
        </w:tc>
        <w:tc>
          <w:tcPr>
            <w:tcW w:w="1708" w:type="dxa"/>
          </w:tcPr>
          <w:p w:rsidR="003E6803" w:rsidRDefault="003E6803" w:rsidP="00E01A39">
            <w:pPr>
              <w:ind w:firstLine="0"/>
              <w:jc w:val="center"/>
            </w:pPr>
            <w:r>
              <w:t>Moderate</w:t>
            </w:r>
          </w:p>
        </w:tc>
      </w:tr>
      <w:tr w:rsidR="003E6803" w:rsidTr="00076BA0">
        <w:trPr>
          <w:trHeight w:val="432"/>
        </w:trPr>
        <w:tc>
          <w:tcPr>
            <w:tcW w:w="1879" w:type="dxa"/>
          </w:tcPr>
          <w:p w:rsidR="003E6803" w:rsidRDefault="003E6803" w:rsidP="00E01A39">
            <w:pPr>
              <w:ind w:firstLine="0"/>
              <w:jc w:val="center"/>
            </w:pPr>
            <w:r w:rsidRPr="00CF64AB">
              <w:t>Proposed</w:t>
            </w:r>
            <w:r>
              <w:t xml:space="preserve"> </w:t>
            </w:r>
            <w:r w:rsidRPr="00CF64AB">
              <w:t>LSTM Model</w:t>
            </w:r>
          </w:p>
        </w:tc>
        <w:tc>
          <w:tcPr>
            <w:tcW w:w="1958" w:type="dxa"/>
          </w:tcPr>
          <w:p w:rsidR="003E6803" w:rsidRDefault="003E6803" w:rsidP="00E01A39">
            <w:pPr>
              <w:ind w:firstLine="0"/>
              <w:jc w:val="center"/>
            </w:pPr>
            <w:r>
              <w:t>Long</w:t>
            </w:r>
          </w:p>
        </w:tc>
        <w:tc>
          <w:tcPr>
            <w:tcW w:w="1708" w:type="dxa"/>
          </w:tcPr>
          <w:p w:rsidR="003E6803" w:rsidRDefault="003E6803" w:rsidP="00E01A39">
            <w:pPr>
              <w:ind w:firstLine="0"/>
              <w:jc w:val="center"/>
            </w:pPr>
            <w:r>
              <w:t>Excellent</w:t>
            </w:r>
          </w:p>
        </w:tc>
        <w:tc>
          <w:tcPr>
            <w:tcW w:w="1708" w:type="dxa"/>
          </w:tcPr>
          <w:p w:rsidR="003E6803" w:rsidRDefault="003E6803" w:rsidP="00E01A39">
            <w:pPr>
              <w:ind w:firstLine="0"/>
              <w:jc w:val="center"/>
            </w:pPr>
            <w:r>
              <w:t>High</w:t>
            </w:r>
          </w:p>
        </w:tc>
      </w:tr>
    </w:tbl>
    <w:p w:rsidR="003E6803" w:rsidRDefault="003E6803" w:rsidP="003E6803">
      <w:pPr>
        <w:pStyle w:val="heading2"/>
        <w:spacing w:before="0"/>
      </w:pPr>
      <w:r w:rsidRPr="00CF64AB">
        <w:lastRenderedPageBreak/>
        <w:t>Cost Analysis</w:t>
      </w:r>
    </w:p>
    <w:p w:rsidR="00CF64AB" w:rsidRDefault="00CF64AB" w:rsidP="00CF64AB">
      <w:pPr>
        <w:pStyle w:val="p1a"/>
      </w:pPr>
      <w:r w:rsidRPr="00CF64AB">
        <w:t xml:space="preserve">The proposed model was designed with an emphasis on computational efficiency, making it feasible for real-world applications with limited budgets. </w:t>
      </w:r>
    </w:p>
    <w:p w:rsidR="0097189D" w:rsidRDefault="0097189D" w:rsidP="00CF64AB">
      <w:pPr>
        <w:pStyle w:val="p1a"/>
      </w:pPr>
    </w:p>
    <w:p w:rsidR="00CF64AB" w:rsidRDefault="00CF64AB" w:rsidP="00CF64AB">
      <w:pPr>
        <w:pStyle w:val="p1a"/>
      </w:pPr>
      <w:r w:rsidRPr="00CF64AB">
        <w:t xml:space="preserve">Training Costs: </w:t>
      </w:r>
    </w:p>
    <w:p w:rsidR="00CF64AB" w:rsidRDefault="00CF64AB" w:rsidP="00CF64AB">
      <w:pPr>
        <w:pStyle w:val="p1a"/>
      </w:pPr>
      <w:r w:rsidRPr="00CF64AB">
        <w:t xml:space="preserve">• Hardware Requirements: Training the LSTM model re quired a GPU with at least 8GB VRAM. </w:t>
      </w:r>
    </w:p>
    <w:p w:rsidR="00CF64AB" w:rsidRDefault="00CF64AB" w:rsidP="00CF64AB">
      <w:pPr>
        <w:pStyle w:val="p1a"/>
      </w:pPr>
      <w:r w:rsidRPr="00CF64AB">
        <w:t xml:space="preserve">• Training Time: Training on the Kern dataset took approximately 10 hours on a single GPU. </w:t>
      </w:r>
    </w:p>
    <w:p w:rsidR="00CF64AB" w:rsidRPr="00CF64AB" w:rsidRDefault="00CF64AB" w:rsidP="00CF64AB">
      <w:pPr>
        <w:pStyle w:val="p1a"/>
      </w:pPr>
      <w:r w:rsidRPr="00CF64AB">
        <w:t>• Cloud Costs: Cloud-based training using platforms like AWS or Google Cloud averaged $0.50/hour for GPU instances, resulting in a total cost of $5–$7 for training.</w:t>
      </w:r>
    </w:p>
    <w:p w:rsidR="00CF64AB" w:rsidRPr="00CF64AB" w:rsidRDefault="00CF64AB" w:rsidP="00CF64AB">
      <w:pPr>
        <w:pStyle w:val="heading1"/>
      </w:pPr>
      <w:r>
        <w:t>Conclusion</w:t>
      </w:r>
    </w:p>
    <w:p w:rsidR="00CF64AB" w:rsidRPr="00CF64AB" w:rsidRDefault="00CF64AB" w:rsidP="00CF64AB">
      <w:pPr>
        <w:pStyle w:val="p1a"/>
      </w:pPr>
      <w:r w:rsidRPr="00CF64AB">
        <w:t>The proposed melody generation model based on recurring neural networks with long-short-term memory layers demonstrates significant advancements in the field of automatic music composition. By leveraging the ability of LSTMs to capture long-term dependencies in sequential data, the model success fully generates melodies that are both musically coherent and diverse. The rigorous pre-processing pipeline ensured that the model learned meaningful musical structures while avoiding overfitting. From a computational perspective, the model is efficient and cost-effective. The use of an optimized LSTM architecture ensures that training and inference can be performed on modest hardware setups, making the model accessible for deployment in various real-world scenarios. Future iterations of the model could incorporate attention mechanisms to enhance its ability to handle longer compositions and dynamic shifts in musical structure. Exploring genre specific training and integrating user-driven inputs during melody generation could further broaden its applicability.</w:t>
      </w:r>
    </w:p>
    <w:p w:rsidR="00760930" w:rsidRDefault="003E6803" w:rsidP="003E6803">
      <w:pPr>
        <w:pStyle w:val="heading1"/>
      </w:pPr>
      <w:r>
        <w:t>References</w:t>
      </w:r>
    </w:p>
    <w:p w:rsidR="0097189D" w:rsidRPr="0097189D" w:rsidRDefault="0097189D" w:rsidP="0097189D">
      <w:pPr>
        <w:pStyle w:val="referenceitem"/>
        <w:rPr>
          <w:lang w:val="en-IN"/>
        </w:rPr>
      </w:pPr>
      <w:r w:rsidRPr="0097189D">
        <w:rPr>
          <w:lang w:val="en-IN"/>
        </w:rPr>
        <w:t xml:space="preserve">Lele, J., &amp; Abhyankar, A. (2024). Indian music generation and analysis using LSTM. </w:t>
      </w:r>
      <w:r w:rsidRPr="0097189D">
        <w:rPr>
          <w:i/>
          <w:iCs/>
          <w:lang w:val="en-IN"/>
        </w:rPr>
        <w:t>Journal of Propulsion Technology</w:t>
      </w:r>
      <w:r w:rsidRPr="0097189D">
        <w:rPr>
          <w:lang w:val="en-IN"/>
        </w:rPr>
        <w:t xml:space="preserve">, </w:t>
      </w:r>
      <w:r w:rsidRPr="0097189D">
        <w:rPr>
          <w:i/>
          <w:iCs/>
          <w:lang w:val="en-IN"/>
        </w:rPr>
        <w:t>45</w:t>
      </w:r>
      <w:r w:rsidRPr="0097189D">
        <w:rPr>
          <w:lang w:val="en-IN"/>
        </w:rPr>
        <w:t>(3), 473–478.</w:t>
      </w:r>
    </w:p>
    <w:p w:rsidR="0097189D" w:rsidRPr="0097189D" w:rsidRDefault="0097189D" w:rsidP="0097189D">
      <w:pPr>
        <w:pStyle w:val="referenceitem"/>
        <w:rPr>
          <w:lang w:val="en-IN"/>
        </w:rPr>
      </w:pPr>
      <w:r w:rsidRPr="0097189D">
        <w:rPr>
          <w:lang w:val="en-IN"/>
        </w:rPr>
        <w:t xml:space="preserve">Huang, Y., Huang, X., &amp; Cai, Q. (n.d.). A combined approach using LSTM networks for melody generation with improved long-term structure. </w:t>
      </w:r>
      <w:r w:rsidRPr="0097189D">
        <w:rPr>
          <w:i/>
          <w:iCs/>
          <w:lang w:val="en-IN"/>
        </w:rPr>
        <w:t>Unpublished manuscript</w:t>
      </w:r>
      <w:r w:rsidRPr="0097189D">
        <w:rPr>
          <w:lang w:val="en-IN"/>
        </w:rPr>
        <w:t>.</w:t>
      </w:r>
    </w:p>
    <w:p w:rsidR="0097189D" w:rsidRPr="0097189D" w:rsidRDefault="0097189D" w:rsidP="0097189D">
      <w:pPr>
        <w:pStyle w:val="referenceitem"/>
        <w:rPr>
          <w:lang w:val="en-IN"/>
        </w:rPr>
      </w:pPr>
      <w:r w:rsidRPr="0097189D">
        <w:rPr>
          <w:lang w:val="en-IN"/>
        </w:rPr>
        <w:t xml:space="preserve">Zhao, K., et al. (2019). Biaxial LSTM networks for polyphonic music generation using the </w:t>
      </w:r>
      <w:proofErr w:type="spellStart"/>
      <w:r w:rsidRPr="0097189D">
        <w:rPr>
          <w:lang w:val="en-IN"/>
        </w:rPr>
        <w:t>LookBack</w:t>
      </w:r>
      <w:proofErr w:type="spellEnd"/>
      <w:r w:rsidRPr="0097189D">
        <w:rPr>
          <w:lang w:val="en-IN"/>
        </w:rPr>
        <w:t xml:space="preserve"> concept. </w:t>
      </w:r>
      <w:r w:rsidRPr="0097189D">
        <w:rPr>
          <w:i/>
          <w:iCs/>
          <w:lang w:val="en-IN"/>
        </w:rPr>
        <w:t>Unpublished manuscript</w:t>
      </w:r>
      <w:r w:rsidRPr="0097189D">
        <w:rPr>
          <w:lang w:val="en-IN"/>
        </w:rPr>
        <w:t>.</w:t>
      </w:r>
    </w:p>
    <w:p w:rsidR="0097189D" w:rsidRPr="0097189D" w:rsidRDefault="0097189D" w:rsidP="0097189D">
      <w:pPr>
        <w:pStyle w:val="referenceitem"/>
        <w:rPr>
          <w:lang w:val="en-IN"/>
        </w:rPr>
      </w:pPr>
      <w:r w:rsidRPr="0097189D">
        <w:rPr>
          <w:lang w:val="en-IN"/>
        </w:rPr>
        <w:t xml:space="preserve">You, S. D., &amp; Liu, P. (2018). Using genetic algorithms to find suitable variations of chords for melody generation. </w:t>
      </w:r>
      <w:r w:rsidRPr="0097189D">
        <w:rPr>
          <w:i/>
          <w:iCs/>
          <w:lang w:val="en-IN"/>
        </w:rPr>
        <w:t>Unpublished manuscript</w:t>
      </w:r>
      <w:r w:rsidRPr="0097189D">
        <w:rPr>
          <w:lang w:val="en-IN"/>
        </w:rPr>
        <w:t>.</w:t>
      </w:r>
    </w:p>
    <w:p w:rsidR="0097189D" w:rsidRPr="0097189D" w:rsidRDefault="0097189D" w:rsidP="0097189D">
      <w:pPr>
        <w:pStyle w:val="referenceitem"/>
        <w:rPr>
          <w:lang w:val="en-IN"/>
        </w:rPr>
      </w:pPr>
      <w:r w:rsidRPr="0097189D">
        <w:rPr>
          <w:lang w:val="en-IN"/>
        </w:rPr>
        <w:t xml:space="preserve">Roberts, A., et al. (2018). A hierarchical latent vector model for learning long-term structure in music. In </w:t>
      </w:r>
      <w:r w:rsidRPr="0097189D">
        <w:rPr>
          <w:i/>
          <w:iCs/>
          <w:lang w:val="en-IN"/>
        </w:rPr>
        <w:t>Proceedings of the 35th International Conference on Machine Learning</w:t>
      </w:r>
      <w:r w:rsidRPr="0097189D">
        <w:rPr>
          <w:lang w:val="en-IN"/>
        </w:rPr>
        <w:t>.</w:t>
      </w:r>
    </w:p>
    <w:p w:rsidR="0097189D" w:rsidRPr="0097189D" w:rsidRDefault="0097189D" w:rsidP="0097189D">
      <w:pPr>
        <w:pStyle w:val="referenceitem"/>
        <w:rPr>
          <w:lang w:val="en-IN"/>
        </w:rPr>
      </w:pPr>
      <w:r w:rsidRPr="0097189D">
        <w:rPr>
          <w:lang w:val="en-IN"/>
        </w:rPr>
        <w:t xml:space="preserve">Waite, E., et al. (2016). Project Magenta: Generating long-term structure in songs and stories. </w:t>
      </w:r>
      <w:r w:rsidRPr="0097189D">
        <w:rPr>
          <w:i/>
          <w:iCs/>
          <w:lang w:val="en-IN"/>
        </w:rPr>
        <w:t>Magenta Blog</w:t>
      </w:r>
      <w:r w:rsidRPr="0097189D">
        <w:rPr>
          <w:lang w:val="en-IN"/>
        </w:rPr>
        <w:t>.</w:t>
      </w:r>
    </w:p>
    <w:p w:rsidR="0097189D" w:rsidRPr="0097189D" w:rsidRDefault="0097189D" w:rsidP="0097189D">
      <w:pPr>
        <w:pStyle w:val="referenceitem"/>
        <w:rPr>
          <w:lang w:val="en-IN"/>
        </w:rPr>
      </w:pPr>
      <w:r w:rsidRPr="0097189D">
        <w:rPr>
          <w:lang w:val="en-IN"/>
        </w:rPr>
        <w:lastRenderedPageBreak/>
        <w:t xml:space="preserve">Eck, D., &amp; </w:t>
      </w:r>
      <w:proofErr w:type="spellStart"/>
      <w:r w:rsidRPr="0097189D">
        <w:rPr>
          <w:lang w:val="en-IN"/>
        </w:rPr>
        <w:t>Schmidhuber</w:t>
      </w:r>
      <w:proofErr w:type="spellEnd"/>
      <w:r w:rsidRPr="0097189D">
        <w:rPr>
          <w:lang w:val="en-IN"/>
        </w:rPr>
        <w:t xml:space="preserve">, J. (2002). Finding temporal structure in music: Blues improvisation with LSTM recurrent networks. In </w:t>
      </w:r>
      <w:r w:rsidRPr="0097189D">
        <w:rPr>
          <w:i/>
          <w:iCs/>
          <w:lang w:val="en-IN"/>
        </w:rPr>
        <w:t>Proceedings of the 12th IEEE Workshop on Neural Networks for Signal Processing</w:t>
      </w:r>
      <w:r w:rsidRPr="0097189D">
        <w:rPr>
          <w:lang w:val="en-IN"/>
        </w:rPr>
        <w:t>.</w:t>
      </w:r>
    </w:p>
    <w:p w:rsidR="0097189D" w:rsidRPr="0097189D" w:rsidRDefault="0097189D" w:rsidP="0097189D">
      <w:pPr>
        <w:pStyle w:val="referenceitem"/>
        <w:rPr>
          <w:lang w:val="en-IN"/>
        </w:rPr>
      </w:pPr>
      <w:proofErr w:type="spellStart"/>
      <w:r w:rsidRPr="0097189D">
        <w:rPr>
          <w:lang w:val="en-IN"/>
        </w:rPr>
        <w:t>Hadjeres</w:t>
      </w:r>
      <w:proofErr w:type="spellEnd"/>
      <w:r w:rsidRPr="0097189D">
        <w:rPr>
          <w:lang w:val="en-IN"/>
        </w:rPr>
        <w:t xml:space="preserve">, G., </w:t>
      </w:r>
      <w:proofErr w:type="spellStart"/>
      <w:r w:rsidRPr="0097189D">
        <w:rPr>
          <w:lang w:val="en-IN"/>
        </w:rPr>
        <w:t>Pachet</w:t>
      </w:r>
      <w:proofErr w:type="spellEnd"/>
      <w:r w:rsidRPr="0097189D">
        <w:rPr>
          <w:lang w:val="en-IN"/>
        </w:rPr>
        <w:t xml:space="preserve">, F., &amp; Nielsen, F. (2017). </w:t>
      </w:r>
      <w:proofErr w:type="spellStart"/>
      <w:r w:rsidRPr="0097189D">
        <w:rPr>
          <w:lang w:val="en-IN"/>
        </w:rPr>
        <w:t>DeepBach</w:t>
      </w:r>
      <w:proofErr w:type="spellEnd"/>
      <w:r w:rsidRPr="0097189D">
        <w:rPr>
          <w:lang w:val="en-IN"/>
        </w:rPr>
        <w:t xml:space="preserve">: A steerable model for Bach chorales generation. In </w:t>
      </w:r>
      <w:r w:rsidRPr="0097189D">
        <w:rPr>
          <w:i/>
          <w:iCs/>
          <w:lang w:val="en-IN"/>
        </w:rPr>
        <w:t>Proceedings of the 34th International Conference on Machine Learning</w:t>
      </w:r>
      <w:r w:rsidRPr="0097189D">
        <w:rPr>
          <w:lang w:val="en-IN"/>
        </w:rPr>
        <w:t>.</w:t>
      </w:r>
    </w:p>
    <w:p w:rsidR="0097189D" w:rsidRPr="0097189D" w:rsidRDefault="0097189D" w:rsidP="0097189D">
      <w:pPr>
        <w:pStyle w:val="referenceitem"/>
        <w:rPr>
          <w:lang w:val="en-IN"/>
        </w:rPr>
      </w:pPr>
      <w:proofErr w:type="spellStart"/>
      <w:r w:rsidRPr="0097189D">
        <w:rPr>
          <w:lang w:val="en-IN"/>
        </w:rPr>
        <w:t>Oore</w:t>
      </w:r>
      <w:proofErr w:type="spellEnd"/>
      <w:r w:rsidRPr="0097189D">
        <w:rPr>
          <w:lang w:val="en-IN"/>
        </w:rPr>
        <w:t xml:space="preserve">, S., et al. (2018). This time with feeling: Learning expressive musical performance. </w:t>
      </w:r>
      <w:r w:rsidRPr="0097189D">
        <w:rPr>
          <w:i/>
          <w:iCs/>
          <w:lang w:val="en-IN"/>
        </w:rPr>
        <w:t>Neural Computing and Applications</w:t>
      </w:r>
      <w:r w:rsidRPr="0097189D">
        <w:rPr>
          <w:lang w:val="en-IN"/>
        </w:rPr>
        <w:t>.</w:t>
      </w:r>
    </w:p>
    <w:p w:rsidR="0097189D" w:rsidRPr="0097189D" w:rsidRDefault="0097189D" w:rsidP="0097189D">
      <w:pPr>
        <w:pStyle w:val="referenceitem"/>
        <w:rPr>
          <w:lang w:val="en-IN"/>
        </w:rPr>
      </w:pPr>
      <w:r w:rsidRPr="0097189D">
        <w:rPr>
          <w:lang w:val="en-IN"/>
        </w:rPr>
        <w:t xml:space="preserve">Mao, H. H., Shin, T., &amp; Cottrell, G. (2018). </w:t>
      </w:r>
      <w:proofErr w:type="spellStart"/>
      <w:r w:rsidRPr="0097189D">
        <w:rPr>
          <w:lang w:val="en-IN"/>
        </w:rPr>
        <w:t>DeepJ</w:t>
      </w:r>
      <w:proofErr w:type="spellEnd"/>
      <w:r w:rsidRPr="0097189D">
        <w:rPr>
          <w:lang w:val="en-IN"/>
        </w:rPr>
        <w:t xml:space="preserve">: Style-specific music generation. In </w:t>
      </w:r>
      <w:r w:rsidRPr="0097189D">
        <w:rPr>
          <w:i/>
          <w:iCs/>
          <w:lang w:val="en-IN"/>
        </w:rPr>
        <w:t>IEEE International Conference on Semantic Computing</w:t>
      </w:r>
      <w:r w:rsidRPr="0097189D">
        <w:rPr>
          <w:lang w:val="en-IN"/>
        </w:rPr>
        <w:t>.</w:t>
      </w:r>
    </w:p>
    <w:p w:rsidR="0097189D" w:rsidRPr="0097189D" w:rsidRDefault="0097189D" w:rsidP="0097189D">
      <w:pPr>
        <w:pStyle w:val="referenceitem"/>
        <w:rPr>
          <w:lang w:val="en-IN"/>
        </w:rPr>
      </w:pPr>
      <w:r w:rsidRPr="0097189D">
        <w:rPr>
          <w:lang w:val="en-IN"/>
        </w:rPr>
        <w:t xml:space="preserve">Sturm, B. L., et al. (2016). Music transcription modelling and composition using deep learning. In </w:t>
      </w:r>
      <w:r w:rsidRPr="0097189D">
        <w:rPr>
          <w:i/>
          <w:iCs/>
          <w:lang w:val="en-IN"/>
        </w:rPr>
        <w:t>Conference on Computer Simulation of Musical Creativity</w:t>
      </w:r>
      <w:r w:rsidRPr="0097189D">
        <w:rPr>
          <w:lang w:val="en-IN"/>
        </w:rPr>
        <w:t>.</w:t>
      </w:r>
    </w:p>
    <w:p w:rsidR="0097189D" w:rsidRPr="0097189D" w:rsidRDefault="0097189D" w:rsidP="0097189D">
      <w:pPr>
        <w:pStyle w:val="referenceitem"/>
        <w:rPr>
          <w:lang w:val="en-IN"/>
        </w:rPr>
      </w:pPr>
      <w:r w:rsidRPr="0097189D">
        <w:rPr>
          <w:lang w:val="en-IN"/>
        </w:rPr>
        <w:t xml:space="preserve">Briot, J. P., </w:t>
      </w:r>
      <w:proofErr w:type="spellStart"/>
      <w:r w:rsidRPr="0097189D">
        <w:rPr>
          <w:lang w:val="en-IN"/>
        </w:rPr>
        <w:t>Hadjeres</w:t>
      </w:r>
      <w:proofErr w:type="spellEnd"/>
      <w:r w:rsidRPr="0097189D">
        <w:rPr>
          <w:lang w:val="en-IN"/>
        </w:rPr>
        <w:t xml:space="preserve">, G., &amp; </w:t>
      </w:r>
      <w:proofErr w:type="spellStart"/>
      <w:r w:rsidRPr="0097189D">
        <w:rPr>
          <w:lang w:val="en-IN"/>
        </w:rPr>
        <w:t>Pachet</w:t>
      </w:r>
      <w:proofErr w:type="spellEnd"/>
      <w:r w:rsidRPr="0097189D">
        <w:rPr>
          <w:lang w:val="en-IN"/>
        </w:rPr>
        <w:t xml:space="preserve">, F. D. (2020). Deep learning techniques for music generation: A survey. In </w:t>
      </w:r>
      <w:r w:rsidRPr="0097189D">
        <w:rPr>
          <w:i/>
          <w:iCs/>
          <w:lang w:val="en-IN"/>
        </w:rPr>
        <w:t>Computational Synthesis and Creative Systems</w:t>
      </w:r>
      <w:r w:rsidRPr="0097189D">
        <w:rPr>
          <w:lang w:val="en-IN"/>
        </w:rPr>
        <w:t>.</w:t>
      </w:r>
    </w:p>
    <w:p w:rsidR="0097189D" w:rsidRPr="0097189D" w:rsidRDefault="0097189D" w:rsidP="0097189D">
      <w:pPr>
        <w:pStyle w:val="referenceitem"/>
        <w:rPr>
          <w:lang w:val="en-IN"/>
        </w:rPr>
      </w:pPr>
      <w:r w:rsidRPr="0097189D">
        <w:rPr>
          <w:lang w:val="en-IN"/>
        </w:rPr>
        <w:t xml:space="preserve">Dong, H. W., et al. (2018). </w:t>
      </w:r>
      <w:proofErr w:type="spellStart"/>
      <w:r w:rsidRPr="0097189D">
        <w:rPr>
          <w:lang w:val="en-IN"/>
        </w:rPr>
        <w:t>MuseGAN</w:t>
      </w:r>
      <w:proofErr w:type="spellEnd"/>
      <w:r w:rsidRPr="0097189D">
        <w:rPr>
          <w:lang w:val="en-IN"/>
        </w:rPr>
        <w:t xml:space="preserve">: Multi-track sequential generative adversarial networks for symbolic music generation and accompaniment. In </w:t>
      </w:r>
      <w:r w:rsidRPr="0097189D">
        <w:rPr>
          <w:i/>
          <w:iCs/>
          <w:lang w:val="en-IN"/>
        </w:rPr>
        <w:t>AAAI Conference on Artificial Intelligence</w:t>
      </w:r>
      <w:r w:rsidRPr="0097189D">
        <w:rPr>
          <w:lang w:val="en-IN"/>
        </w:rPr>
        <w:t>.</w:t>
      </w:r>
    </w:p>
    <w:p w:rsidR="0097189D" w:rsidRPr="0097189D" w:rsidRDefault="0097189D" w:rsidP="0097189D">
      <w:pPr>
        <w:pStyle w:val="referenceitem"/>
        <w:rPr>
          <w:lang w:val="en-IN"/>
        </w:rPr>
      </w:pPr>
      <w:r w:rsidRPr="0097189D">
        <w:rPr>
          <w:lang w:val="en-IN"/>
        </w:rPr>
        <w:t xml:space="preserve">Huang, C. Z. A., et al. (2019). Music Transformer: Generating music with long-term structure. In </w:t>
      </w:r>
      <w:r w:rsidRPr="0097189D">
        <w:rPr>
          <w:i/>
          <w:iCs/>
          <w:lang w:val="en-IN"/>
        </w:rPr>
        <w:t>International Conference on Learning Representations</w:t>
      </w:r>
      <w:r w:rsidRPr="0097189D">
        <w:rPr>
          <w:lang w:val="en-IN"/>
        </w:rPr>
        <w:t>.</w:t>
      </w:r>
    </w:p>
    <w:p w:rsidR="0097189D" w:rsidRPr="0097189D" w:rsidRDefault="0097189D" w:rsidP="0097189D">
      <w:pPr>
        <w:pStyle w:val="referenceitem"/>
        <w:rPr>
          <w:lang w:val="en-IN"/>
        </w:rPr>
      </w:pPr>
      <w:r w:rsidRPr="0097189D">
        <w:rPr>
          <w:lang w:val="en-IN"/>
        </w:rPr>
        <w:t xml:space="preserve">Jaques, N., et al. (2017). Tuning recurrent neural networks with reinforcement learning. In </w:t>
      </w:r>
      <w:r w:rsidRPr="0097189D">
        <w:rPr>
          <w:i/>
          <w:iCs/>
          <w:lang w:val="en-IN"/>
        </w:rPr>
        <w:t>International Conference on Learning Representations</w:t>
      </w:r>
      <w:r w:rsidRPr="0097189D">
        <w:rPr>
          <w:lang w:val="en-IN"/>
        </w:rPr>
        <w:t>.</w:t>
      </w:r>
    </w:p>
    <w:p w:rsidR="0097189D" w:rsidRPr="0097189D" w:rsidRDefault="0097189D" w:rsidP="0097189D">
      <w:pPr>
        <w:pStyle w:val="referenceitem"/>
        <w:rPr>
          <w:lang w:val="en-IN"/>
        </w:rPr>
      </w:pPr>
      <w:r w:rsidRPr="0097189D">
        <w:rPr>
          <w:lang w:val="en-IN"/>
        </w:rPr>
        <w:t xml:space="preserve">Raffel, C., &amp; Ellis, D. P. (2016). Extracting ground truth information from MIDI files: A </w:t>
      </w:r>
      <w:proofErr w:type="spellStart"/>
      <w:r w:rsidRPr="0097189D">
        <w:rPr>
          <w:lang w:val="en-IN"/>
        </w:rPr>
        <w:t>MIDIfesto</w:t>
      </w:r>
      <w:proofErr w:type="spellEnd"/>
      <w:r w:rsidRPr="0097189D">
        <w:rPr>
          <w:lang w:val="en-IN"/>
        </w:rPr>
        <w:t xml:space="preserve">. In </w:t>
      </w:r>
      <w:r w:rsidRPr="0097189D">
        <w:rPr>
          <w:i/>
          <w:iCs/>
          <w:lang w:val="en-IN"/>
        </w:rPr>
        <w:t>International Society for Music Information Retrieval Conference</w:t>
      </w:r>
      <w:r w:rsidRPr="0097189D">
        <w:rPr>
          <w:lang w:val="en-IN"/>
        </w:rPr>
        <w:t>.</w:t>
      </w:r>
    </w:p>
    <w:p w:rsidR="0097189D" w:rsidRPr="0097189D" w:rsidRDefault="0097189D" w:rsidP="0097189D">
      <w:pPr>
        <w:pStyle w:val="referenceitem"/>
        <w:rPr>
          <w:lang w:val="en-IN"/>
        </w:rPr>
      </w:pPr>
      <w:r w:rsidRPr="0097189D">
        <w:rPr>
          <w:lang w:val="en-IN"/>
        </w:rPr>
        <w:t xml:space="preserve">Bhanot, S., et al. (2022). </w:t>
      </w:r>
      <w:proofErr w:type="spellStart"/>
      <w:r w:rsidRPr="0097189D">
        <w:rPr>
          <w:lang w:val="en-IN"/>
        </w:rPr>
        <w:t>MusicalPy</w:t>
      </w:r>
      <w:proofErr w:type="spellEnd"/>
      <w:r w:rsidRPr="0097189D">
        <w:rPr>
          <w:lang w:val="en-IN"/>
        </w:rPr>
        <w:t xml:space="preserve">: A LSTM created to automatically generate music with different chords, octaves and pitches. </w:t>
      </w:r>
      <w:r w:rsidRPr="0097189D">
        <w:rPr>
          <w:i/>
          <w:iCs/>
          <w:lang w:val="en-IN"/>
        </w:rPr>
        <w:t>Unpublished manuscript</w:t>
      </w:r>
      <w:r w:rsidRPr="0097189D">
        <w:rPr>
          <w:lang w:val="en-IN"/>
        </w:rPr>
        <w:t>.</w:t>
      </w:r>
    </w:p>
    <w:p w:rsidR="0097189D" w:rsidRPr="0097189D" w:rsidRDefault="0097189D" w:rsidP="0097189D">
      <w:pPr>
        <w:pStyle w:val="referenceitem"/>
        <w:rPr>
          <w:lang w:val="en-IN"/>
        </w:rPr>
      </w:pPr>
      <w:r w:rsidRPr="0097189D">
        <w:rPr>
          <w:lang w:val="en-IN"/>
        </w:rPr>
        <w:t xml:space="preserve">Engel, J., et al. (2017). Neural audio synthesis of musical notes with </w:t>
      </w:r>
      <w:proofErr w:type="spellStart"/>
      <w:r w:rsidRPr="0097189D">
        <w:rPr>
          <w:lang w:val="en-IN"/>
        </w:rPr>
        <w:t>WaveNet</w:t>
      </w:r>
      <w:proofErr w:type="spellEnd"/>
      <w:r w:rsidRPr="0097189D">
        <w:rPr>
          <w:lang w:val="en-IN"/>
        </w:rPr>
        <w:t xml:space="preserve"> autoencoders. In </w:t>
      </w:r>
      <w:r w:rsidRPr="0097189D">
        <w:rPr>
          <w:i/>
          <w:iCs/>
          <w:lang w:val="en-IN"/>
        </w:rPr>
        <w:t>International Conference on Machine Learning</w:t>
      </w:r>
      <w:r w:rsidRPr="0097189D">
        <w:rPr>
          <w:lang w:val="en-IN"/>
        </w:rPr>
        <w:t>.</w:t>
      </w:r>
    </w:p>
    <w:p w:rsidR="0097189D" w:rsidRPr="0097189D" w:rsidRDefault="0097189D" w:rsidP="0097189D">
      <w:pPr>
        <w:pStyle w:val="referenceitem"/>
        <w:rPr>
          <w:lang w:val="en-IN"/>
        </w:rPr>
      </w:pPr>
      <w:r w:rsidRPr="0097189D">
        <w:rPr>
          <w:lang w:val="en-IN"/>
        </w:rPr>
        <w:t xml:space="preserve">Choi, K., Fazekas, G., &amp; Sandler, M. (2016). Text-based LSTM networks for automatic music composition. In </w:t>
      </w:r>
      <w:r w:rsidRPr="0097189D">
        <w:rPr>
          <w:i/>
          <w:iCs/>
          <w:lang w:val="en-IN"/>
        </w:rPr>
        <w:t>Conference on Computer Simulation of Musical Creativity</w:t>
      </w:r>
      <w:r w:rsidRPr="0097189D">
        <w:rPr>
          <w:lang w:val="en-IN"/>
        </w:rPr>
        <w:t>.</w:t>
      </w:r>
    </w:p>
    <w:p w:rsidR="00760930" w:rsidRPr="0097189D" w:rsidRDefault="0097189D" w:rsidP="0097189D">
      <w:pPr>
        <w:pStyle w:val="referenceitem"/>
        <w:rPr>
          <w:lang w:val="en-IN"/>
        </w:rPr>
      </w:pPr>
      <w:r w:rsidRPr="0097189D">
        <w:rPr>
          <w:lang w:val="en-IN"/>
        </w:rPr>
        <w:t xml:space="preserve">Mogren, O. (2016). C-RNN-GAN: Continuous recurrent neural networks with adversarial training. In </w:t>
      </w:r>
      <w:r w:rsidRPr="0097189D">
        <w:rPr>
          <w:i/>
          <w:iCs/>
          <w:lang w:val="en-IN"/>
        </w:rPr>
        <w:t>Constructive Machine Learning Workshop at NIPS</w:t>
      </w:r>
      <w:r w:rsidRPr="0097189D">
        <w:rPr>
          <w:lang w:val="en-IN"/>
        </w:rPr>
        <w:t>.</w:t>
      </w:r>
    </w:p>
    <w:sectPr w:rsidR="00760930" w:rsidRPr="0097189D"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rsidR="00FB77DC" w:rsidRDefault="00FB77DC">
      <w:r>
        <w:separator/>
      </w:r>
    </w:p>
  </w:endnote>
  <w:endnote w:type="continuationSeparator" w:id="0">
    <w:p w:rsidR="00FB77DC" w:rsidRDefault="00FB77D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rsidR="00FB77DC" w:rsidRDefault="00FB77DC" w:rsidP="009F7FCE">
      <w:pPr>
        <w:ind w:firstLine="0"/>
      </w:pPr>
      <w:r>
        <w:separator/>
      </w:r>
    </w:p>
  </w:footnote>
  <w:footnote w:type="continuationSeparator" w:id="0">
    <w:p w:rsidR="00FB77DC" w:rsidRDefault="00FB77D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00609303">
    <w:abstractNumId w:val="0"/>
  </w:num>
  <w:num w:numId="2" w16cid:durableId="1087267717">
    <w:abstractNumId w:val="0"/>
  </w:num>
  <w:num w:numId="3" w16cid:durableId="1619944688">
    <w:abstractNumId w:val="1"/>
  </w:num>
  <w:num w:numId="4" w16cid:durableId="2134059267">
    <w:abstractNumId w:val="1"/>
  </w:num>
  <w:num w:numId="5" w16cid:durableId="1036276111">
    <w:abstractNumId w:val="3"/>
  </w:num>
  <w:num w:numId="6" w16cid:durableId="1831216110">
    <w:abstractNumId w:val="3"/>
  </w:num>
  <w:num w:numId="7" w16cid:durableId="958225220">
    <w:abstractNumId w:val="2"/>
  </w:num>
  <w:num w:numId="8" w16cid:durableId="265231429">
    <w:abstractNumId w:val="4"/>
  </w:num>
  <w:num w:numId="9" w16cid:durableId="2108621648">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225CA"/>
    <w:rsid w:val="00044616"/>
    <w:rsid w:val="00076BA0"/>
    <w:rsid w:val="000C3CD4"/>
    <w:rsid w:val="00110A33"/>
    <w:rsid w:val="001464B5"/>
    <w:rsid w:val="001467FE"/>
    <w:rsid w:val="001A02F0"/>
    <w:rsid w:val="001C08FE"/>
    <w:rsid w:val="001E1707"/>
    <w:rsid w:val="002323AC"/>
    <w:rsid w:val="002B2EAD"/>
    <w:rsid w:val="002B5E53"/>
    <w:rsid w:val="002D48C5"/>
    <w:rsid w:val="003643CC"/>
    <w:rsid w:val="003926DD"/>
    <w:rsid w:val="00397C61"/>
    <w:rsid w:val="003A52E0"/>
    <w:rsid w:val="003E6803"/>
    <w:rsid w:val="0046235C"/>
    <w:rsid w:val="004A0E7A"/>
    <w:rsid w:val="004B0C9A"/>
    <w:rsid w:val="004C7B74"/>
    <w:rsid w:val="004D3B46"/>
    <w:rsid w:val="00522750"/>
    <w:rsid w:val="005F7069"/>
    <w:rsid w:val="00670104"/>
    <w:rsid w:val="006C4150"/>
    <w:rsid w:val="00757944"/>
    <w:rsid w:val="00760930"/>
    <w:rsid w:val="007A04ED"/>
    <w:rsid w:val="008D4DE8"/>
    <w:rsid w:val="008F2D4C"/>
    <w:rsid w:val="00921FDC"/>
    <w:rsid w:val="0097189D"/>
    <w:rsid w:val="009930E4"/>
    <w:rsid w:val="009A75B5"/>
    <w:rsid w:val="009B2539"/>
    <w:rsid w:val="009F7FCE"/>
    <w:rsid w:val="00B23481"/>
    <w:rsid w:val="00C23133"/>
    <w:rsid w:val="00C6218D"/>
    <w:rsid w:val="00CB2924"/>
    <w:rsid w:val="00CF64AB"/>
    <w:rsid w:val="00D45694"/>
    <w:rsid w:val="00DB1F1B"/>
    <w:rsid w:val="00DC2CA9"/>
    <w:rsid w:val="00E1579B"/>
    <w:rsid w:val="00E603C7"/>
    <w:rsid w:val="00EA2E18"/>
    <w:rsid w:val="00EB1432"/>
    <w:rsid w:val="00EE6ADA"/>
    <w:rsid w:val="00F058F5"/>
    <w:rsid w:val="00F27FDF"/>
    <w:rsid w:val="00F321B4"/>
    <w:rsid w:val="00F77FCE"/>
    <w:rsid w:val="00FB77D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BAC0104"/>
  <w15:docId w15:val="{A6045B2F-9EA1-4123-9956-4A17C3AE4ED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1467FE"/>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0C3CD4"/>
    <w:rPr>
      <w:color w:val="666666"/>
    </w:rPr>
  </w:style>
  <w:style w:type="table" w:styleId="TableGrid">
    <w:name w:val="Table Grid"/>
    <w:basedOn w:val="TableNormal"/>
    <w:rsid w:val="00CF64AB"/>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UnresolvedMention">
    <w:name w:val="Unresolved Mention"/>
    <w:basedOn w:val="DefaultParagraphFont"/>
    <w:uiPriority w:val="99"/>
    <w:semiHidden/>
    <w:unhideWhenUsed/>
    <w:rsid w:val="002B2EAD"/>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67821266">
      <w:bodyDiv w:val="1"/>
      <w:marLeft w:val="0"/>
      <w:marRight w:val="0"/>
      <w:marTop w:val="0"/>
      <w:marBottom w:val="0"/>
      <w:divBdr>
        <w:top w:val="none" w:sz="0" w:space="0" w:color="auto"/>
        <w:left w:val="none" w:sz="0" w:space="0" w:color="auto"/>
        <w:bottom w:val="none" w:sz="0" w:space="0" w:color="auto"/>
        <w:right w:val="none" w:sz="0" w:space="0" w:color="auto"/>
      </w:divBdr>
    </w:div>
    <w:div w:id="859047711">
      <w:bodyDiv w:val="1"/>
      <w:marLeft w:val="0"/>
      <w:marRight w:val="0"/>
      <w:marTop w:val="0"/>
      <w:marBottom w:val="0"/>
      <w:divBdr>
        <w:top w:val="none" w:sz="0" w:space="0" w:color="auto"/>
        <w:left w:val="none" w:sz="0" w:space="0" w:color="auto"/>
        <w:bottom w:val="none" w:sz="0" w:space="0" w:color="auto"/>
        <w:right w:val="none" w:sz="0" w:space="0" w:color="auto"/>
      </w:divBdr>
    </w:div>
    <w:div w:id="1272201617">
      <w:bodyDiv w:val="1"/>
      <w:marLeft w:val="0"/>
      <w:marRight w:val="0"/>
      <w:marTop w:val="0"/>
      <w:marBottom w:val="0"/>
      <w:divBdr>
        <w:top w:val="none" w:sz="0" w:space="0" w:color="auto"/>
        <w:left w:val="none" w:sz="0" w:space="0" w:color="auto"/>
        <w:bottom w:val="none" w:sz="0" w:space="0" w:color="auto"/>
        <w:right w:val="none" w:sz="0" w:space="0" w:color="auto"/>
      </w:divBdr>
    </w:div>
    <w:div w:id="1399477099">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yperlink" Target="mailto:shaanchandra13@gmail.com" TargetMode="External"/><Relationship Id="rId13" Type="http://schemas.openxmlformats.org/officeDocument/2006/relationships/image" Target="media/image1.jpeg"/><Relationship Id="rId18"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mailto:akilavictor@vit.ac.in" TargetMode="External"/><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yperlink" Target="mailto:panthipatel.work@gmail.com" TargetMode="External"/><Relationship Id="rId5" Type="http://schemas.openxmlformats.org/officeDocument/2006/relationships/webSettings" Target="webSettings.xml"/><Relationship Id="rId15" Type="http://schemas.openxmlformats.org/officeDocument/2006/relationships/image" Target="media/image3.png"/><Relationship Id="rId10" Type="http://schemas.openxmlformats.org/officeDocument/2006/relationships/hyperlink" Target="mailto:devika.a.raju@gmail.com" TargetMode="Externa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yperlink" Target="mailto:vedantt.koul@gmail.com" TargetMode="External"/><Relationship Id="rId14"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159</TotalTime>
  <Pages>9</Pages>
  <Words>2714</Words>
  <Characters>15474</Characters>
  <Application>Microsoft Office Word</Application>
  <DocSecurity>0</DocSecurity>
  <Lines>128</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Devika A</cp:lastModifiedBy>
  <cp:revision>21</cp:revision>
  <dcterms:created xsi:type="dcterms:W3CDTF">2017-02-26T12:30:00Z</dcterms:created>
  <dcterms:modified xsi:type="dcterms:W3CDTF">2025-05-17T09:57:00Z</dcterms:modified>
</cp:coreProperties>
</file>