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6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  <w:r/>
    </w:p>
    <w:p>
      <w:pPr>
        <w:pStyle w:val="806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806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806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Кафедра МО ЭВМ</w:t>
      </w:r>
      <w:r/>
    </w:p>
    <w:p>
      <w:pPr>
        <w:pStyle w:val="806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09"/>
        <w:pBdr/>
        <w:spacing w:line="360" w:lineRule="auto"/>
        <w:ind w:firstLine="737"/>
        <w:jc w:val="center"/>
        <w:rPr/>
      </w:pPr>
      <w:r>
        <w:rPr>
          <w:rStyle w:val="786"/>
          <w:bCs/>
          <w:caps/>
          <w:szCs w:val="28"/>
        </w:rPr>
        <w:t xml:space="preserve">отчет</w:t>
      </w:r>
      <w:r/>
    </w:p>
    <w:p>
      <w:pPr>
        <w:pStyle w:val="806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</w:t>
      </w:r>
      <w:r>
        <w:rPr>
          <w:b/>
          <w:szCs w:val="28"/>
          <w:lang w:eastAsia="ru-RU" w:bidi="ar-SA"/>
        </w:rPr>
        <w:t xml:space="preserve">2</w:t>
      </w:r>
      <w:r/>
    </w:p>
    <w:p>
      <w:pPr>
        <w:pStyle w:val="806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«Построение и анализ алгоритмов»</w:t>
      </w:r>
      <w:r/>
    </w:p>
    <w:p>
      <w:pPr>
        <w:pStyle w:val="806"/>
        <w:pBdr/>
        <w:spacing/>
        <w:ind/>
        <w:jc w:val="center"/>
        <w:rPr/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b/>
          <w:color w:val="000000"/>
          <w:szCs w:val="28"/>
          <w:lang w:eastAsia="ru-RU" w:bidi="ar-SA"/>
        </w:rPr>
        <w:t xml:space="preserve">Кратчайшие пути в графе</w:t>
      </w:r>
      <w:r>
        <w:rPr>
          <w:b/>
          <w:color w:val="000000"/>
          <w:szCs w:val="28"/>
          <w:lang w:eastAsia="ru-RU" w:bidi="ar-SA"/>
        </w:rPr>
        <w:t xml:space="preserve">: коммивояжёр</w:t>
      </w:r>
      <w:r>
        <w:rPr>
          <w:b/>
          <w:color w:val="000000"/>
          <w:szCs w:val="28"/>
          <w:lang w:eastAsia="ru-RU" w:bidi="ar-SA"/>
        </w:rPr>
        <w:t xml:space="preserve">. Вариант </w:t>
      </w:r>
      <w:r>
        <w:rPr>
          <w:b/>
          <w:color w:val="000000"/>
          <w:szCs w:val="28"/>
          <w:lang w:eastAsia="ru-RU" w:bidi="ar-SA"/>
        </w:rPr>
        <w:t xml:space="preserve">3</w:t>
      </w:r>
      <w:r>
        <w:rPr>
          <w:b/>
          <w:color w:val="000000"/>
          <w:szCs w:val="28"/>
          <w:lang w:eastAsia="ru-RU" w:bidi="ar-SA"/>
        </w:rPr>
        <w:t xml:space="preserve">.</w:t>
      </w:r>
      <w:r/>
    </w:p>
    <w:p>
      <w:pPr>
        <w:pStyle w:val="806"/>
        <w:pBdr/>
        <w:spacing/>
        <w:ind w:firstLine="0"/>
        <w:jc w:val="center"/>
        <w:rPr/>
      </w:pPr>
      <w:r/>
      <w:r/>
    </w:p>
    <w:p>
      <w:pPr>
        <w:pStyle w:val="806"/>
        <w:pBdr/>
        <w:spacing/>
        <w:ind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  <w:r>
        <w:rPr>
          <w:b/>
          <w:color w:val="000000"/>
          <w:szCs w:val="28"/>
          <w:lang w:eastAsia="ru-RU" w:bidi="ar-SA"/>
        </w:rPr>
      </w:r>
    </w:p>
    <w:p>
      <w:pPr>
        <w:pStyle w:val="806"/>
        <w:pBdr/>
        <w:spacing/>
        <w:ind/>
        <w:jc w:val="center"/>
        <w:rPr/>
      </w:pPr>
      <w:r/>
      <w:r/>
    </w:p>
    <w:p>
      <w:pPr>
        <w:pStyle w:val="806"/>
        <w:pBdr/>
        <w:spacing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09" w:type="dxa"/>
        <w:tblBorders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>
        <w:trPr>
          <w:trHeight w:val="614"/>
        </w:trPr>
        <w:tc>
          <w:tcPr>
            <w:tcBorders/>
            <w:tcW w:w="4319" w:type="dxa"/>
            <w:vAlign w:val="bottom"/>
            <w:textDirection w:val="lrTb"/>
            <w:noWrap w:val="false"/>
          </w:tcPr>
          <w:p>
            <w:pPr>
              <w:pStyle w:val="806"/>
              <w:widowControl w:val="false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3343</w:t>
            </w:r>
            <w:r/>
          </w:p>
        </w:tc>
        <w:tc>
          <w:tcPr>
            <w:tcBorders>
              <w:bottom w:val="single" w:color="000000" w:sz="4" w:space="0"/>
            </w:tcBorders>
            <w:tcW w:w="2632" w:type="dxa"/>
            <w:vAlign w:val="bottom"/>
            <w:textDirection w:val="lrTb"/>
            <w:noWrap w:val="false"/>
          </w:tcPr>
          <w:p>
            <w:pPr>
              <w:pStyle w:val="806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806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Cs w:val="28"/>
                <w:lang w:val="ru-RU"/>
              </w:rPr>
              <w:t xml:space="preserve">Поддубный В. А.</w:t>
            </w:r>
            <w:r/>
          </w:p>
        </w:tc>
      </w:tr>
      <w:tr>
        <w:trPr>
          <w:trHeight w:val="614"/>
        </w:trPr>
        <w:tc>
          <w:tcPr>
            <w:tcBorders/>
            <w:tcW w:w="4319" w:type="dxa"/>
            <w:vAlign w:val="bottom"/>
            <w:textDirection w:val="lrTb"/>
            <w:noWrap w:val="false"/>
          </w:tcPr>
          <w:p>
            <w:pPr>
              <w:pStyle w:val="806"/>
              <w:widowControl w:val="false"/>
              <w:pBdr/>
              <w:spacing/>
              <w:ind/>
              <w:rPr/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32" w:type="dxa"/>
            <w:vAlign w:val="bottom"/>
            <w:textDirection w:val="lrTb"/>
            <w:noWrap w:val="false"/>
          </w:tcPr>
          <w:p>
            <w:pPr>
              <w:pStyle w:val="806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806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Cs w:val="28"/>
              </w:rPr>
              <w:t xml:space="preserve">Жангиров</w:t>
            </w:r>
            <w:r>
              <w:rPr>
                <w:szCs w:val="28"/>
              </w:rPr>
              <w:t xml:space="preserve"> Т. Р.</w:t>
            </w:r>
            <w:r/>
          </w:p>
        </w:tc>
      </w:tr>
    </w:tbl>
    <w:p>
      <w:pPr>
        <w:pStyle w:val="806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06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06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806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2025</w:t>
      </w:r>
      <w:r>
        <w:br w:type="page" w:clear="all"/>
      </w:r>
      <w:r/>
    </w:p>
    <w:p>
      <w:pPr>
        <w:pStyle w:val="778"/>
        <w:pBdr/>
        <w:spacing/>
        <w:ind/>
        <w:rPr/>
      </w:pPr>
      <w:r>
        <w:t xml:space="preserve">Цель работы</w:t>
      </w:r>
      <w:r/>
    </w:p>
    <w:p>
      <w:pPr>
        <w:pStyle w:val="823"/>
        <w:pBdr/>
        <w:spacing/>
        <w:ind/>
        <w:rPr/>
      </w:pPr>
      <w:r>
        <w:tab/>
      </w:r>
      <w:r>
        <w:t xml:space="preserve">Р</w:t>
      </w:r>
      <w:r>
        <w:t xml:space="preserve">азработать и реализовать два алгоритма для решения задачи коммивояжёра: точный метод ветвления с отсечением (</w:t>
      </w:r>
      <w:r>
        <w:t xml:space="preserve">МВиГ</w:t>
      </w:r>
      <w:r>
        <w:t xml:space="preserve">) и приближённый метод модификации решения (АМР), с использованием эвристик для ускорения поиска.</w:t>
      </w:r>
      <w:r/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778"/>
        <w:pBdr/>
        <w:spacing/>
        <w:ind/>
        <w:rPr/>
      </w:pPr>
      <w:r>
        <w:t xml:space="preserve">Задание</w:t>
      </w:r>
      <w:r/>
    </w:p>
    <w:p>
      <w:pPr>
        <w:pStyle w:val="807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Последовательный рост пути + использование для отсечения двух нижних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оценок веса оставшегося пути: 1) </w:t>
      </w:r>
      <w:r>
        <w:rPr>
          <w:lang w:eastAsia="ru-RU" w:bidi="ar-SA"/>
        </w:rPr>
        <w:t xml:space="preserve">полусуммы</w:t>
      </w:r>
      <w:r>
        <w:rPr>
          <w:lang w:eastAsia="ru-RU" w:bidi="ar-SA"/>
        </w:rPr>
        <w:t xml:space="preserve"> весов двух легчайших рёбер по всем кускам; 2) веса МОД. Эвристика выбора дуги — поиск в глубину с учётом веса добавляемой дуги и нижней оценки веса остатка пути. Приближённый алгоритм: АМР. Замечание к варианту 3 Начинать </w:t>
      </w:r>
      <w:r>
        <w:rPr>
          <w:lang w:eastAsia="ru-RU" w:bidi="ar-SA"/>
        </w:rPr>
        <w:t xml:space="preserve">МВиГ</w:t>
      </w:r>
      <w:r>
        <w:rPr>
          <w:lang w:eastAsia="ru-RU" w:bidi="ar-SA"/>
        </w:rPr>
        <w:t xml:space="preserve"> со стартовой вершины.</w:t>
      </w:r>
      <w:r>
        <w:rPr>
          <w:lang w:eastAsia="ru-RU" w:bidi="ar-SA"/>
        </w:rPr>
      </w:r>
      <w:r>
        <w:br w:type="page" w:clear="all"/>
      </w:r>
      <w:r/>
      <w:r>
        <w:rPr>
          <w:lang w:eastAsia="ru-RU" w:bidi="ar-SA"/>
        </w:rPr>
      </w:r>
    </w:p>
    <w:p>
      <w:pPr>
        <w:pStyle w:val="77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Выполнение 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решения задачи коммивояжёра в данной лабораторной работе были реализованы два подхода: метод ветвей и границ, а также приближённый жадный алгоритм с улучшением по методу 2-opt. Каждый из подходов инкапсулирован в собственную стратегию, реализующую общи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й интерфейс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TspStrategy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что обеспечивает гибкость и расширяемость кода.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 Интерфейс стратегии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Интерфейс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TspStrategy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содержит метод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solve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который принимает матрицу расстояний и стартовую вершину, и возвращает пару: общую стоимость пути и последовательность посещения вершин. Это позволяет легко переключаться между различными алгоритмами решения, не изменяя остальной код.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 Метод ветвей и границ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BranchAndBoundTspStrategy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реализует точный алгоритм ветвей и границ. Основные особенности реализации: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2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Используется оценка нижней границы стоимости маршрута с помощью минимума рёбер и оценки веса минимального остовного дерева (MST).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2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Осуществляется рекурсивный обход дерева решений с отсечением неэффективных путей.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2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Ветви, у которых оценка превышает текущую наименьшую стоимость, отсекаются, что значительно сокращает перебор.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Оценка сложности: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худшем случае алгоритм имеет экспоненциальную временную сложность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O(n!)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где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количество вершин, однако за счёт отсечения (pruning) реальное время выполнения часто значительно меньше.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3. Приближённый алгоритм (2-opt)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классе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ApproximateTspStrategy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реализован эвристический алгоритм: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29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Изначальный путь строится линейно.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29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каждой итерации осуществляется проверка всех возможных пар перестановок двух вершин.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29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Если после перестановки стоимость маршрута улучшается, путь обновляется.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Оценка сложности: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каждая итерация улучшения требует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O(n^2)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операций, а общее количество итераций ограничено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O(n^2)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Таким образом, общая временная сложность алгоритма составляет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O(n^4)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худшем случае. Однако на практике алгоритм быстро сходится к локальному минимуму.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4. Стратегия выбора и запуск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Главный класс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Context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инкапсулирует выбранную стратегию и запускает решение. Выбор стратегии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BNB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APPROX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осуществляется через перечисление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ChosenStrategy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5. Генерация и загрузка матрицы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Пользователю предоставляется возможность: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29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либо сгенерировать симметричную или несимметричную матрицу заданного размера со случайными весами;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29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либо загрузить матрицу из файла. Поддерживается обозначение бесконечного расстояния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INF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), означающее отсутствие ребра между вершинами.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Также предусмотрено сохранение сгенерированной матрицы в текстовый файл.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07"/>
        <w:pBdr/>
        <w:spacing/>
        <w:ind w:firstLine="0" w:left="720"/>
        <w:rPr/>
      </w:pPr>
      <w:r/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778"/>
        <w:pBdr/>
        <w:spacing/>
        <w:ind/>
        <w:rPr/>
      </w:pPr>
      <w:r>
        <w:rPr>
          <w:szCs w:val="24"/>
          <w:lang w:eastAsia="ru-RU" w:bidi="ar-SA"/>
        </w:rPr>
        <w:t xml:space="preserve">Тестирование</w:t>
      </w:r>
      <w:r/>
    </w:p>
    <w:p>
      <w:pPr>
        <w:pStyle w:val="807"/>
        <w:pBdr/>
        <w:spacing/>
        <w:ind w:firstLine="708"/>
        <w:rPr/>
      </w:pPr>
      <w:r>
        <w:t xml:space="preserve">Результаты тестирования представлены в таблице 1.</w:t>
      </w:r>
      <w:r/>
    </w:p>
    <w:tbl>
      <w:tblPr>
        <w:tblStyle w:val="828"/>
        <w:tblW w:w="9676" w:type="dxa"/>
        <w:tblInd w:w="0" w:type="dxa"/>
        <w:tblBorders/>
        <w:tblLayout w:type="fixed"/>
        <w:tblCellMar>
          <w:left w:w="55" w:type="dxa"/>
          <w:top w:w="61" w:type="dxa"/>
          <w:right w:w="2" w:type="dxa"/>
        </w:tblCellMar>
        <w:tblLook w:val="04A0" w:firstRow="1" w:lastRow="0" w:firstColumn="1" w:lastColumn="0" w:noHBand="0" w:noVBand="1"/>
      </w:tblPr>
      <w:tblGrid>
        <w:gridCol w:w="807"/>
        <w:gridCol w:w="2084"/>
        <w:gridCol w:w="4394"/>
        <w:gridCol w:w="2391"/>
      </w:tblGrid>
      <w:tr>
        <w:trPr>
          <w:trHeight w:val="52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№ п/п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084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Входные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394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Выходные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Комментарии</w:t>
            </w:r>
            <w:r/>
          </w:p>
        </w:tc>
      </w:tr>
      <w:tr>
        <w:trPr>
          <w:trHeight w:val="1767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1.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08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lang w:eastAsia="ru-RU" w:bidi="ar-SA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3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INF 80 98 21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92 INF 5 19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19 56 INF 48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24 1 12 INF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</w: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=== BNB Strategy ===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DFS at [0] (cost: 0)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Lower bound = 101, current minCost = 2147483647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Go to 3 (edge: 21, newCost: 21)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DFS at [0, 3] (cost: 21)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  Lower bound = 195, current minCost = 2147483647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  Go to 1 (edge: 1, newCost: 22)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  DFS at [0, 3, 1] (cost: 22)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    Lower bound = 139, current minCost = 2147483647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    Go to 2 (edge: 5, newCost: 27)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    DFS at [0, 3, 1, 2] (cost: 27)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      Complete path found: [0, 3, 1, 2, 0] with cost 46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  Go to 2 (edge: 12, newCost: 33)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  DFS at [0, 3, 2] (cost: 33)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    Lower bound = 205, current minCost = 46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    Pruned branch (bound &gt;= minCost)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Go to 1 (edge: 80, newCost: 80)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Go to 2 (edge: 98, newCost: 98)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BNB Strategy: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0 3 1 2 0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46.0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=== APPROX Strategy ===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Initial path: [0, 1, 2, 3, 0]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Initial cost: 157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Iteration 0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Trying swap (1, 2): cost = 197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Trying swap (1, 3): cost = 181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Trying swap (2, 3): cost = 130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Improved! Previous cost: 157, New cost: 130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Iteration 1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Trying swap (1, 2): cost = 46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Improved! Previous cost: 130, New cost: 46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Trying swap (1, 3): cost = 197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Trying swap (2, 3): cost = 181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Iteration 2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Trying swap (1, 2): cost = 130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Trying swap (1, 3): cost = 197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  Trying swap (2, 3): cost = 181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Final path: [0, 3, 1, 2, 0]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Final cost: 46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APPROX Strategy: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0 3 1 2 0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val="en-US" w:eastAsia="ru-RU" w:bidi="ar-SA"/>
              </w:rPr>
              <w:t xml:space="preserve">46.0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r>
            <w:r/>
          </w:p>
        </w:tc>
      </w:tr>
      <w:tr>
        <w:trPr>
          <w:trHeight w:val="1767"/>
        </w:trPr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2.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08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3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  <w:t xml:space="preserve">INF 4</w:t>
            </w:r>
            <w:r>
              <w:rPr>
                <w:rStyle w:val="797"/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Style w:val="797"/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  <w:t xml:space="preserve">100 INF</w:t>
            </w:r>
            <w:r>
              <w:rPr>
                <w:rStyle w:val="797"/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  <w:r>
              <w:rPr>
                <w:rStyle w:val="797"/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  <w:r>
              <w:rPr>
                <w:rStyle w:val="797"/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Style w:val="797"/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pPr>
            <w:r>
              <w:rPr>
                <w:rStyle w:val="797"/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  <w:r>
              <w:rPr>
                <w:rStyle w:val="797"/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Style w:val="797"/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=== BNB Strategy ===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DFS at [0] (cost: 0)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  Lower bound = 104, current minCost = 2147483647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  Go to 1 (edge: 4, newCost: 4)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  DFS at [0, 1] (cost: 4)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    Complete path found: [0, 1, 0] with cost 104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BNB Strategy: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0 1 0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104.0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=== APPROX Strategy ===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Initial path: [0, 1, 0]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Initial cost: 104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Iteration 0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Final path: [0, 1, 0]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Final cost: 104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APPROX Strategy: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0 1 0</w:t>
            </w:r>
            <w:r/>
          </w:p>
          <w:p>
            <w:pPr>
              <w:pBdr/>
              <w:spacing/>
              <w:ind/>
              <w:jc w:val="both"/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104.0</w:t>
            </w:r>
            <w:r/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Матрица весов: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[0, 56, 12, 62, 77]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[70, 0, 77, 94, 26]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[52, 36, 0, 67, 20]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[17, 59, 55, 0, 27]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[79, 59, 72, 96, 0]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</w: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Решение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АМР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(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приближённый метод):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Путь: [0, 2, 1, 4, 3, 0]</w:t>
            </w: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Стоимость: 187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r>
            <w:r/>
          </w:p>
        </w:tc>
      </w:tr>
      <w:tr>
        <w:trPr>
          <w:trHeight w:val="1767"/>
        </w:trPr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  <w:t xml:space="preserve">3.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08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39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  <w:t xml:space="preserve">INF 44 83 44 3 58 76</w:t>
            </w: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  <w:t xml:space="preserve">44 INF 33 39 67 87 21</w:t>
            </w: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  <w:t xml:space="preserve">83 33 INF 28 93 6 100</w:t>
            </w: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  <w:t xml:space="preserve">44 39 28 INF 13 71 44</w:t>
            </w: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  <w:t xml:space="preserve">3 67 93 13 INF 8 41</w:t>
            </w: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  <w:t xml:space="preserve">58 87 6 71 8 INF 6</w:t>
            </w: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  <w:t xml:space="preserve">76 21 100 44 41 6 INF</w:t>
            </w: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  <w:r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  <w:highlight w:val="none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BNB Strategy: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0 4 5 2 3 6 1 0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154.0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APPROX Strategy: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0 3 2 1 6 5 4 0</w:t>
            </w:r>
            <w:r/>
          </w:p>
          <w:p>
            <w:pPr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143.0</w:t>
            </w:r>
            <w:r/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Style w:val="797"/>
                <w:rFonts w:ascii="Times New Roman" w:hAnsi="Times New Roman"/>
                <w:sz w:val="28"/>
                <w:szCs w:val="28"/>
                <w:lang w:eastAsia="ru-RU" w:bidi="ar-SA"/>
              </w:rPr>
            </w:r>
            <w:r/>
          </w:p>
        </w:tc>
      </w:tr>
    </w:tbl>
    <w:p>
      <w:pPr>
        <w:pStyle w:val="814"/>
        <w:keepNext w:val="true"/>
        <w:pBdr/>
        <w:spacing w:line="360" w:lineRule="auto"/>
        <w:ind/>
        <w:jc w:val="right"/>
        <w:rPr/>
      </w:pPr>
      <w:r>
        <w:rPr>
          <w:rFonts w:cs="Times New Roman"/>
        </w:rPr>
        <w:t xml:space="preserve">Табл. 1. – Результаты тестирования</w:t>
      </w:r>
      <w:r/>
    </w:p>
    <w:p>
      <w:pPr>
        <w:pStyle w:val="807"/>
        <w:pBdr/>
        <w:spacing/>
        <w:ind w:firstLine="0"/>
        <w:rPr/>
      </w:pPr>
      <w:r/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778"/>
        <w:pBdr/>
        <w:spacing/>
        <w:ind/>
        <w:rPr/>
      </w:pPr>
      <w:r>
        <w:t xml:space="preserve">Выводы</w:t>
      </w:r>
      <w:r/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 результате проделанной работы были разработаны и реализованы два алгоритма для решения задачи коммивояжёра: точный метод ветвления с отсечением (</w:t>
      </w:r>
      <w:r>
        <w:rPr>
          <w:rFonts w:ascii="Times New Roman" w:hAnsi="Times New Roman" w:eastAsia="Times New Roman" w:cs="Times New Roman"/>
          <w:sz w:val="28"/>
        </w:rPr>
        <w:t xml:space="preserve">МВиГ</w:t>
      </w:r>
      <w:r>
        <w:rPr>
          <w:rFonts w:ascii="Times New Roman" w:hAnsi="Times New Roman" w:eastAsia="Times New Roman" w:cs="Times New Roman"/>
          <w:sz w:val="28"/>
        </w:rPr>
        <w:t xml:space="preserve">) и приближённый метод модификации решения (АМР)</w:t>
      </w:r>
      <w:r>
        <w:rPr>
          <w:rFonts w:ascii="Times New Roman" w:hAnsi="Times New Roman" w:eastAsia="Times New Roman" w:cs="Times New Roman"/>
          <w:sz w:val="28"/>
        </w:rPr>
        <w:t xml:space="preserve">. Точный метод, основанный на рекурсивном переборе с использованием нижних оценок остатка пути, гарантирует нахождение оптимального решения, однако его экспоненциальная сложность делает его непрактичным для больших экземпляров задачи. При этом приближённый</w:t>
      </w:r>
      <w:r>
        <w:rPr>
          <w:rFonts w:ascii="Times New Roman" w:hAnsi="Times New Roman" w:eastAsia="Times New Roman" w:cs="Times New Roman"/>
          <w:sz w:val="28"/>
        </w:rPr>
        <w:t xml:space="preserve"> метод, использующий эвристику локальных модификаций для улучшения начального решения, демонстрирует полиномиальную сложность и позволяет быстро получать хорошие приближения оптимального маршрута, хотя и не всегда гарантирует точное решение. Таким образом,</w:t>
      </w:r>
      <w:r>
        <w:rPr>
          <w:rFonts w:ascii="Times New Roman" w:hAnsi="Times New Roman" w:eastAsia="Times New Roman" w:cs="Times New Roman"/>
          <w:sz w:val="28"/>
        </w:rPr>
        <w:t xml:space="preserve"> выбор метода зависит от конкретных требований к точности и объёму обрабатываемых данных: для небольших задач можно использовать точный метод, а для более крупных – приближённый алгоритм, осознавая, что он может давать решения, отличающиеся от оптимальных.</w:t>
      </w:r>
      <w:r>
        <w:br w:type="page" w:clear="all"/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777"/>
        <w:pBdr/>
        <w:spacing/>
        <w:ind/>
        <w:rPr>
          <w:lang w:val="en-US"/>
        </w:rPr>
      </w:pPr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r>
        <w:rPr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package ru.rectid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import ApproximateTspStrategy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import BranchAndBoundTspStrategy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import TspStrategy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import java.io.File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import java.util.*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enum class ChosenStrategy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BNB,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APPROX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fun main()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println("Выберите опцию:")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println("1. Сгенерировать матрицу")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println("2. Загрузить матрицу из файла")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print("Ваш выбор: 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val choice = readln().toInt()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val matrix = when (choice)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1 -&gt;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print("Введите размер матрицы: 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val size = readln().toInt()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print("Выберите тип матрицы (1 - симметричная, 2 - несимметричная): 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val symmetricInput = readln().toInt()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val symmetric = symmetricInput == 1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val matrix = generateMatrix(size, symmetric = symmetric)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print("Введите имя файла для сохранения: 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val fileName = readln()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saveMatrixToFile(matrix, fileName)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println("Матрица сохранена в $fileName")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matrix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2 -&gt;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print("Введите имя файла: 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val fileName = readln()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loadMatrixFromFile(fileName)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else -&gt; throw IllegalArgumentException("Неверный выбор")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print("Введите стартовую вершину (0..${matrix.size - 1}): 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val startVertex = readln().toInt()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val context = Context(matrix)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println("\n=== BNB Strategy ===")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context.strategy = ChosenStrategy.BNB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context.run(startVertex)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println("\n=== APPROX Strategy ===")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context.strategy = ChosenStrategy.APPROX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context.run(startVertex)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fun readMatrix(): Array&lt;IntArray&gt;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val input = mutableListOf&lt;String&gt;()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while (true)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val line = readLine() ?: break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if (line.trim().isEmpty()) break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input.add(line)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return input.map { line -&gt;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line.split(" ").map { it.toInt() }.toIntArray()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}.toTypedArray()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class Context(private val matrix: Array&lt;IntArray&gt;)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lateinit var strategy: ChosenStrategy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fun run(startVertex: Int)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val solver: TspStrategy = when (strategy)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ChosenStrategy.BNB -&gt; BranchAndBoundTspStrategy()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ChosenStrategy.APPROX -&gt; ApproximateTspStrategy()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printResult(solver.solve(matrix, startVertex))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private fun printResult(result: Pair&lt;Int, List&lt;Int&gt;&gt;)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when (strategy)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ChosenStrategy.BNB -&gt; println("BNB Strategy:")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ChosenStrategy.APPROX -&gt; println("APPROX Strategy:")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if (result.first == -1)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println("no path")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return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println(result.second.joinToString(" "))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println(result.first.toFloat())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fun generateMatrix(n: Int, maxWeight: Int = 100, symmetric: Boolean = true): Array&lt;IntArray&gt;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val rand = Random()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val matrix = Array(n) { IntArray(n) { Int.MAX_VALUE }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for (i in 0 until n)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for (j in 0 until n)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if (i == j) continue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matrix[i][j] = rand.nextInt(maxWeight) + 1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if (symmetric)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    matrix[j][i] = matrix[i][j]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return matrix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fun saveMatrixToFile(matrix: Array&lt;IntArray&gt;, fileName: String)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File(fileName).printWriter().use { out -&gt;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matrix.forEach { row -&gt;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out.println(row.joinToString(" ") { if (it == Int.MAX_VALUE) "INF" else it.toString() })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fun loadMatrixFromFile(fileName: String): Array&lt;IntArray&gt;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val lines = File(fileName).readLines()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return lines.map { line -&gt;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line.trim().split(" ").map {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    if (it == "INF") Int.MAX_VALUE else it.toInt()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    }.toIntArray()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    }.toTypedArray()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  <w:highlight w:val="none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  <w:t xml:space="preserve">}</w:t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lang w:val="en-US"/>
        </w:rPr>
      </w:r>
      <w:r>
        <w:rPr>
          <w:rFonts w:ascii="Courier New" w:hAnsi="Courier New" w:eastAsia="Courier New" w:cs="Courier New"/>
          <w:sz w:val="22"/>
          <w:szCs w:val="20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import java.util.*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interface TspStrategy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fun solve(matrix: Array&lt;IntArray&gt;, startVertex: Int = 0): Pair&lt;Int, List&lt;Int&gt;&gt;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object Logger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var depth = 0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var enabled = true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fun log(message: String)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if (enabled) println("${"  ".repeat(depth)}$message")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inline fun &lt;T&gt; withIndent(block: () -&gt; T): T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depth++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val result = block()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depth--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return result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class BranchAndBoundTspStrategy : TspStrategy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override fun solve(matrix: Array&lt;IntArray&gt;, startVertex: Int): Pair&lt;Int, List&lt;Int&gt;&gt;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val n = matrix.size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if (n == 0) return -1 to emptyList()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if (n == 1) return 0 to listOf(startVertex)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var minCost = Int.MAX_VALUE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var bestPath = listOf&lt;Int&gt;()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fun calculateHalfSumMinEdges(visited: Set&lt;Int&gt;): Int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var sum = 0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for (i in 0 until n)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if (i in visited &amp;&amp; i != startVertex) continue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val edges = matrix[i].filterIndexed { index, _ -&gt;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index != i &amp;&amp; (index !in visited || index == startVertex) &amp;&amp; matrix[i][index] != Int.MAX_VALUE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}.sorted()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sum += when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edges.isEmpty() -&gt; return Int.MAX_VALUE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edges.size == 1 -&gt; edges[0]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else -&gt; (edges[0] + edges[1]) / 2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return sum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fun calculateMSTWeight(visited: Set&lt;Int&gt;, currentVertex: Int): Int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if (visited.size == n) return 0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val pq = PriorityQueue&lt;Pair&lt;Int, Int&gt;&gt;(compareBy { it.second })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val inMST = mutableSetOf&lt;Int&gt;()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var weight = 0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pq.add(currentVertex to 0)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while (inMST.size &lt; n - visited.size + 1 &amp;&amp; pq.isNotEmpty())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val (vertex, edgeWeight) = pq.poll()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if (vertex in inMST) continue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inMST.add(vertex)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weight += edgeWeight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for (v in 0 until n)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if (v != vertex &amp;&amp; (!visited.contains(v) || v == startVertex) &amp;&amp; matrix[vertex][v] != Int.MAX_VALUE)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pq.add(v to matrix[vertex][v])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return if (inMST.size == n - visited.size + 1) weight else Int.MAX_VALUE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fun dfs(path: List&lt;Int&gt;, visited: Set&lt;Int&gt;, currentCost: Int)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val currentVertex = path.last()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Logger.log("DFS at $path (cost: $currentCost)")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if (path.size == n)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val returnCost = matrix[currentVertex][startVertex]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if (returnCost != Int.MAX_VALUE)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val totalCost = currentCost + returnCost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Logger.withIndent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Logger.log("Complete path found: ${path + startVertex} with cost $totalCost")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if (totalCost &lt; minCost)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minCost = totalCost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bestPath = path + startVertex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return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val halfSumEstimate = calculateHalfSumMinEdges(visited)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val mstEstimate = calculateMSTWeight(visited, currentVertex)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val lowerBound = currentCost + maxOf(halfSumEstimate, mstEstimate)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Logger.withIndent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Logger.log("Lower bound = $lowerBound, current minCost = $minCost")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if (lowerBound &gt;= minCost)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Logger.withIndent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Logger.log("Pruned branch (bound &gt;= minCost)")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return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val neighbors = (0 until n).filter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it != currentVertex &amp;&amp; it !in visited &amp;&amp; matrix[currentVertex][it] != Int.MAX_VALUE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}.sortedBy { matrix[currentVertex][it]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for (neighbor in neighbors)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val newCost = currentCost + matrix[currentVertex][neighbor]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Logger.withIndent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Logger.log("Go to $neighbor (edge: ${matrix[currentVertex][neighbor]}, newCost: $newCost)")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if (newCost &lt; minCost)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Logger.withIndent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dfs(path + neighbor, visited + neighbor, newCost)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dfs(listOf(startVertex), setOf(startVertex), 0)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return if (minCost == Int.MAX_VALUE) -1 to emptyList()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else minCost to bestPath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class ApproximateTspStrategy : TspStrategy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override fun solve(matrix: Array&lt;IntArray&gt;, startVertex: Int): Pair&lt;Int, List&lt;Int&gt;&gt;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val n = matrix.size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if (n == 0) return -1 to emptyList()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if (n == 1) return 0 to listOf(startVertex, startVertex)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val path = mutableListOf&lt;Int&gt;()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path.add(startVertex)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for (i in 0 until n)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if (i != startVertex) path.add(i)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path.add(startVertex)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var currentCost = calculatePathCost(matrix, path)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var improved: Boolean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var iterations = 0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val maxIterations = n * n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Logger.log("Initial path: $path")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Logger.log("Initial cost: $currentCost")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do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improved = false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Logger.log("Iteration $iterations")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Logger.withIndent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for (i in 1 until n)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for (j in i + 1 until n)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val newPath = path.toMutableList()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newPath[i] = path[j].also { newPath[j] = path[i]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val newCost = calculatePathCost(matrix, newPath)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Logger.log("Trying swap ($i, $j): cost = $newCost")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if (newCost &lt; currentCost)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    Logger.log("Improved! Previous cost: $currentCost, New cost: $newCost")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    path.clear()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    path.addAll(newPath)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    currentCost = newCost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    improved = true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iterations++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} while (improved &amp;&amp; iterations &lt; maxIterations)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Logger.log("Final path: $path")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Logger.log("Final cost: $currentCost")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return currentCost to path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private fun calculatePathCost(matrix: Array&lt;IntArray&gt;, path: List&lt;Int&gt;): Int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var cost = 0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for (i in 0 until path.size - 1) {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val from = path[i]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val to = path[i + 1]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if (matrix[from][to] == Int.MAX_VALUE) return Int.MAX_VALUE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    cost += matrix[from][to]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    return cost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    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p>
      <w:pPr>
        <w:pStyle w:val="807"/>
        <w:pBdr/>
        <w:spacing w:line="240" w:lineRule="auto"/>
        <w:ind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  <w:t xml:space="preserve">}</w:t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2"/>
          <w:szCs w:val="20"/>
          <w:highlight w:val="none"/>
          <w:lang w:val="en-US"/>
        </w:rPr>
      </w:r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h="16838" w:orient="portrait" w:w="11906"/>
      <w:pgMar w:top="1134" w:right="1134" w:bottom="1134" w:left="1134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Liberation Sans">
    <w:panose1 w:val="020B0604020202020204"/>
  </w:font>
  <w:font w:name="Noto Sans Mono CJK SC">
    <w:panose1 w:val="020B0502040504020204"/>
  </w:font>
  <w:font w:name="Calibri">
    <w:panose1 w:val="020F0502020204030204"/>
  </w:font>
  <w:font w:name="Liberation Mono">
    <w:panose1 w:val="020704090202050204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OpenSymbol">
    <w:panose1 w:val="0501000000000000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7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3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7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pStyle w:val="825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10"/>
  </w:num>
  <w:num w:numId="5">
    <w:abstractNumId w:val="16"/>
  </w:num>
  <w:num w:numId="6">
    <w:abstractNumId w:val="17"/>
  </w:num>
  <w:num w:numId="7">
    <w:abstractNumId w:val="7"/>
  </w:num>
  <w:num w:numId="8">
    <w:abstractNumId w:val="9"/>
  </w:num>
  <w:num w:numId="9">
    <w:abstractNumId w:val="22"/>
  </w:num>
  <w:num w:numId="10">
    <w:abstractNumId w:val="2"/>
  </w:num>
  <w:num w:numId="11">
    <w:abstractNumId w:val="1"/>
  </w:num>
  <w:num w:numId="12">
    <w:abstractNumId w:val="6"/>
  </w:num>
  <w:num w:numId="13">
    <w:abstractNumId w:val="3"/>
  </w:num>
  <w:num w:numId="14">
    <w:abstractNumId w:val="12"/>
  </w:num>
  <w:num w:numId="15">
    <w:abstractNumId w:val="8"/>
  </w:num>
  <w:num w:numId="16">
    <w:abstractNumId w:val="13"/>
  </w:num>
  <w:num w:numId="17">
    <w:abstractNumId w:val="14"/>
  </w:num>
  <w:num w:numId="18">
    <w:abstractNumId w:val="19"/>
  </w:num>
  <w:num w:numId="19">
    <w:abstractNumId w:val="21"/>
  </w:num>
  <w:num w:numId="20">
    <w:abstractNumId w:val="20"/>
  </w:num>
  <w:num w:numId="21">
    <w:abstractNumId w:val="0"/>
  </w:num>
  <w:num w:numId="22">
    <w:abstractNumId w:val="4"/>
  </w:num>
  <w:num w:numId="23">
    <w:abstractNumId w:val="11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776"/>
    <w:next w:val="77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6"/>
    <w:next w:val="77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6"/>
    <w:next w:val="77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6"/>
    <w:next w:val="77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82"/>
    <w:link w:val="7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82"/>
    <w:link w:val="7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82"/>
    <w:link w:val="7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82"/>
    <w:link w:val="7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82"/>
    <w:link w:val="7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8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8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8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8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6"/>
    <w:next w:val="77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8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6"/>
    <w:next w:val="77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8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6"/>
    <w:next w:val="77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8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6"/>
    <w:next w:val="77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8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3">
    <w:name w:val="Subtle Reference"/>
    <w:basedOn w:val="782"/>
    <w:uiPriority w:val="31"/>
    <w:qFormat/>
    <w:pPr>
      <w:pBdr/>
      <w:spacing/>
      <w:ind/>
    </w:pPr>
    <w:rPr>
      <w:smallCaps/>
      <w:color w:val="5a5a5a" w:themeColor="text1" w:themeTint="A5"/>
    </w:rPr>
  </w:style>
  <w:style w:type="paragraph" w:styleId="175">
    <w:name w:val="Header"/>
    <w:basedOn w:val="77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82"/>
    <w:link w:val="175"/>
    <w:uiPriority w:val="99"/>
    <w:pPr>
      <w:pBdr/>
      <w:spacing/>
      <w:ind/>
    </w:pPr>
  </w:style>
  <w:style w:type="character" w:styleId="178">
    <w:name w:val="Footer Char"/>
    <w:basedOn w:val="782"/>
    <w:link w:val="817"/>
    <w:uiPriority w:val="99"/>
    <w:pPr>
      <w:pBdr/>
      <w:spacing/>
      <w:ind/>
    </w:pPr>
  </w:style>
  <w:style w:type="paragraph" w:styleId="180">
    <w:name w:val="footnote text"/>
    <w:basedOn w:val="77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8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8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8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8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76"/>
    <w:next w:val="776"/>
    <w:uiPriority w:val="39"/>
    <w:unhideWhenUsed/>
    <w:pPr>
      <w:pBdr/>
      <w:spacing w:after="100"/>
      <w:ind/>
    </w:pPr>
  </w:style>
  <w:style w:type="paragraph" w:styleId="189">
    <w:name w:val="toc 2"/>
    <w:basedOn w:val="776"/>
    <w:next w:val="776"/>
    <w:uiPriority w:val="39"/>
    <w:unhideWhenUsed/>
    <w:pPr>
      <w:pBdr/>
      <w:spacing w:after="100"/>
      <w:ind w:left="220"/>
    </w:pPr>
  </w:style>
  <w:style w:type="paragraph" w:styleId="190">
    <w:name w:val="toc 3"/>
    <w:basedOn w:val="776"/>
    <w:next w:val="776"/>
    <w:uiPriority w:val="39"/>
    <w:unhideWhenUsed/>
    <w:pPr>
      <w:pBdr/>
      <w:spacing w:after="100"/>
      <w:ind w:left="440"/>
    </w:pPr>
  </w:style>
  <w:style w:type="paragraph" w:styleId="191">
    <w:name w:val="toc 4"/>
    <w:basedOn w:val="776"/>
    <w:next w:val="776"/>
    <w:uiPriority w:val="39"/>
    <w:unhideWhenUsed/>
    <w:pPr>
      <w:pBdr/>
      <w:spacing w:after="100"/>
      <w:ind w:left="660"/>
    </w:pPr>
  </w:style>
  <w:style w:type="paragraph" w:styleId="192">
    <w:name w:val="toc 5"/>
    <w:basedOn w:val="776"/>
    <w:next w:val="776"/>
    <w:uiPriority w:val="39"/>
    <w:unhideWhenUsed/>
    <w:pPr>
      <w:pBdr/>
      <w:spacing w:after="100"/>
      <w:ind w:left="880"/>
    </w:pPr>
  </w:style>
  <w:style w:type="paragraph" w:styleId="193">
    <w:name w:val="toc 6"/>
    <w:basedOn w:val="776"/>
    <w:next w:val="776"/>
    <w:uiPriority w:val="39"/>
    <w:unhideWhenUsed/>
    <w:pPr>
      <w:pBdr/>
      <w:spacing w:after="100"/>
      <w:ind w:left="1100"/>
    </w:pPr>
  </w:style>
  <w:style w:type="paragraph" w:styleId="194">
    <w:name w:val="toc 7"/>
    <w:basedOn w:val="776"/>
    <w:next w:val="776"/>
    <w:uiPriority w:val="39"/>
    <w:unhideWhenUsed/>
    <w:pPr>
      <w:pBdr/>
      <w:spacing w:after="100"/>
      <w:ind w:left="1320"/>
    </w:pPr>
  </w:style>
  <w:style w:type="paragraph" w:styleId="195">
    <w:name w:val="toc 8"/>
    <w:basedOn w:val="776"/>
    <w:next w:val="776"/>
    <w:uiPriority w:val="39"/>
    <w:unhideWhenUsed/>
    <w:pPr>
      <w:pBdr/>
      <w:spacing w:after="100"/>
      <w:ind w:left="1540"/>
    </w:pPr>
  </w:style>
  <w:style w:type="paragraph" w:styleId="196">
    <w:name w:val="toc 9"/>
    <w:basedOn w:val="776"/>
    <w:next w:val="77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76"/>
    <w:next w:val="776"/>
    <w:uiPriority w:val="99"/>
    <w:unhideWhenUsed/>
    <w:pPr>
      <w:pBdr/>
      <w:spacing w:after="0" w:afterAutospacing="0"/>
      <w:ind/>
    </w:pPr>
  </w:style>
  <w:style w:type="paragraph" w:styleId="776" w:default="1">
    <w:name w:val="Normal"/>
    <w:qFormat/>
    <w:pPr>
      <w:pBdr/>
      <w:spacing/>
      <w:ind/>
    </w:pPr>
    <w:rPr>
      <w:sz w:val="24"/>
      <w:szCs w:val="24"/>
      <w:lang w:eastAsia="zh-CN" w:bidi="hi-IN"/>
    </w:rPr>
  </w:style>
  <w:style w:type="paragraph" w:styleId="777">
    <w:name w:val="Heading 1"/>
    <w:basedOn w:val="801"/>
    <w:next w:val="807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778">
    <w:name w:val="Heading 2"/>
    <w:basedOn w:val="801"/>
    <w:next w:val="807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779">
    <w:name w:val="Heading 3"/>
    <w:basedOn w:val="801"/>
    <w:next w:val="807"/>
    <w:uiPriority w:val="9"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780">
    <w:name w:val="Heading 4"/>
    <w:basedOn w:val="776"/>
    <w:next w:val="776"/>
    <w:link w:val="793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781">
    <w:name w:val="Heading 5"/>
    <w:basedOn w:val="776"/>
    <w:next w:val="776"/>
    <w:link w:val="794"/>
    <w:uiPriority w:val="9"/>
    <w:semiHidden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/>
      <w:color w:val="2f5496" w:themeColor="accent1" w:themeShade="BF"/>
      <w:szCs w:val="21"/>
    </w:rPr>
  </w:style>
  <w:style w:type="character" w:styleId="782" w:default="1">
    <w:name w:val="Default Paragraph Font"/>
    <w:uiPriority w:val="1"/>
    <w:semiHidden/>
    <w:unhideWhenUsed/>
    <w:pPr>
      <w:pBdr/>
      <w:spacing/>
      <w:ind/>
    </w:pPr>
  </w:style>
  <w:style w:type="table" w:styleId="7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4" w:default="1">
    <w:name w:val="No List"/>
    <w:uiPriority w:val="99"/>
    <w:semiHidden/>
    <w:unhideWhenUsed/>
    <w:pPr>
      <w:pBdr/>
      <w:spacing/>
      <w:ind/>
    </w:pPr>
  </w:style>
  <w:style w:type="character" w:styleId="785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786">
    <w:name w:val="Book Title"/>
    <w:qFormat/>
    <w:pPr>
      <w:pBdr/>
      <w:spacing/>
      <w:ind/>
    </w:pPr>
    <w:rPr>
      <w:b/>
      <w:smallCaps/>
      <w:spacing w:val="5"/>
    </w:rPr>
  </w:style>
  <w:style w:type="character" w:styleId="787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788" w:customStyle="1">
    <w:name w:val="Символ нумерации"/>
    <w:qFormat/>
    <w:pPr>
      <w:pBdr/>
      <w:spacing/>
      <w:ind/>
    </w:pPr>
  </w:style>
  <w:style w:type="character" w:styleId="789">
    <w:name w:val="Strong"/>
    <w:uiPriority w:val="22"/>
    <w:qFormat/>
    <w:pPr>
      <w:pBdr/>
      <w:spacing/>
      <w:ind/>
    </w:pPr>
    <w:rPr>
      <w:b/>
      <w:bCs/>
    </w:rPr>
  </w:style>
  <w:style w:type="character" w:styleId="790" w:customStyle="1">
    <w:name w:val="Стандартный HTML Знак"/>
    <w:link w:val="820"/>
    <w:uiPriority w:val="99"/>
    <w:qFormat/>
    <w:pPr>
      <w:pBdr/>
      <w:spacing/>
      <w:ind/>
    </w:pPr>
    <w:rPr>
      <w:rFonts w:ascii="Courier New" w:hAnsi="Courier New" w:eastAsia="Times New Roman" w:cs="Courier New"/>
    </w:rPr>
  </w:style>
  <w:style w:type="character" w:styleId="791">
    <w:name w:val="HTML Code"/>
    <w:uiPriority w:val="99"/>
    <w:semiHidden/>
    <w:unhideWhenUsed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792">
    <w:name w:val="Emphasis"/>
    <w:uiPriority w:val="20"/>
    <w:qFormat/>
    <w:pPr>
      <w:pBdr/>
      <w:spacing/>
      <w:ind/>
    </w:pPr>
    <w:rPr>
      <w:i/>
      <w:iCs/>
    </w:rPr>
  </w:style>
  <w:style w:type="character" w:styleId="793" w:customStyle="1">
    <w:name w:val="Заголовок 4 Знак"/>
    <w:basedOn w:val="782"/>
    <w:link w:val="780"/>
    <w:uiPriority w:val="9"/>
    <w:semiHidden/>
    <w:qFormat/>
    <w:pPr>
      <w:pBdr/>
      <w:spacing/>
      <w:ind/>
    </w:pPr>
    <w:rPr>
      <w:rFonts w:asciiTheme="majorHAnsi" w:hAnsiTheme="majorHAnsi" w:eastAsiaTheme="majorEastAsia"/>
      <w:i/>
      <w:iCs/>
      <w:color w:val="2f5496" w:themeColor="accent1" w:themeShade="BF"/>
      <w:sz w:val="24"/>
      <w:szCs w:val="21"/>
      <w:lang w:eastAsia="zh-CN" w:bidi="hi-IN"/>
    </w:rPr>
  </w:style>
  <w:style w:type="character" w:styleId="794" w:customStyle="1">
    <w:name w:val="Заголовок 5 Знак"/>
    <w:basedOn w:val="782"/>
    <w:link w:val="781"/>
    <w:uiPriority w:val="9"/>
    <w:semiHidden/>
    <w:qFormat/>
    <w:pPr>
      <w:pBdr/>
      <w:spacing/>
      <w:ind/>
    </w:pPr>
    <w:rPr>
      <w:rFonts w:asciiTheme="majorHAnsi" w:hAnsiTheme="majorHAnsi" w:eastAsiaTheme="majorEastAsia"/>
      <w:color w:val="2f5496" w:themeColor="accent1" w:themeShade="BF"/>
      <w:sz w:val="24"/>
      <w:szCs w:val="21"/>
      <w:lang w:eastAsia="zh-CN" w:bidi="hi-IN"/>
    </w:rPr>
  </w:style>
  <w:style w:type="character" w:styleId="795" w:customStyle="1">
    <w:name w:val="Standard Знак"/>
    <w:basedOn w:val="782"/>
    <w:link w:val="806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796" w:customStyle="1">
    <w:name w:val="LAB-code Знак"/>
    <w:basedOn w:val="795"/>
    <w:link w:val="821"/>
    <w:qFormat/>
    <w:pPr>
      <w:pBdr/>
      <w:spacing/>
      <w:ind/>
    </w:pPr>
    <w:rPr>
      <w:rFonts w:ascii="Courier New" w:hAnsi="Courier New" w:eastAsia="Times New Roman" w:cs="Courier New"/>
      <w:sz w:val="22"/>
      <w:szCs w:val="22"/>
      <w:lang w:val="en-US" w:eastAsia="zh-CN" w:bidi="hi-IN"/>
    </w:rPr>
  </w:style>
  <w:style w:type="character" w:styleId="797" w:customStyle="1">
    <w:name w:val="Исходный текст"/>
    <w:qFormat/>
    <w:pPr>
      <w:pBdr/>
      <w:spacing/>
      <w:ind/>
    </w:pPr>
    <w:rPr>
      <w:rFonts w:ascii="Liberation Mono" w:hAnsi="Liberation Mono" w:eastAsia="Noto Sans Mono CJK SC" w:cs="Liberation Mono"/>
    </w:rPr>
  </w:style>
  <w:style w:type="character" w:styleId="798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799" w:customStyle="1">
    <w:name w:val="Strong Emphasis"/>
    <w:qFormat/>
    <w:pPr>
      <w:pBdr/>
      <w:spacing/>
      <w:ind/>
    </w:pPr>
    <w:rPr>
      <w:b/>
      <w:bCs/>
    </w:rPr>
  </w:style>
  <w:style w:type="character" w:styleId="800" w:customStyle="1">
    <w:name w:val="Маркеры"/>
    <w:qFormat/>
    <w:pPr>
      <w:pBdr/>
      <w:spacing/>
      <w:ind/>
    </w:pPr>
    <w:rPr>
      <w:rFonts w:ascii="OpenSymbol" w:hAnsi="OpenSymbol" w:eastAsia="OpenSymbol" w:cs="OpenSymbol"/>
    </w:rPr>
  </w:style>
  <w:style w:type="paragraph" w:styleId="801" w:customStyle="1">
    <w:name w:val="Заголовок1"/>
    <w:basedOn w:val="806"/>
    <w:next w:val="807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802">
    <w:name w:val="Body Text"/>
    <w:basedOn w:val="776"/>
    <w:pPr>
      <w:pBdr/>
      <w:spacing w:after="140" w:line="360" w:lineRule="auto"/>
      <w:ind/>
    </w:pPr>
  </w:style>
  <w:style w:type="paragraph" w:styleId="803">
    <w:name w:val="List"/>
    <w:basedOn w:val="807"/>
    <w:pPr>
      <w:pBdr/>
      <w:spacing/>
      <w:ind/>
    </w:pPr>
    <w:rPr>
      <w:rFonts w:cs="Mangal"/>
      <w:sz w:val="24"/>
    </w:rPr>
  </w:style>
  <w:style w:type="paragraph" w:styleId="804">
    <w:name w:val="Caption"/>
    <w:basedOn w:val="806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805" w:customStyle="1">
    <w:name w:val="Указатель1"/>
    <w:basedOn w:val="806"/>
    <w:qFormat/>
    <w:pPr>
      <w:suppressLineNumbers w:val="true"/>
      <w:pBdr/>
      <w:spacing/>
      <w:ind/>
    </w:pPr>
    <w:rPr>
      <w:rFonts w:cs="Mangal"/>
      <w:sz w:val="24"/>
    </w:rPr>
  </w:style>
  <w:style w:type="paragraph" w:styleId="806" w:customStyle="1">
    <w:name w:val="Standard"/>
    <w:link w:val="795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807" w:customStyle="1">
    <w:name w:val="Text body"/>
    <w:basedOn w:val="806"/>
    <w:qFormat/>
    <w:pPr>
      <w:pBdr/>
      <w:spacing/>
      <w:ind/>
    </w:pPr>
  </w:style>
  <w:style w:type="paragraph" w:styleId="808" w:customStyle="1">
    <w:name w:val="Схема документа1"/>
    <w:qFormat/>
    <w:pPr>
      <w:pBdr/>
      <w:spacing/>
      <w:ind/>
    </w:pPr>
    <w:rPr>
      <w:rFonts w:ascii="Calibri" w:hAnsi="Calibri" w:eastAsia="Calibri" w:cs="Calibri"/>
    </w:rPr>
  </w:style>
  <w:style w:type="paragraph" w:styleId="809" w:customStyle="1">
    <w:name w:val="Times14_РИО2"/>
    <w:basedOn w:val="806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810" w:customStyle="1">
    <w:name w:val="Содержимое таблицы"/>
    <w:basedOn w:val="806"/>
    <w:qFormat/>
    <w:pPr>
      <w:suppressLineNumbers w:val="true"/>
      <w:pBdr/>
      <w:spacing/>
      <w:ind/>
    </w:pPr>
  </w:style>
  <w:style w:type="paragraph" w:styleId="811" w:customStyle="1">
    <w:name w:val="Листинг"/>
    <w:basedOn w:val="806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812" w:customStyle="1">
    <w:name w:val="Table Grid1"/>
    <w:basedOn w:val="808"/>
    <w:qFormat/>
    <w:pPr>
      <w:pBdr/>
      <w:spacing/>
      <w:ind/>
    </w:pPr>
    <w:rPr>
      <w:lang w:eastAsia="en-US"/>
    </w:rPr>
  </w:style>
  <w:style w:type="paragraph" w:styleId="813" w:customStyle="1">
    <w:name w:val="Заголовок таблицы"/>
    <w:basedOn w:val="810"/>
    <w:qFormat/>
    <w:pPr>
      <w:pBdr/>
      <w:spacing/>
      <w:ind/>
      <w:jc w:val="center"/>
    </w:pPr>
    <w:rPr>
      <w:b/>
      <w:bCs/>
    </w:rPr>
  </w:style>
  <w:style w:type="paragraph" w:styleId="814" w:customStyle="1">
    <w:name w:val="Таблица"/>
    <w:basedOn w:val="804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815" w:customStyle="1">
    <w:name w:val="Перечень рисунков1"/>
    <w:basedOn w:val="804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816" w:customStyle="1">
    <w:name w:val="Header and Footer"/>
    <w:basedOn w:val="776"/>
    <w:qFormat/>
    <w:pPr>
      <w:pBdr/>
      <w:spacing/>
      <w:ind/>
    </w:pPr>
  </w:style>
  <w:style w:type="paragraph" w:styleId="817">
    <w:name w:val="Footer"/>
    <w:basedOn w:val="806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818" w:customStyle="1">
    <w:name w:val="Frame Contents"/>
    <w:basedOn w:val="806"/>
    <w:qFormat/>
    <w:pPr>
      <w:pBdr/>
      <w:spacing/>
      <w:ind/>
    </w:pPr>
  </w:style>
  <w:style w:type="paragraph" w:styleId="819">
    <w:name w:val="Normal (Web)"/>
    <w:basedOn w:val="776"/>
    <w:uiPriority w:val="99"/>
    <w:unhideWhenUsed/>
    <w:qFormat/>
    <w:pPr>
      <w:pBdr/>
      <w:spacing w:afterAutospacing="1" w:beforeAutospacing="1"/>
      <w:ind/>
    </w:pPr>
    <w:rPr>
      <w:rFonts w:ascii="Times New Roman" w:hAnsi="Times New Roman" w:eastAsia="Times New Roman" w:cs="Times New Roman"/>
      <w:lang w:eastAsia="ru-RU" w:bidi="ar-SA"/>
    </w:rPr>
  </w:style>
  <w:style w:type="paragraph" w:styleId="820">
    <w:name w:val="HTML Preformatted"/>
    <w:basedOn w:val="776"/>
    <w:link w:val="790"/>
    <w:uiPriority w:val="99"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821" w:customStyle="1">
    <w:name w:val="LAB-code"/>
    <w:basedOn w:val="806"/>
    <w:link w:val="796"/>
    <w:qFormat/>
    <w:pPr>
      <w:pBdr/>
      <w:spacing/>
      <w:ind/>
    </w:pPr>
    <w:rPr>
      <w:rFonts w:ascii="Courier New" w:hAnsi="Courier New" w:cs="Courier New"/>
      <w:sz w:val="22"/>
      <w:szCs w:val="22"/>
      <w:lang w:val="en-US"/>
    </w:rPr>
  </w:style>
  <w:style w:type="paragraph" w:styleId="822" w:customStyle="1">
    <w:name w:val="Текст в заданном формате"/>
    <w:basedOn w:val="776"/>
    <w:qFormat/>
    <w:pPr>
      <w:pBdr/>
      <w:spacing/>
      <w:ind/>
    </w:pPr>
    <w:rPr>
      <w:rFonts w:ascii="Liberation Mono" w:hAnsi="Liberation Mono" w:eastAsia="Noto Sans Mono CJK SC" w:cs="Liberation Mono"/>
      <w:sz w:val="20"/>
      <w:szCs w:val="20"/>
    </w:rPr>
  </w:style>
  <w:style w:type="paragraph" w:styleId="823" w:customStyle="1">
    <w:name w:val="Table signature"/>
    <w:basedOn w:val="802"/>
    <w:qFormat/>
    <w:pPr>
      <w:pBdr/>
      <w:spacing/>
      <w:ind/>
      <w:jc w:val="both"/>
    </w:pPr>
    <w:rPr>
      <w:rFonts w:ascii="Times New Roman" w:hAnsi="Times New Roman"/>
      <w:sz w:val="28"/>
    </w:rPr>
  </w:style>
  <w:style w:type="paragraph" w:styleId="824" w:customStyle="1">
    <w:name w:val="text body task"/>
    <w:basedOn w:val="802"/>
    <w:qFormat/>
    <w:pPr>
      <w:pBdr/>
      <w:spacing w:after="0" w:line="240" w:lineRule="auto"/>
      <w:ind/>
    </w:pPr>
  </w:style>
  <w:style w:type="paragraph" w:styleId="825" w:customStyle="1">
    <w:name w:val="Text Body x2"/>
    <w:basedOn w:val="776"/>
    <w:qFormat/>
    <w:pPr>
      <w:numPr>
        <w:numId w:val="1"/>
      </w:numPr>
      <w:pBdr/>
      <w:tabs>
        <w:tab w:val="left" w:leader="none" w:pos="0"/>
        <w:tab w:val="clear" w:leader="none" w:pos="709"/>
      </w:tabs>
      <w:spacing/>
      <w:ind w:firstLine="0"/>
    </w:pPr>
  </w:style>
  <w:style w:type="paragraph" w:styleId="826" w:customStyle="1">
    <w:name w:val="Text Body x2'"/>
    <w:basedOn w:val="825"/>
    <w:qFormat/>
    <w:pPr>
      <w:pBdr/>
      <w:spacing/>
      <w:ind/>
    </w:pPr>
  </w:style>
  <w:style w:type="numbering" w:styleId="827" w:customStyle="1">
    <w:name w:val="Без списка"/>
    <w:uiPriority w:val="99"/>
    <w:semiHidden/>
    <w:unhideWhenUsed/>
    <w:qFormat/>
    <w:pPr>
      <w:pBdr/>
      <w:spacing/>
      <w:ind/>
    </w:pPr>
  </w:style>
  <w:style w:type="table" w:styleId="828" w:customStyle="1">
    <w:name w:val="Table Grid"/>
    <w:pPr>
      <w:pBdr/>
      <w:spacing/>
      <w:ind/>
    </w:pPr>
    <w:rPr>
      <w:rFonts w:asciiTheme="minorHAnsi" w:hAnsiTheme="minorHAnsi" w:eastAsiaTheme="minorEastAsia" w:cstheme="minorBidi"/>
      <w:sz w:val="22"/>
      <w:szCs w:val="22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List Paragraph"/>
    <w:basedOn w:val="776"/>
    <w:uiPriority w:val="34"/>
    <w:qFormat/>
    <w:pPr>
      <w:pBdr/>
      <w:spacing/>
      <w:ind w:left="720"/>
      <w:contextualSpacing w:val="true"/>
    </w:pPr>
    <w:rPr>
      <w:szCs w:val="21"/>
    </w:rPr>
  </w:style>
  <w:style w:type="character" w:styleId="830">
    <w:name w:val="Placeholder Text"/>
    <w:basedOn w:val="782"/>
    <w:uiPriority w:val="99"/>
    <w:semiHidden/>
    <w:pPr>
      <w:pBdr/>
      <w:spacing/>
      <w:ind/>
    </w:pPr>
    <w:rPr>
      <w:color w:val="808080"/>
    </w:rPr>
  </w:style>
  <w:style w:type="character" w:styleId="831" w:customStyle="1">
    <w:name w:val="katex-mathml"/>
    <w:basedOn w:val="782"/>
    <w:pPr>
      <w:pBdr/>
      <w:spacing/>
      <w:ind/>
    </w:pPr>
  </w:style>
  <w:style w:type="character" w:styleId="832" w:customStyle="1">
    <w:name w:val="mord"/>
    <w:basedOn w:val="782"/>
    <w:pPr>
      <w:pBdr/>
      <w:spacing/>
      <w:ind/>
    </w:pPr>
  </w:style>
  <w:style w:type="character" w:styleId="833" w:customStyle="1">
    <w:name w:val="mrel"/>
    <w:basedOn w:val="782"/>
    <w:pPr>
      <w:pBdr/>
      <w:spacing/>
      <w:ind/>
    </w:pPr>
  </w:style>
  <w:style w:type="character" w:styleId="834" w:customStyle="1">
    <w:name w:val="mopen"/>
    <w:basedOn w:val="782"/>
    <w:pPr>
      <w:pBdr/>
      <w:spacing/>
      <w:ind/>
    </w:pPr>
  </w:style>
  <w:style w:type="character" w:styleId="835" w:customStyle="1">
    <w:name w:val="mclose"/>
    <w:basedOn w:val="782"/>
    <w:pPr>
      <w:pBdr/>
      <w:spacing/>
      <w:ind/>
    </w:pPr>
  </w:style>
  <w:style w:type="character" w:styleId="836" w:customStyle="1">
    <w:name w:val="mpunct"/>
    <w:basedOn w:val="782"/>
    <w:pPr>
      <w:pBdr/>
      <w:spacing/>
      <w:ind/>
    </w:pPr>
  </w:style>
  <w:style w:type="character" w:styleId="837" w:customStyle="1">
    <w:name w:val="mbin"/>
    <w:basedOn w:val="782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dc:language>ru-RU</dc:language>
  <cp:revision>966</cp:revision>
  <dcterms:created xsi:type="dcterms:W3CDTF">2023-09-28T20:40:00Z</dcterms:created>
  <dcterms:modified xsi:type="dcterms:W3CDTF">2025-04-08T14:45:39Z</dcterms:modified>
</cp:coreProperties>
</file>