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SERVICIO DE MANTENIMIENTO DOMÓTICO</w:t>
      </w:r>
    </w:p>
    <w:p>
      <w:r>
        <w:rPr>
          <w:i/>
          <w:color w:val="64748B"/>
          <w:sz w:val="18"/>
        </w:rPr>
        <w:t>Modelo orientativo. Completá los datos entre [corchetes] y, si tenés dudas sobre tu caso, consultalo con un profesional antes de usarlo.</w:t>
      </w:r>
    </w:p>
    <w:p>
      <w:r>
        <w:t>En [ciudad], a los [día] días del mes de [mes] de [año], entre [nombre y apellido del instalador], DNI/CUIT [número], con domicilio en [domicilio] (en adelante, «EL PRESTADOR»), y [nombre y apellido del cliente], DNI [número], con domicilio en [domicilio] (en adelante, «EL CLIENTE»), acuerdan lo siguiente:</w:t>
      </w:r>
    </w:p>
    <w:p>
      <w:r>
        <w:rPr>
          <w:b/>
        </w:rPr>
        <w:t xml:space="preserve">PRIMERA · Objeto. </w:t>
      </w:r>
      <w:r>
        <w:t>EL PRESTADOR brindará el servicio de mantenimiento del sistema domótico instalado en el domicilio de EL CLIENTE, según el plan [Básico / Plus / Premium] cuyo detalle figura en el Anexo I.</w:t>
      </w:r>
    </w:p>
    <w:p>
      <w:r>
        <w:rPr>
          <w:b/>
        </w:rPr>
        <w:t xml:space="preserve">SEGUNDA · Equipos alcanzados. </w:t>
      </w:r>
      <w:r>
        <w:t>El servicio alcanza a los equipos detallados en la Planilla de Prueba Final y Entrega firmada el [fecha], y a los que se agreguen por escrito.</w:t>
      </w:r>
    </w:p>
    <w:p>
      <w:r>
        <w:rPr>
          <w:b/>
        </w:rPr>
        <w:t xml:space="preserve">TERCERA · Precio y forma de pago. </w:t>
      </w:r>
      <w:r>
        <w:t>EL CLIENTE abonará una cuota mensual de $[monto], del 1 al 10 de cada mes, por [transferencia / medio de pago]. La cuota se actualizará cada [3] meses, con aviso previo de [15] días.</w:t>
      </w:r>
    </w:p>
    <w:p>
      <w:r>
        <w:rPr>
          <w:b/>
        </w:rPr>
        <w:t xml:space="preserve">CUARTA · Qué incluye. </w:t>
      </w:r>
      <w:r>
        <w:t>Lo detallado en el Anexo I para el plan elegido.</w:t>
      </w:r>
    </w:p>
    <w:p>
      <w:r>
        <w:rPr>
          <w:b/>
        </w:rPr>
        <w:t xml:space="preserve">QUINTA · Qué no incluye. </w:t>
      </w:r>
      <w:r>
        <w:t>Equipos nuevos o de reemplazo; trabajos eléctricos ajenos al sistema domótico; fallas del servicio de internet o del router del proveedor; daños por mal uso, golpes, agua o sobretensiones; e instalaciones nuevas, que se presupuestarán por separado con precio preferencial.</w:t>
      </w:r>
    </w:p>
    <w:p>
      <w:r>
        <w:rPr>
          <w:b/>
        </w:rPr>
        <w:t xml:space="preserve">SEXTA · Tiempos de respuesta. </w:t>
      </w:r>
      <w:r>
        <w:t>EL PRESTADOR responderá las consultas dentro del plazo que corresponda al plan elegido, en días hábiles.</w:t>
      </w:r>
    </w:p>
    <w:p>
      <w:r>
        <w:rPr>
          <w:b/>
        </w:rPr>
        <w:t xml:space="preserve">SÉPTIMA · Visitas. </w:t>
      </w:r>
      <w:r>
        <w:t>Las visitas presenciales incluidas se coordinarán de común acuerdo. Las visitas adicionales se cobrarán según la lista de precios vigente de EL PRESTADOR.</w:t>
      </w:r>
    </w:p>
    <w:p>
      <w:r>
        <w:rPr>
          <w:b/>
        </w:rPr>
        <w:t xml:space="preserve">OCTAVA · Accesos. </w:t>
      </w:r>
      <w:r>
        <w:t>EL CLIENTE autoriza a EL PRESTADOR a acceder a la configuración de los equipos y de la aplicación únicamente para prestar el servicio. EL PRESTADOR se compromete a no usar esa información para ningún otro fin.</w:t>
      </w:r>
    </w:p>
    <w:p>
      <w:r>
        <w:rPr>
          <w:b/>
        </w:rPr>
        <w:t xml:space="preserve">NOVENA · Duración y baja. </w:t>
      </w:r>
      <w:r>
        <w:t>El contrato dura [12] meses desde su firma y se renueva automáticamente por períodos iguales. Cualquiera de las partes puede darlo de baja avisando por escrito con [30] días de anticipación, sin penalidad.</w:t>
      </w:r>
    </w:p>
    <w:p>
      <w:r>
        <w:rPr>
          <w:b/>
        </w:rPr>
        <w:t xml:space="preserve">DÉCIMA · Falta de pago. </w:t>
      </w:r>
      <w:r>
        <w:t>Si EL CLIENTE no abona [2] cuotas consecutivas, EL PRESTADOR podrá suspender el servicio hasta que se regularice el pago.</w:t>
      </w:r>
    </w:p>
    <w:p>
      <w:r>
        <w:t>En prueba de conformidad, se firman dos ejemplares de un mismo tenor.</w:t>
      </w:r>
    </w:p>
    <w:p>
      <w:r>
        <w:br/>
        <w:br/>
        <w:t>______________________________            ______________________________</w:t>
        <w:br/>
        <w:t>EL PRESTADOR                                              EL CLIENTE</w:t>
      </w:r>
    </w:p>
    <w:p>
      <w:r>
        <w:br w:type="page"/>
      </w:r>
    </w:p>
    <w:p>
      <w:pPr>
        <w:pStyle w:val="Heading2"/>
      </w:pPr>
      <w:r>
        <w:t>ANEXO I · Detalle del plan</w:t>
      </w:r>
    </w:p>
    <w:p>
      <w:r>
        <w:rPr>
          <w:b/>
        </w:rPr>
        <w:t>Plan Básico</w:t>
      </w:r>
    </w:p>
    <w:p>
      <w:pPr>
        <w:pStyle w:val="ListBullet"/>
      </w:pPr>
      <w:r>
        <w:t>Soporte remoto por mensaje (respuesta en 48 h hábiles)</w:t>
      </w:r>
    </w:p>
    <w:p>
      <w:pPr>
        <w:pStyle w:val="ListBullet"/>
      </w:pPr>
      <w:r>
        <w:t>Revisión remota trimestral de equipos y firmware</w:t>
      </w:r>
    </w:p>
    <w:p>
      <w:pPr>
        <w:pStyle w:val="ListBullet"/>
      </w:pPr>
      <w:r>
        <w:t>Reconfiguración si cambia el WiFi (1 por año)</w:t>
      </w:r>
    </w:p>
    <w:p>
      <w:pPr>
        <w:pStyle w:val="ListBullet"/>
      </w:pPr>
      <w:r>
        <w:t>Precio preferencial en ampliaciones</w:t>
      </w:r>
    </w:p>
    <w:p>
      <w:r>
        <w:rPr>
          <w:b/>
        </w:rPr>
        <w:t>Plan Plus</w:t>
      </w:r>
    </w:p>
    <w:p>
      <w:pPr>
        <w:pStyle w:val="ListBullet"/>
      </w:pPr>
      <w:r>
        <w:t>Todo lo del Básico</w:t>
      </w:r>
    </w:p>
    <w:p>
      <w:pPr>
        <w:pStyle w:val="ListBullet"/>
      </w:pPr>
      <w:r>
        <w:t>Respuesta en 24 h hábiles</w:t>
      </w:r>
    </w:p>
    <w:p>
      <w:pPr>
        <w:pStyle w:val="ListBullet"/>
      </w:pPr>
      <w:r>
        <w:t>1 visita presencial por semestre (revisión y ajustes)</w:t>
      </w:r>
    </w:p>
    <w:p>
      <w:pPr>
        <w:pStyle w:val="ListBullet"/>
      </w:pPr>
      <w:r>
        <w:t>Cambio de pilas de sensores y cerraduras en la visita (pilas a cargo del cliente)</w:t>
      </w:r>
    </w:p>
    <w:p>
      <w:pPr>
        <w:pStyle w:val="ListBullet"/>
      </w:pPr>
      <w:r>
        <w:t>1 escena o rutina nueva por trimestre</w:t>
      </w:r>
    </w:p>
    <w:p>
      <w:r>
        <w:rPr>
          <w:b/>
        </w:rPr>
        <w:t>Plan Premium</w:t>
      </w:r>
    </w:p>
    <w:p>
      <w:pPr>
        <w:pStyle w:val="ListBullet"/>
      </w:pPr>
      <w:r>
        <w:t>Todo lo del Plus</w:t>
      </w:r>
    </w:p>
    <w:p>
      <w:pPr>
        <w:pStyle w:val="ListBullet"/>
      </w:pPr>
      <w:r>
        <w:t>Respuesta prioritaria en el día hábil</w:t>
      </w:r>
    </w:p>
    <w:p>
      <w:pPr>
        <w:pStyle w:val="ListBullet"/>
      </w:pPr>
      <w:r>
        <w:t>1 visita presencial por trimestre</w:t>
      </w:r>
    </w:p>
    <w:p>
      <w:pPr>
        <w:pStyle w:val="ListBullet"/>
      </w:pPr>
      <w:r>
        <w:t>Reconfiguraciones ilimitadas si cambia el WiFi o el router</w:t>
      </w:r>
    </w:p>
    <w:p>
      <w:pPr>
        <w:pStyle w:val="ListBullet"/>
      </w:pPr>
      <w:r>
        <w:t>Asesoramiento en compras nuevas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