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84" w:rsidRDefault="000B1F84">
      <w:pPr>
        <w:rPr>
          <w:i/>
          <w:u w:val="single"/>
        </w:rPr>
      </w:pPr>
      <w:r w:rsidRPr="0056005C">
        <w:rPr>
          <w:i/>
          <w:u w:val="single"/>
        </w:rPr>
        <w:t>Figure</w:t>
      </w:r>
      <w:r>
        <w:rPr>
          <w:i/>
          <w:u w:val="single"/>
        </w:rPr>
        <w:t xml:space="preserve"> 2</w:t>
      </w:r>
      <w:r w:rsidRPr="0056005C">
        <w:rPr>
          <w:i/>
          <w:u w:val="single"/>
        </w:rPr>
        <w:t xml:space="preserve">: </w:t>
      </w:r>
      <w:r>
        <w:rPr>
          <w:i/>
          <w:u w:val="single"/>
        </w:rPr>
        <w:t>Supply Bounce</w:t>
      </w:r>
      <w:r w:rsidRPr="0056005C">
        <w:rPr>
          <w:i/>
          <w:u w:val="single"/>
        </w:rPr>
        <w:t xml:space="preserve"> Across Capacitive Loads (In</w:t>
      </w:r>
      <w:r>
        <w:rPr>
          <w:i/>
          <w:u w:val="single"/>
        </w:rPr>
        <w:t xml:space="preserve"> FF</w:t>
      </w:r>
      <w:r w:rsidRPr="0056005C">
        <w:rPr>
          <w:i/>
          <w:u w:val="single"/>
        </w:rPr>
        <w:t xml:space="preserve"> Corner)</w:t>
      </w:r>
    </w:p>
    <w:p w:rsidR="005F6345" w:rsidRPr="000B1F84" w:rsidRDefault="005F6345">
      <w:pPr>
        <w:rPr>
          <w:i/>
          <w:u w:val="single"/>
        </w:rPr>
      </w:pPr>
    </w:p>
    <w:p w:rsidR="000B1D3C" w:rsidRDefault="000B1F84" w:rsidP="000B1F8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84287" cy="4572000"/>
            <wp:effectExtent l="0" t="0" r="0" b="0"/>
            <wp:docPr id="2" name="Picture 2" descr="C:\Users\steve\AppData\Local\Microsoft\Windows\INetCacheContent.Word\SupplyBounce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\AppData\Local\Microsoft\Windows\INetCacheContent.Word\SupplyBouncePlo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4" t="4985" r="6613" b="6559"/>
                    <a:stretch/>
                  </pic:blipFill>
                  <pic:spPr bwMode="auto">
                    <a:xfrm>
                      <a:off x="0" y="0"/>
                      <a:ext cx="4484287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345" w:rsidRDefault="005F6345" w:rsidP="005F6345">
      <w:pPr>
        <w:rPr>
          <w:noProof/>
        </w:rPr>
      </w:pPr>
    </w:p>
    <w:p w:rsidR="000B1F84" w:rsidRDefault="000B1F84" w:rsidP="000B1F84">
      <w:pPr>
        <w:rPr>
          <w:i/>
          <w:u w:val="single"/>
        </w:rPr>
      </w:pPr>
      <w:r>
        <w:rPr>
          <w:i/>
          <w:u w:val="single"/>
        </w:rPr>
        <w:t>Table</w:t>
      </w:r>
      <w:r w:rsidR="007B0098">
        <w:rPr>
          <w:i/>
          <w:u w:val="single"/>
        </w:rPr>
        <w:t xml:space="preserve"> 2</w:t>
      </w:r>
      <w:r w:rsidRPr="0056005C">
        <w:rPr>
          <w:i/>
          <w:u w:val="single"/>
        </w:rPr>
        <w:t xml:space="preserve">: </w:t>
      </w:r>
      <w:r>
        <w:rPr>
          <w:i/>
          <w:u w:val="single"/>
        </w:rPr>
        <w:t>Maximum Peak-to-Peak Supply Bounce (In FF Corner)</w:t>
      </w:r>
    </w:p>
    <w:p w:rsidR="005F6345" w:rsidRDefault="005F6345" w:rsidP="000B1F84"/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1900"/>
        <w:gridCol w:w="3808"/>
      </w:tblGrid>
      <w:tr w:rsidR="000B1F84" w:rsidTr="00BD1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1F84" w:rsidRDefault="000B1F84" w:rsidP="000B1F84">
            <w:pPr>
              <w:jc w:val="center"/>
            </w:pPr>
            <w:r>
              <w:t>Capacitive Load</w:t>
            </w:r>
          </w:p>
        </w:tc>
        <w:tc>
          <w:tcPr>
            <w:tcW w:w="0" w:type="auto"/>
          </w:tcPr>
          <w:p w:rsidR="000B1F84" w:rsidRDefault="000B1F84" w:rsidP="000B1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Peak-to-Peak Supply Bounce</w:t>
            </w:r>
          </w:p>
        </w:tc>
      </w:tr>
      <w:tr w:rsidR="000B1F84" w:rsidTr="00B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1F84" w:rsidRDefault="000B1F84" w:rsidP="000B1F84">
            <w:pPr>
              <w:jc w:val="center"/>
            </w:pPr>
            <w:r>
              <w:t>15 pF (C1=1, C2=1)</w:t>
            </w:r>
          </w:p>
        </w:tc>
        <w:tc>
          <w:tcPr>
            <w:tcW w:w="0" w:type="auto"/>
          </w:tcPr>
          <w:p w:rsidR="000B1F84" w:rsidRDefault="000B1F84" w:rsidP="000B1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1.0516 V</w:t>
            </w:r>
          </w:p>
        </w:tc>
      </w:tr>
      <w:tr w:rsidR="000B1F84" w:rsidTr="00BD17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1F84" w:rsidRDefault="000B1F84" w:rsidP="000B1F84">
            <w:pPr>
              <w:jc w:val="center"/>
            </w:pPr>
            <w:r>
              <w:t>2 pF (C1=1, C2=1)</w:t>
            </w:r>
          </w:p>
        </w:tc>
        <w:tc>
          <w:tcPr>
            <w:tcW w:w="0" w:type="auto"/>
          </w:tcPr>
          <w:p w:rsidR="000B1F84" w:rsidRDefault="000B1F84" w:rsidP="000B1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1.2795 V</w:t>
            </w:r>
          </w:p>
        </w:tc>
      </w:tr>
      <w:tr w:rsidR="000B1F84" w:rsidTr="00BD1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1F84" w:rsidRDefault="000B1F84" w:rsidP="000B1F84">
            <w:pPr>
              <w:jc w:val="center"/>
            </w:pPr>
            <w:r>
              <w:t>2 pF (C1=0, C2=0)</w:t>
            </w:r>
          </w:p>
        </w:tc>
        <w:tc>
          <w:tcPr>
            <w:tcW w:w="0" w:type="auto"/>
          </w:tcPr>
          <w:p w:rsidR="000B1F84" w:rsidRDefault="000B1F84" w:rsidP="000B1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0.4523 V</w:t>
            </w:r>
          </w:p>
        </w:tc>
      </w:tr>
    </w:tbl>
    <w:p w:rsidR="000B1F84" w:rsidRDefault="000B1F84" w:rsidP="000B1F84"/>
    <w:p w:rsidR="005F6345" w:rsidRPr="005F6345" w:rsidRDefault="005F6345" w:rsidP="005F6345">
      <w:pPr>
        <w:jc w:val="both"/>
        <w:rPr>
          <w:sz w:val="20"/>
        </w:rPr>
      </w:pPr>
      <w:r w:rsidRPr="005F6345">
        <w:rPr>
          <w:sz w:val="20"/>
        </w:rPr>
        <w:t>The voltage across an inductor is proportional to the time derivative of the</w:t>
      </w:r>
      <w:r>
        <w:rPr>
          <w:sz w:val="20"/>
        </w:rPr>
        <w:t xml:space="preserve"> current through the inductor. While</w:t>
      </w:r>
      <w:r w:rsidRPr="005F6345">
        <w:rPr>
          <w:sz w:val="20"/>
        </w:rPr>
        <w:t xml:space="preserve"> very little current is supplied from VDD or dumped to GND when the</w:t>
      </w:r>
      <w:r>
        <w:rPr>
          <w:sz w:val="20"/>
        </w:rPr>
        <w:t xml:space="preserve"> output signal is constant, </w:t>
      </w:r>
      <w:r w:rsidRPr="005F6345">
        <w:rPr>
          <w:sz w:val="20"/>
        </w:rPr>
        <w:t xml:space="preserve">a large amount of current </w:t>
      </w:r>
      <w:r>
        <w:rPr>
          <w:sz w:val="20"/>
        </w:rPr>
        <w:t>is moved</w:t>
      </w:r>
      <w:r w:rsidRPr="005F6345">
        <w:rPr>
          <w:sz w:val="20"/>
        </w:rPr>
        <w:t xml:space="preserve"> when the output signal switches since every parasitic capacitor in the </w:t>
      </w:r>
      <w:proofErr w:type="spellStart"/>
      <w:r w:rsidRPr="005F6345">
        <w:rPr>
          <w:sz w:val="20"/>
        </w:rPr>
        <w:t>superbuffer</w:t>
      </w:r>
      <w:proofErr w:type="spellEnd"/>
      <w:r w:rsidRPr="005F6345">
        <w:rPr>
          <w:sz w:val="20"/>
        </w:rPr>
        <w:t xml:space="preserve"> connected to the output as well as the capacitive load at the output must be charged from GND to VDD or discharged from VDD to GND. </w:t>
      </w:r>
      <w:r>
        <w:rPr>
          <w:sz w:val="20"/>
        </w:rPr>
        <w:t>W</w:t>
      </w:r>
      <w:r w:rsidRPr="005F6345">
        <w:rPr>
          <w:sz w:val="20"/>
        </w:rPr>
        <w:t xml:space="preserve">hen two inductors </w:t>
      </w:r>
      <w:r>
        <w:rPr>
          <w:sz w:val="20"/>
        </w:rPr>
        <w:t xml:space="preserve">were introduced between the </w:t>
      </w:r>
      <w:r w:rsidRPr="005F6345">
        <w:rPr>
          <w:sz w:val="20"/>
        </w:rPr>
        <w:t xml:space="preserve">power supply </w:t>
      </w:r>
      <w:r>
        <w:rPr>
          <w:sz w:val="20"/>
        </w:rPr>
        <w:t>and the supply rails of the system, this</w:t>
      </w:r>
      <w:r w:rsidRPr="005F6345">
        <w:rPr>
          <w:sz w:val="20"/>
        </w:rPr>
        <w:t xml:space="preserve"> change in current induces a voltage drop across the inductors that </w:t>
      </w:r>
      <w:r>
        <w:rPr>
          <w:sz w:val="20"/>
        </w:rPr>
        <w:t xml:space="preserve">changes </w:t>
      </w:r>
      <w:r w:rsidRPr="005F6345">
        <w:rPr>
          <w:sz w:val="20"/>
        </w:rPr>
        <w:t>the voltages of VDD and GND.</w:t>
      </w:r>
    </w:p>
    <w:p w:rsidR="008A7F4A" w:rsidRPr="005F6345" w:rsidRDefault="005F6345" w:rsidP="008A7F4A">
      <w:pPr>
        <w:ind w:firstLine="720"/>
        <w:jc w:val="both"/>
        <w:rPr>
          <w:sz w:val="20"/>
        </w:rPr>
      </w:pPr>
      <w:r w:rsidRPr="005F6345">
        <w:rPr>
          <w:sz w:val="20"/>
        </w:rPr>
        <w:t xml:space="preserve">When the </w:t>
      </w:r>
      <w:proofErr w:type="spellStart"/>
      <w:r w:rsidRPr="005F6345">
        <w:rPr>
          <w:sz w:val="20"/>
        </w:rPr>
        <w:t>superbuffers</w:t>
      </w:r>
      <w:proofErr w:type="spellEnd"/>
      <w:r w:rsidRPr="005F6345">
        <w:rPr>
          <w:sz w:val="20"/>
        </w:rPr>
        <w:t xml:space="preserve"> drive </w:t>
      </w:r>
      <w:r>
        <w:rPr>
          <w:sz w:val="20"/>
        </w:rPr>
        <w:t>the</w:t>
      </w:r>
      <w:r w:rsidRPr="005F6345">
        <w:rPr>
          <w:sz w:val="20"/>
        </w:rPr>
        <w:t xml:space="preserve"> maximum </w:t>
      </w:r>
      <w:r>
        <w:rPr>
          <w:sz w:val="20"/>
        </w:rPr>
        <w:t xml:space="preserve">designed </w:t>
      </w:r>
      <w:r w:rsidRPr="005F6345">
        <w:rPr>
          <w:sz w:val="20"/>
        </w:rPr>
        <w:t xml:space="preserve">load, they supply the minimum amount of current needed to achieve timing closure, but as the load </w:t>
      </w:r>
      <w:bookmarkStart w:id="0" w:name="_GoBack"/>
      <w:bookmarkEnd w:id="0"/>
      <w:r w:rsidRPr="005F6345">
        <w:rPr>
          <w:sz w:val="20"/>
        </w:rPr>
        <w:t xml:space="preserve">is decreased below the maximum load, current is </w:t>
      </w:r>
      <w:r>
        <w:rPr>
          <w:sz w:val="20"/>
        </w:rPr>
        <w:t xml:space="preserve">moved to or from the load faster </w:t>
      </w:r>
      <w:r w:rsidRPr="005F6345">
        <w:rPr>
          <w:sz w:val="20"/>
        </w:rPr>
        <w:t xml:space="preserve">than is necessary to achieve timing closure. As a result, for the maximum load, there is a minimum change in current which induces a small change in the power rails, and for loads that are below the maximum load, there is a larger change in current that induces a larger change in the power rails. </w:t>
      </w:r>
      <w:r>
        <w:rPr>
          <w:sz w:val="20"/>
        </w:rPr>
        <w:t>The data presented for the system corroborates this theory.</w:t>
      </w:r>
    </w:p>
    <w:sectPr w:rsidR="008A7F4A" w:rsidRPr="005F6345" w:rsidSect="005F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84"/>
    <w:rsid w:val="000B1F84"/>
    <w:rsid w:val="005F6345"/>
    <w:rsid w:val="0062042A"/>
    <w:rsid w:val="006D60D4"/>
    <w:rsid w:val="006F240F"/>
    <w:rsid w:val="007B0098"/>
    <w:rsid w:val="008A7F4A"/>
    <w:rsid w:val="00C64226"/>
    <w:rsid w:val="00EA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1612"/>
  <w15:chartTrackingRefBased/>
  <w15:docId w15:val="{760B94DE-1C14-4A71-BA30-958B2086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0B1F8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F63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C05C03-597F-4166-AC73-B0ACFB72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Blair</dc:creator>
  <cp:keywords/>
  <dc:description/>
  <cp:lastModifiedBy>Steven Blair</cp:lastModifiedBy>
  <cp:revision>4</cp:revision>
  <dcterms:created xsi:type="dcterms:W3CDTF">2016-12-06T07:01:00Z</dcterms:created>
  <dcterms:modified xsi:type="dcterms:W3CDTF">2016-12-07T19:21:00Z</dcterms:modified>
</cp:coreProperties>
</file>