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150"/>
        <w:gridCol w:w="3210"/>
      </w:tblGrid>
      <w:tr>
        <w:tc>
          <w:tcPr>
            <w:tcW w:type="dxa" w:w="6150"/>
            <w:tcMar>
              <w:top w:w="220" w:type="dxa"/>
              <w:start w:w="260" w:type="dxa"/>
              <w:bottom w:w="220" w:type="dxa"/>
              <w:end w:w="220" w:type="dxa"/>
            </w:tcMar>
            <w:shd w:fill="13233A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54"/>
              </w:rPr>
              <w:t>BRETT GALLAHER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9FE5E1"/>
                <w:sz w:val="20"/>
              </w:rPr>
              <w:t>BI DEVELOPER  ·  ANALYTICS ENGINEER</w:t>
            </w:r>
          </w:p>
        </w:tc>
        <w:tc>
          <w:tcPr>
            <w:tcW w:type="dxa" w:w="3210"/>
            <w:tcMar>
              <w:top w:w="220" w:type="dxa"/>
              <w:start w:w="220" w:type="dxa"/>
              <w:bottom w:w="220" w:type="dxa"/>
              <w:end w:w="260" w:type="dxa"/>
            </w:tcMar>
            <w:shd w:fill="2E74B5"/>
          </w:tcPr>
          <w:p>
            <w:pPr>
              <w:spacing w:after="180" w:line="276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PUBLIC / REDACTED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 w:val="0"/>
                <w:color w:val="D9E8F7"/>
                <w:sz w:val="16"/>
              </w:rPr>
              <w:t>Request unredacted copy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rdmdhq@gmail.com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70" w:type="dxa"/>
              <w:start w:w="220" w:type="dxa"/>
              <w:bottom w:w="170" w:type="dxa"/>
              <w:end w:w="220" w:type="dxa"/>
            </w:tcMar>
            <w:shd w:fill="E8EEF5"/>
          </w:tcPr>
          <w:p>
            <w:pPr>
              <w:spacing w:after="100" w:line="276" w:lineRule="auto"/>
            </w:pPr>
            <w:r>
              <w:rPr>
                <w:rFonts w:ascii="Arial" w:hAnsi="Arial"/>
                <w:b/>
                <w:color w:val="2E74B5"/>
                <w:sz w:val="18"/>
              </w:rPr>
              <w:t>12+ YEARS TURNING OPERATIONAL COMPLEXITY INTO DECISIONS PEOPLE CAN TRUST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21"/>
              </w:rPr>
              <w:t>Builds durable reporting systems, governed semantic models, automated data workflows, executive dashboards, and decision-ready analytics across manufacturing, supply chain, finance, customer operations, field service, workforce, and enterprise platforms.</w:t>
            </w:r>
          </w:p>
        </w:tc>
      </w:tr>
    </w:tbl>
    <w:p>
      <w:pPr>
        <w:pStyle w:val="Heading1"/>
        <w:pBdr>
          <w:bottom w:val="single" w:sz="12" w:space="5" w:color="19A7A0"/>
        </w:pBdr>
      </w:pPr>
      <w:r>
        <w:t>Technical range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19A7A0"/>
                <w:sz w:val="17"/>
              </w:rPr>
              <w:t>POWER BI &amp; MODELING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8"/>
              </w:rPr>
              <w:t>Power BI Desktop · PBIP/PBIR · TMDL · star and snowflake models · calculation groups · RLS/OLS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19A7A0"/>
                <w:sz w:val="17"/>
              </w:rPr>
              <w:t>DAX &amp; ANALYTICS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8"/>
              </w:rPr>
              <w:t>Filter context · weighted measures · time intelligence · scenario logic · virtual tables · performance tuning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19A7A0"/>
                <w:sz w:val="17"/>
              </w:rPr>
              <w:t>DATA ENGINEERING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8"/>
              </w:rPr>
              <w:t>Power Query M · Microsoft Fabric · SQL/T-SQL · Python · Snowflake · AWS · ETL · query folding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19A7A0"/>
                <w:sz w:val="17"/>
              </w:rPr>
              <w:t>PRODUCT &amp; GOVERNANCE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8"/>
              </w:rPr>
              <w:t>Executive storytelling · UI systems · accessibility · lineage · privacy · deployment controls · enablement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19A7A0"/>
                <w:sz w:val="17"/>
              </w:rPr>
              <w:t>PLATFORM RANGE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8"/>
              </w:rPr>
              <w:t>Tableau · Excel automation · Direct Lake · incremental refresh · data quality · technical documentation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color w:val="19A7A0"/>
                <w:sz w:val="17"/>
              </w:rPr>
              <w:t>LEADERSHIP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8"/>
              </w:rPr>
              <w:t>Stakeholder discovery · metric governance · roadmap ownership · training · cross-functional delivery</w:t>
            </w:r>
          </w:p>
        </w:tc>
      </w:tr>
    </w:tbl>
    <w:p>
      <w:pPr>
        <w:pStyle w:val="Heading1"/>
        <w:pBdr>
          <w:bottom w:val="single" w:sz="12" w:space="5" w:color="19A7A0"/>
        </w:pBdr>
      </w:pPr>
      <w:r>
        <w:t>Selected experience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7FA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2E74B5"/>
                <w:sz w:val="18"/>
              </w:rPr>
              <w:t>06/2025–PRESENT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5F6B7A"/>
                <w:sz w:val="16"/>
              </w:rPr>
              <w:t>GLOBAL IMMIGRATION &amp; LEGAL OPERATIONS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13233A"/>
                <w:sz w:val="24"/>
              </w:rPr>
              <w:t>Senior Business Data Analyst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9"/>
              </w:rPr>
              <w:t>Owns decision-ready analytics across complex operational workflows, aligns metric definitions with stakeholders, and improves executive visibility through governed reporting and automated data preparation.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7FA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2E74B5"/>
                <w:sz w:val="18"/>
              </w:rPr>
              <w:t>10/2025–12/2025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5F6B7A"/>
                <w:sz w:val="16"/>
              </w:rPr>
              <w:t>FINANCIAL PLANNING &amp; MICROSOFT FABRIC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13233A"/>
                <w:sz w:val="24"/>
              </w:rPr>
              <w:t>Power BI Specialist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9"/>
              </w:rPr>
              <w:t>Designed financial-planning models and polished reporting experiences using Power BI, DAX, Power Query, and Fabric-oriented architecture; strengthened refresh reliability and decision traceability.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7FA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2E74B5"/>
                <w:sz w:val="18"/>
              </w:rPr>
              <w:t>07/2024–12/2025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5F6B7A"/>
                <w:sz w:val="16"/>
              </w:rPr>
              <w:t>LEARNING TECHNOLOGY &amp; FABRIC ENABLEMENT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13233A"/>
                <w:sz w:val="24"/>
              </w:rPr>
              <w:t>Data Science Consultant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9"/>
              </w:rPr>
              <w:t>Translated analytical and platform concepts into reusable models, technical guidance, and enablement materials spanning Fabric, semantic modeling, automation, and trustworthy measurement.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60"/>
        <w:pBdr>
          <w:bottom w:val="single" w:sz="16" w:space="5" w:color="2E74B5"/>
        </w:pBdr>
      </w:pPr>
      <w:r>
        <w:rPr>
          <w:rFonts w:ascii="Arial" w:hAnsi="Arial"/>
          <w:b/>
          <w:color w:val="13233A"/>
          <w:sz w:val="24"/>
        </w:rPr>
        <w:t>BRETT GALLAHER  /  EXPERIENCE &amp; PORTFOLIO PROOF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7FA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2E74B5"/>
                <w:sz w:val="18"/>
              </w:rPr>
              <w:t>08/2023–05/2025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5F6B7A"/>
                <w:sz w:val="16"/>
              </w:rPr>
              <w:t>ENERGY &amp; ENTERPRISE PROJECT MANAGEMENT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13233A"/>
                <w:sz w:val="24"/>
              </w:rPr>
              <w:t>Power BI Developer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9"/>
              </w:rPr>
              <w:t>Modernized portfolio and project reporting, improved measure performance, connected financial forecasts with delivery evidence, and produced executive views for capital and resource decisions.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7FA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2E74B5"/>
                <w:sz w:val="18"/>
              </w:rPr>
              <w:t>02/2022–04/2023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5F6B7A"/>
                <w:sz w:val="16"/>
              </w:rPr>
              <w:t>INDUSTRIAL MANUFACTURING &amp; SUPPLY CHAIN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13233A"/>
                <w:sz w:val="24"/>
              </w:rPr>
              <w:t>Business Intelligence Data Analyst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9"/>
              </w:rPr>
              <w:t>Built operations and supply-chain analytics that reconciled production, quality, inventory, procurement, and supplier evidence; replaced manual reporting with reusable Power BI products.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7FA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2E74B5"/>
                <w:sz w:val="18"/>
              </w:rPr>
              <w:t>10/2020–09/2022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5F6B7A"/>
                <w:sz w:val="16"/>
              </w:rPr>
              <w:t>CUSTOMER OPERATIONS &amp; CONTACT CENTERS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13233A"/>
                <w:sz w:val="24"/>
              </w:rPr>
              <w:t>BI Developer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9"/>
              </w:rPr>
              <w:t>Connected service demand, staffing, adherence, quality, customer outcomes, and cost; automated recurring analysis and helped leaders act at the queue and interval level.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7FA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2E74B5"/>
                <w:sz w:val="18"/>
              </w:rPr>
              <w:t>12/2011–10/2020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5F6B7A"/>
                <w:sz w:val="16"/>
              </w:rPr>
              <w:t>WARRANTY &amp; FIELD SERVICE OPERATIONS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FFF"/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13233A"/>
                <w:sz w:val="24"/>
              </w:rPr>
              <w:t>Senior Data Specialist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9"/>
              </w:rPr>
              <w:t>Developed deep domain expertise across claims, dispatch, repair, payments, complaints, vendors, and retention while advancing from operational data work into scalable BI delivery.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5" w:color="19A7A0"/>
        </w:pBdr>
      </w:pPr>
      <w:r>
        <w:t>Portfolio proof — paired Desktop + web products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50"/>
        <w:gridCol w:w="6110"/>
      </w:tblGrid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shd w:fill="13233A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FACTORY INTELLIGENCE SYSTEM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8"/>
              </w:rPr>
              <w:t>High-volume manufacturing star · explicit OEE and loss DAX · Power Query quality controls · interactive web operations console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shd w:fill="13233A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WORKFORCE MOBILITY STRATEGY LAB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8"/>
              </w:rPr>
              <w:t>Disconnected demand scenario · weighted readiness and retention · cost-risk analysis · editorial workforce atlas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shd w:fill="13233A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CAPITAL PORTFOLIO SCENARIO STUDIO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8"/>
              </w:rPr>
              <w:t>Program-project snowflake · risk-adjusted NPV · funding what-if · executive capital ledger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shd w:fill="13233A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CONTACT CENTER PULSE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color w:val="1A2433"/>
                <w:sz w:val="18"/>
              </w:rPr>
              <w:t>Weighted service measures · dynamic metric selector · staffing diagnostics · multi-channel service signal</w:t>
            </w:r>
          </w:p>
        </w:tc>
      </w:tr>
    </w:tbl>
    <w:sectPr>
      <w:footerReference w:type="default" r:id="rId9"/>
      <w:pgSz w:w="12240" w:h="15840"/>
      <w:pgMar w:top="1037" w:right="1080" w:bottom="1037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6B7A"/>
        <w:sz w:val="16"/>
      </w:rPr>
      <w:t>PUBLIC REDACTED RÉSUMÉ  ·  rdmdhq@gmail.com  ·  REQUEST UNREDACTED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1A24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323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Brett Gallaher — Redacted BI Developer Résumé</dc:title>
  <dc:subject>Public skills and experience résumé</dc:subject>
  <dc:creator/>
  <cp:keywords>Power BI, DAX, Power Query M, Microsoft Fabric, analytics engineering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