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48F5E104" w:rsidR="00AA0A5C" w:rsidRDefault="00E971A2">
      <w:r>
        <w:t>SRP Federal Credit Union</w:t>
      </w:r>
    </w:p>
    <w:p w14:paraId="1BC62641" w14:textId="11D625A7" w:rsidR="00E971A2" w:rsidRDefault="00E971A2">
      <w:r>
        <w:t>Completion Date: 2022</w:t>
      </w:r>
    </w:p>
    <w:p w14:paraId="5F6F3F26" w14:textId="3A2FDD30" w:rsidR="00E971A2" w:rsidRDefault="00E971A2">
      <w:r>
        <w:t>Square Footage: 2,200</w:t>
      </w:r>
    </w:p>
    <w:p w14:paraId="59454058" w14:textId="0FA7420A" w:rsidR="00E971A2" w:rsidRDefault="00E971A2">
      <w:r w:rsidRPr="00E971A2">
        <w:t>Dickinson Architects helped SRP Federal Credit Union change their building brand to provide a more member-centric experience at their new branch at a busy entry point to the city. Open spaces created a feeling of transparency, an increasingly important term in modern banking, and wood textures combined with warm tones and polished porcelain surfaces created an enjoyable experience for members. The resulting branch is warm, comfortable, and light, with plenty of details to draw the eye.</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AA0A5C"/>
    <w:rsid w:val="00E9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1</cp:revision>
  <dcterms:created xsi:type="dcterms:W3CDTF">2022-10-10T19:38:00Z</dcterms:created>
  <dcterms:modified xsi:type="dcterms:W3CDTF">2022-10-10T19:39:00Z</dcterms:modified>
</cp:coreProperties>
</file>