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40"/>
          <w:szCs w:val="40"/>
        </w:rPr>
        <w:t xml:space="preserve">보유 종목 · 관심 종목 종합 분석</w:t>
      </w:r>
    </w:p>
    <w:p>
      <w:pPr>
        <w:spacing w:after="300"/>
        <w:jc w:val="center"/>
      </w:pPr>
      <w:r>
        <w:rPr>
          <w:color w:val="666666"/>
          <w:sz w:val="20"/>
          <w:szCs w:val="20"/>
        </w:rPr>
        <w:t xml:space="preserve">기준일: 2026년 9월 30일  |  출처: 주식트래커 실시간 시세 + 외국인 지분율 + 배당 + 매입가 대비 손익 종합</w:t>
      </w:r>
    </w:p>
    <w:p>
      <w:pPr>
        <w:spacing w:after="120"/>
      </w:pPr>
      <w:r>
        <w:rPr>
          <w:i/>
          <w:iCs/>
          <w:color w:val="444444"/>
          <w:sz w:val="22"/>
          <w:szCs w:val="22"/>
        </w:rPr>
        <w:t xml:space="preserve">※ 단순히 현재 손익률로만 줄 세운 것이 아니라, ①오늘 시세 모멘텀 ②외국인 지분율(수급 관심도) ③배당 유무(하방 방어력) ④매입가 대비 누적 손익(리스크 노출도), 4가지를 종합 점수화해 '상승 흐름 기대 / 유지·관망 / 리스크 관리 필요 / 보수적 접근(매도 검토)' 4단계로 재분류했습니다. PER·PBR·52주 고저 등 밸류에이션 지표는 현재 서버에서 안정적으로 못 가져오고 있어 이번 버전에는 반영하지 못했고, 추가되면 더 정교해집니다. 이 자료는 투자 자문이 아닌 참고용이며, 최종 매매 판단은 본인 책임 하에 신중히 내리시기 바랍니다.</w:t>
      </w:r>
    </w:p>
    <w:p>
      <w:pPr>
        <w:pStyle w:val="Heading1"/>
        <w:pBdr>
          <w:bottom w:val="single" w:color="1565C0" w:sz="6"/>
        </w:pBdr>
        <w:spacing w:after="120" w:before="300"/>
      </w:pPr>
      <w:r>
        <w:rPr>
          <w:b/>
          <w:bCs/>
          <w:color w:val="1565C0"/>
          <w:sz w:val="30"/>
          <w:szCs w:val="30"/>
        </w:rPr>
        <w:t xml:space="preserve">📊 포트폴리오 요약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총 매입금액 147,073,630원 → 총 평가금액 96,296,630원 (총손익 -50,777,000원, -34.5%)</w:t>
      </w:r>
    </w:p>
    <w:p>
      <w:pPr>
        <w:pStyle w:val="Heading1"/>
        <w:pBdr>
          <w:bottom w:val="single" w:color="2E7D32" w:sz="6"/>
        </w:pBdr>
        <w:spacing w:after="120" w:before="300"/>
      </w:pPr>
      <w:r>
        <w:rPr>
          <w:b/>
          <w:bCs/>
          <w:color w:val="2E7D32"/>
          <w:sz w:val="30"/>
          <w:szCs w:val="30"/>
        </w:rPr>
        <w:t xml:space="preserve">🟢 상승 흐름 기대 (보유 유지·비중 유지에 적합)</w:t>
      </w:r>
    </w:p>
    <w:p>
      <w:pPr>
        <w:spacing w:after="120"/>
      </w:pPr>
      <w:r>
        <w:rPr>
          <w:i/>
          <w:iCs/>
          <w:color w:val="444444"/>
          <w:sz w:val="22"/>
          <w:szCs w:val="22"/>
        </w:rPr>
        <w:t xml:space="preserve">오늘 모멘텀이 양호하고, 외국인 수급이나 배당 등 방어 요인도 갖춘 종목.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엑시콘(092870, 토스) — 매입 34,000원 x 23주 → 현재 48,100원  [오늘 소폭 상승 · 외국인 지분율 보통(8.68%) · 배당 존재(하방 방어 요인) · 누적 수익 상태(+41.5%)]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성광벤드(014620, 토스) — 매입 36,380원 x 240주 → 현재 31,100원  [오늘 소폭 상승 · 외국인 지분율 높음(33.83%) · 배당 존재(하방 방어 요인) · 누적 손실 경미(-14.5%)]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LS머트리얼즈(417200, 키움) — 매입 20,050원 x 352주 → 현재 14,310원  [오늘 강한 상승 모멘텀 · 외국인 지분율 보통(7.29%) · 배당 존재(하방 방어 요인) · 누적 손실 중간(-28.6%)]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LS머트리얼즈(417200, 미래에셋) — 매입 20,100원 x 283주 → 현재 14,310원  [오늘 강한 상승 모멘텀 · 외국인 지분율 보통(7.29%) · 배당 존재(하방 방어 요인) · 누적 손실 중간(-28.8%)]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태광(023160, 키움) — 매입 43,500원 x 335주 → 현재 28,500원  [오늘 강한 상승 모멘텀 · 외국인 지분율 보통(17.1%) · 배당 존재(하방 방어 요인) · 누적 손실 중간(-34.5%)]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포스코퓨처엠(003670, 토스) — 매입 191,300원 x 15주 → 현재 178,900원  [오늘 소폭 상승 · 외국인 지분율 보통(9.15%) · 배당 존재(하방 방어 요인) · 누적 손실 경미(-6.5%)]</w:t>
      </w:r>
    </w:p>
    <w:p>
      <w:pPr>
        <w:pStyle w:val="Heading1"/>
        <w:pBdr>
          <w:bottom w:val="single" w:color="F9A825" w:sz="6"/>
        </w:pBdr>
        <w:spacing w:after="120" w:before="300"/>
      </w:pPr>
      <w:r>
        <w:rPr>
          <w:b/>
          <w:bCs/>
          <w:color w:val="F9A825"/>
          <w:sz w:val="30"/>
          <w:szCs w:val="30"/>
        </w:rPr>
        <w:t xml:space="preserve">🟡 유지 / 관망 (뚜렷한 신호 없음, 추이 관찰)</w:t>
      </w:r>
    </w:p>
    <w:p>
      <w:pPr>
        <w:spacing w:after="120"/>
      </w:pPr>
      <w:r>
        <w:rPr>
          <w:i/>
          <w:iCs/>
          <w:color w:val="444444"/>
          <w:sz w:val="22"/>
          <w:szCs w:val="22"/>
        </w:rPr>
        <w:t xml:space="preserve">호재·악재 신호가 뒤섞여 있어 당장 판단을 내리기보다 지켜볼 필요가 있는 종목.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한선엔지니어링(452280, 키움) — 매입 15,400원 x 679주 → 현재 13,610원  [오늘 강한 상승 모멘텀 · 외국인 관심 저조(0.64%) · 누적 손실 경미(-11.6%)]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스틱인베스트먼트(026890, 토스) — 매입 12,600원 x 50주 → 현재 8,060원  [오늘 소폭 상승 · 외국인 지분율 높음(48.38%) · 누적 손실 중간(-36.0%)]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HJ중공업(097230, 토스) — 매입 22,516원 x 517주 → 현재 14,900원  [오늘 소폭 상승 · 외국인 지분율 보통(5.73%) · 누적 손실 중간(-33.8%)]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성호전자(043260, 미래에셋) — 매입 42,234원 x 205주 → 현재 25,750원  [오늘 강한 상승 모멘텀 · 외국인 관심 저조(2.46%) · 누적 손실 중간(-39.0%)]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한화오션(042660, 토스) — 매입 133,000원 x 39주 → 현재 80,100원  [오늘 소폭 상승 · 외국인 지분율 보통(9.95%) · 누적 손실 중간(-39.8%)]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TIGER코리아휴머노이드(0148J0, 카카오) — 매입 11,407원 x 145주 → 현재 9,450원  [오늘 소폭 상승 · 외국인 데이터 없음(ETF성 종목) · 누적 손실 중간(-17.2%)]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TIME K이노베이션액티브(385710, 카카오) — 매입 12,776원 x 74주 → 현재 10,170원  [오늘 소폭 상승 · 외국인 데이터 없음(ETF성 종목) · 누적 손실 중간(-20.4%)]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RISE코스닥150(270810, 토스) — 매입 20,600원 x 100주 → 현재 14,355원  [오늘 소폭 상승 · 외국인 데이터 없음(ETF성 종목) · 누적 손실 중간(-30.3%)]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우진(105840, 토스) — 매입 28,500원 x 44주 → 현재 13,510원  [오늘 소폭 상승 · 외국인 지분율 보통(6.02%) · 배당 존재(하방 방어 요인) · 누적 손실 심화(-52.6%)]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하림지주(003380, 토스) — 매입 11,250원 x 72주 → 현재 10,740원  [오늘 소폭 약세 · 외국인 지분율 보통(7.66%) · 배당 존재(하방 방어 요인) · 누적 손실 경미(-4.5%)]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온코닉테라퓨틱스(476060, 토스) — 매입 22,050원 x 173주 → 현재 15,450원  [오늘 소폭 상승 · 외국인 관심 저조(0.04%) · 누적 손실 중간(-29.9%)]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우리기술(032820, 카카오) — 매입 20,400원 x 1주 → 현재 12,280원  [오늘 소폭 상승 · 외국인 관심 저조(4.8%) · 누적 손실 중간(-39.8%)]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파워로직스(047310, 미래에셋) — 매입 8,634원 x 247주 → 현재 3,150원  [오늘 소폭 상승 · 외국인 지분율 보통(5.55%) · 누적 손실 심화(-63.5%)]</w:t>
      </w:r>
    </w:p>
    <w:p>
      <w:pPr>
        <w:pStyle w:val="Heading1"/>
        <w:pBdr>
          <w:bottom w:val="single" w:color="EF6C00" w:sz="6"/>
        </w:pBdr>
        <w:spacing w:after="120" w:before="300"/>
      </w:pPr>
      <w:r>
        <w:rPr>
          <w:b/>
          <w:bCs/>
          <w:color w:val="EF6C00"/>
          <w:sz w:val="30"/>
          <w:szCs w:val="30"/>
        </w:rPr>
        <w:t xml:space="preserve">🟠 리스크 관리 필요 (비중 축소 고려)</w:t>
      </w:r>
    </w:p>
    <w:p>
      <w:pPr>
        <w:spacing w:after="120"/>
      </w:pPr>
      <w:r>
        <w:rPr>
          <w:i/>
          <w:iCs/>
          <w:color w:val="444444"/>
          <w:sz w:val="22"/>
          <w:szCs w:val="22"/>
        </w:rPr>
        <w:t xml:space="preserve">약세 신호가 우세하거나 손실이 쌓인 상태로, 추가 매수보다는 비중 조절을 고민해볼 종목.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큐렉소(060280, 토스) — 매입 14,497원 x 276주 → 현재 8,135원  [오늘 소폭 상승 · 외국인 관심 저조(4.95%) · 누적 손실 심화(-43.9%)]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큐렉소(060280, 키움) — 매입 14,840원 x 76주 → 현재 8,135원  [오늘 소폭 상승 · 외국인 관심 저조(4.95%) · 누적 손실 심화(-45.2%)]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이리츠코크랩(088260, 카카오) — 매입 4,895원 x 31주 → 현재 3,220원  [오늘 소폭 약세 · 외국인 관심 저조(2.69%) · 배당 존재(하방 방어 요인) · 누적 손실 중간(-34.2%)]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지아이이노베이션(358570, 토스) — 매입 16,390원 x 492주 → 현재 7,860원  [오늘 소폭 약세 · 외국인 지분율 보통(8.77%) · 누적 손실 심화(-52.0%)]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한화머시너리앤서비스(0220W0, 미래에셋) — 매입 14,227원 x 177주 → 현재 5,750원  [오늘 소폭 약세 · 외국인 지분율 보통(13.98%) · 누적 손실 심화(-59.6%)]</w:t>
      </w:r>
    </w:p>
    <w:p>
      <w:pPr>
        <w:pStyle w:val="Heading1"/>
        <w:pBdr>
          <w:bottom w:val="single" w:color="C62828" w:sz="6"/>
        </w:pBdr>
        <w:spacing w:after="120" w:before="300"/>
      </w:pPr>
      <w:r>
        <w:rPr>
          <w:b/>
          <w:bCs/>
          <w:color w:val="C62828"/>
          <w:sz w:val="30"/>
          <w:szCs w:val="30"/>
        </w:rPr>
        <w:t xml:space="preserve">🔴 보수적 접근 권고 (매도·손절 검토)</w:t>
      </w:r>
    </w:p>
    <w:p>
      <w:pPr>
        <w:spacing w:after="120"/>
      </w:pPr>
      <w:r>
        <w:rPr>
          <w:i/>
          <w:iCs/>
          <w:color w:val="444444"/>
          <w:sz w:val="22"/>
          <w:szCs w:val="22"/>
        </w:rPr>
        <w:t xml:space="preserve">모멘텀 약세 + 손실 심화 + 수급 관심 저조가 겹친 종목으로, 보수적으로 접근할 필요가 있습니다.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현대무벡스(319400, 카카오) — 매입 35,115원 x 1199주 → 현재 20,300원  [오늘 소폭 약세 · 외국인 관심 저조(4.25%) · 배당 존재(하방 방어 요인) · 누적 손실 심화(-42.2%)]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현대무벡스(319400, 신한) — 매입 35,850원 x 4주 → 현재 20,300원  [오늘 소폭 약세 · 외국인 관심 저조(4.25%) · 배당 존재(하방 방어 요인) · 누적 손실 심화(-43.4%)]</w:t>
      </w:r>
    </w:p>
    <w:p>
      <w:pPr>
        <w:pStyle w:val="Heading1"/>
        <w:pBdr>
          <w:bottom w:val="single" w:color="00838F" w:sz="6"/>
        </w:pBdr>
        <w:spacing w:after="120" w:before="300"/>
      </w:pPr>
      <w:r>
        <w:rPr>
          <w:b/>
          <w:bCs/>
          <w:color w:val="00838F"/>
          <w:sz w:val="30"/>
          <w:szCs w:val="30"/>
        </w:rPr>
        <w:t xml:space="preserve">⭐ 번외 종목 분석 (관심종목 — 미보유)</w:t>
      </w:r>
    </w:p>
    <w:p>
      <w:pPr>
        <w:spacing w:after="120"/>
      </w:pPr>
      <w:r>
        <w:rPr>
          <w:i/>
          <w:iCs/>
          <w:color w:val="444444"/>
          <w:sz w:val="22"/>
          <w:szCs w:val="22"/>
        </w:rPr>
        <w:t xml:space="preserve">매입 이력이 없어 손익 요인은 제외하고, 모멘텀·수급·배당만으로 같은 4단계 기준을 적용했습니다.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[🟢] 파두(440110) — 현재가 85,500원  [오늘 소폭 상승 · 외국인 지분율 높음(25.42%)]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[🟡] CS베어링(297090) — 현재가 4,570원  [오늘 소폭 상승 · 외국인 관심 저조(2.3%)]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[🟡] 프로텍(053610) — 현재가 78,500원  [오늘 소폭 약세 · 외국인 지분율 보통(6.79%) · 배당 존재(하방 방어 요인)]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[🟠] 테라뷰(950250) — 현재가 4,185원  [오늘 큰 폭 약세 · 외국인 관심 저조(0%)]</w:t>
      </w:r>
    </w:p>
    <w:p>
      <w:pPr>
        <w:spacing w:before="400"/>
      </w:pPr>
    </w:p>
    <w:p>
      <w:pPr>
        <w:pStyle w:val="Heading1"/>
        <w:pBdr>
          <w:bottom w:val="single" w:color="757575" w:sz="6"/>
        </w:pBdr>
        <w:spacing w:after="120" w:before="300"/>
      </w:pPr>
      <w:r>
        <w:rPr>
          <w:b/>
          <w:bCs/>
          <w:color w:val="757575"/>
          <w:sz w:val="30"/>
          <w:szCs w:val="30"/>
        </w:rPr>
        <w:t xml:space="preserve">📌 참고 및 한계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점수 산정 기준: 오늘 등락률(최대 ±2점) + 외국인 지분율 수준(±1점) + 배당 유무(+0.5점) + 누적 손익 상태(최대 +1 / -1.5점).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PER·PBR·52주 최고/최저가 등 밸류에이션 데이터는 현재 실시간 조회가 불안정해 이번 분석에서 제외했습니다. 안정화되면 반영해 재분석해 드릴 수 있습니다.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이 자료는 투자 자문이 아닌 참고 자료이며, 실제 매수·매도 결정은 본인 판단과 책임 하에 하시기 바랍니다.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31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2026-09-30T01:28:52.339Z</dcterms:created>
  <dcterms:modified xsi:type="dcterms:W3CDTF">2026-09-30T01:28:52.339Z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