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gj33bjpu2kn" w:id="0"/>
      <w:bookmarkEnd w:id="0"/>
      <w:r w:rsidDel="00000000" w:rsidR="00000000" w:rsidRPr="00000000">
        <w:rPr>
          <w:rtl w:val="0"/>
        </w:rPr>
        <w:t xml:space="preserve">Лабораторная №1. Настройка гиперпараметров и выбор алгоритма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2uh8tuwrk1a" w:id="1"/>
      <w:bookmarkEnd w:id="1"/>
      <w:r w:rsidDel="00000000" w:rsidR="00000000" w:rsidRPr="00000000">
        <w:rPr>
          <w:rtl w:val="0"/>
        </w:rPr>
        <w:t xml:space="preserve">Набор даных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любой набор данных для задачи обучения с учителем.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найти на сайте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https://www.openml.org/search?type=data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стоит брать слишком большие наборы данных.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Предобработайте набор данных: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нормализуйте;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заполните пропуски;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приведите признаки к числовому типу.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Разбейте набор данных на тренировочную, валидационную и тестовую части.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ejhe3rxq4o9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Сведите задачу выбора алгоритма и настройки гиперпараметров к одной задаче настройки гиперпараметров. Можно использовать любую функцию ошибки.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Портфолио алгоритмов должно содержать не менее пяти алгоритмов включая: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ближайших соседей;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опорных векторов;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байесовский классификатор;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дерево принятия решений.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каждого алгоритма должны быть рассмотрены почти все гиперпараметры.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Решите полученную задачу оптимизации при помощи библиотеки Optuna или её аналогов.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mx6lc5ycyavc" w:id="3"/>
      <w:bookmarkEnd w:id="3"/>
      <w:r w:rsidDel="00000000" w:rsidR="00000000" w:rsidRPr="00000000">
        <w:rPr>
          <w:rtl w:val="0"/>
        </w:rPr>
        <w:t xml:space="preserve">Анализ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Сравните полученный результат со случайным поиском.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Оцените на тестовой части конфигурации гиперпараметров, которые были найдены разными методами.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графики зависимости функции ошибки от номера итерации. Если вы использовали Optuna, </w:t>
        <w:tab/>
        <w:t xml:space="preserve">выведите также информацию о полезности гиперпараметров.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penml.org/search?type=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