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8.jpeg" ContentType="image/jpe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 xml:space="preserve">Институт </w:t>
      </w:r>
      <w:r>
        <w:rPr/>
        <w:t>компьютерных наук</w:t>
      </w:r>
      <w:r>
        <w:rPr/>
        <w:t xml:space="preserve"> и </w:t>
      </w:r>
      <w:r>
        <w:rPr/>
        <w:t>кибербезопасности</w:t>
      </w:r>
      <w:r>
        <w:rPr/>
        <w:t xml:space="preserve"> 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6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b/>
          <w:highlight w:val="yellow"/>
        </w:rPr>
      </w:pPr>
      <w:r>
        <w:rPr/>
        <w:t>«</w:t>
      </w:r>
      <w:r>
        <w:rPr>
          <w:b/>
          <w:color w:val="000000"/>
        </w:rPr>
        <w:t>Биполярные транзисторы</w:t>
      </w:r>
      <w:r>
        <w:rPr/>
        <w:t>»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по дисциплине «Электроника и схемотехника»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2742565</wp:posOffset>
            </wp:positionH>
            <wp:positionV relativeFrom="paragraph">
              <wp:posOffset>196215</wp:posOffset>
            </wp:positionV>
            <wp:extent cx="1157605" cy="8064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Выполнил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 гр. 5151001/40001</w:t>
        <w:tab/>
        <w:tab/>
        <w:t xml:space="preserve">       Волошкевич М.А.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746" w:leader="none"/>
          <w:tab w:val="left" w:pos="6840" w:leader="none"/>
        </w:tabs>
        <w:spacing w:lineRule="auto" w:line="240" w:before="0" w:after="0"/>
        <w:ind w:hanging="0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                                                     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&lt;</w:t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подпись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&gt;</w:t>
      </w:r>
    </w:p>
    <w:p>
      <w:pPr>
        <w:pStyle w:val="Normal"/>
        <w:spacing w:lineRule="auto" w:line="240" w:before="240" w:after="200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24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Проверил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преподаватель                                                                       Супрун А.Ф.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20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tabs>
          <w:tab w:val="clear" w:pos="720"/>
          <w:tab w:val="left" w:pos="4746" w:leader="none"/>
          <w:tab w:val="left" w:pos="6840" w:leader="none"/>
        </w:tabs>
        <w:spacing w:lineRule="auto" w:line="240"/>
        <w:ind w:firstLine="851" w:left="567"/>
        <w:rPr>
          <w:sz w:val="22"/>
          <w:szCs w:val="22"/>
        </w:rPr>
      </w:pPr>
      <w:r>
        <w:rPr/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 xml:space="preserve">                                                       </w:t>
      </w:r>
      <w:r>
        <w:rPr/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2025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Цель работы</w:t>
      </w:r>
    </w:p>
    <w:p>
      <w:pPr>
        <w:pStyle w:val="Normal"/>
        <w:rPr/>
      </w:pPr>
      <w:r>
        <w:rPr/>
        <w:t>Провести экспериментальные исследования вольт-амперных характеристик (ВАХ) транзисторов и изучить основные параметры биполярных транзисторов.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Описание решения</w:t>
      </w:r>
    </w:p>
    <w:p>
      <w:pPr>
        <w:pStyle w:val="Normal"/>
        <w:rPr/>
      </w:pPr>
      <w:r>
        <w:rPr/>
        <w:t>Была построена электрическая схема, которая была изучена.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2727325"/>
            <wp:effectExtent l="0" t="0" r="0" b="0"/>
            <wp:docPr id="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2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 – Схема электрической цепи для изучения транзистора</w:t>
      </w:r>
    </w:p>
    <w:p>
      <w:pPr>
        <w:pStyle w:val="Heading2"/>
        <w:numPr>
          <w:ilvl w:val="1"/>
          <w:numId w:val="2"/>
        </w:numPr>
        <w:ind w:hanging="680" w:left="138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Исследование входных характеристик транзистора, включенного по схеме ОЭ.</w:t>
      </w:r>
    </w:p>
    <w:p>
      <w:pPr>
        <w:pStyle w:val="Normal"/>
        <w:rPr/>
      </w:pPr>
      <w:r>
        <w:rPr/>
        <w:t>Были исследованы входные характеристики транзистора, включенного по схеме ОЭ для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</m:sub>
        </m:sSub>
      </m:oMath>
      <w:r>
        <w:rPr/>
        <w:t>= 15В,</w:t>
      </w:r>
      <w:r>
        <w:rPr>
          <w:rFonts w:eastAsia="Cambria Math" w:cs="Cambria Math" w:ascii="Cambria Math" w:hAnsi="Cambria Math"/>
          <w:i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</m:sub>
        </m:sSub>
      </m:oMath>
      <w:r>
        <w:rPr/>
        <w:t xml:space="preserve">= 10B,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</m:sub>
        </m:sSub>
      </m:oMath>
      <w:r>
        <w:rPr/>
        <w:t>= 5В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1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 15 B</w:t>
      </w:r>
    </w:p>
    <w:tbl>
      <w:tblPr>
        <w:tblStyle w:val="Table1"/>
        <w:tblW w:w="11263" w:type="dxa"/>
        <w:jc w:val="left"/>
        <w:tblInd w:w="-8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28"/>
        <w:gridCol w:w="1125"/>
        <w:gridCol w:w="1128"/>
        <w:gridCol w:w="1126"/>
        <w:gridCol w:w="1125"/>
        <w:gridCol w:w="1126"/>
        <w:gridCol w:w="1127"/>
        <w:gridCol w:w="1126"/>
        <w:gridCol w:w="1125"/>
        <w:gridCol w:w="1126"/>
      </w:tblGrid>
      <w:tr>
        <w:trPr/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45</w:t>
            </w:r>
          </w:p>
        </w:tc>
      </w:tr>
      <w:tr>
        <w:trPr/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3,738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1,671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0,883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0,447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0,184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0,075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0,006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0,002</w:t>
            </w:r>
          </w:p>
        </w:tc>
      </w:tr>
      <w:tr>
        <w:trPr/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772,449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749,602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737,478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728,44</w:t>
            </w:r>
            <w:sdt>
              <w:sdtPr>
                <w:tag w:val="goog_rdk_0"/>
              </w:sdtPr>
              <w:sdtContent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ins w:id="0" w:author="Георгий Хлебников" w:date="2024-11-27T08:14:45Z">
                  <w:r>
                    <w:rPr>
                      <w:rFonts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8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w:t xml:space="preserve"> до </w:t>
                  </w:r>
                </w:ins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</w:sdtContent>
            </w:sdt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715,566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684,241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644,468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598,408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549,579</w:t>
            </w:r>
          </w:p>
        </w:tc>
      </w:tr>
    </w:tbl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2 – Измерения для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= 10 B</w:t>
      </w:r>
    </w:p>
    <w:tbl>
      <w:tblPr>
        <w:tblStyle w:val="Table2"/>
        <w:tblW w:w="11263" w:type="dxa"/>
        <w:jc w:val="left"/>
        <w:tblInd w:w="-8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91"/>
        <w:gridCol w:w="1128"/>
        <w:gridCol w:w="1126"/>
        <w:gridCol w:w="1125"/>
        <w:gridCol w:w="1062"/>
        <w:gridCol w:w="1126"/>
        <w:gridCol w:w="1127"/>
        <w:gridCol w:w="1126"/>
        <w:gridCol w:w="1125"/>
        <w:gridCol w:w="1126"/>
      </w:tblGrid>
      <w:tr>
        <w:trPr/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45</w:t>
            </w:r>
          </w:p>
        </w:tc>
      </w:tr>
      <w:tr>
        <w:trPr/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3,857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1,757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0,955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0,513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0,224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0,075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0,006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0,002</w:t>
            </w:r>
          </w:p>
        </w:tc>
      </w:tr>
      <w:tr>
        <w:trPr/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766,778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741,848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728,186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717,99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707,924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684,215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644,468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598,408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549,579</w:t>
            </w:r>
          </w:p>
        </w:tc>
      </w:tr>
    </w:tbl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3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 10 B</w:t>
      </w:r>
    </w:p>
    <w:tbl>
      <w:tblPr>
        <w:tblStyle w:val="Table3"/>
        <w:tblW w:w="11263" w:type="dxa"/>
        <w:jc w:val="left"/>
        <w:tblInd w:w="-8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69"/>
        <w:gridCol w:w="1125"/>
        <w:gridCol w:w="1126"/>
        <w:gridCol w:w="1127"/>
        <w:gridCol w:w="1126"/>
        <w:gridCol w:w="1125"/>
        <w:gridCol w:w="1126"/>
        <w:gridCol w:w="987"/>
        <w:gridCol w:w="1125"/>
        <w:gridCol w:w="1126"/>
      </w:tblGrid>
      <w:tr>
        <w:trPr/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45</w:t>
            </w:r>
          </w:p>
        </w:tc>
      </w:tr>
      <w:tr>
        <w:trPr/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3,994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1,861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1,048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0,308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0,107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0,007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0,002</w:t>
            </w:r>
          </w:p>
        </w:tc>
      </w:tr>
      <w:tr>
        <w:trPr/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760,304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732,467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716,381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703,956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692,266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677,463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644,32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598,401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549,578</w:t>
            </w:r>
          </w:p>
        </w:tc>
      </w:tr>
    </w:tbl>
    <w:p>
      <w:pPr>
        <w:pStyle w:val="Normal"/>
        <w:rPr/>
      </w:pPr>
      <w:r>
        <w:rPr/>
        <w:t>По полученным результатам были построены графики, которые представлены ниже.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411220"/>
            <wp:effectExtent l="0" t="0" r="0" b="0"/>
            <wp:docPr id="3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1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2 – ВАХ входных характеристик транзистора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выходных характеристик транзистора, включенного по схеме ОЭ</w:t>
      </w:r>
    </w:p>
    <w:p>
      <w:pPr>
        <w:pStyle w:val="Normal"/>
        <w:rPr/>
      </w:pPr>
      <w:r>
        <w:rPr/>
        <w:t>Были проведены исследования выходных характеристик транзистора по схеме ОЭ для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</m:oMath>
      <w:r>
        <w:rPr/>
        <w:t xml:space="preserve">= 0,1мА,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</m:oMath>
      <w:r>
        <w:rPr/>
        <w:t xml:space="preserve">= 0,15мА,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</m:oMath>
      <w:r>
        <w:rPr/>
        <w:t>=0,2мА.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4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=0,1 мА</w:t>
      </w:r>
    </w:p>
    <w:tbl>
      <w:tblPr>
        <w:tblStyle w:val="Table4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69"/>
        <w:gridCol w:w="986"/>
        <w:gridCol w:w="986"/>
        <w:gridCol w:w="867"/>
        <w:gridCol w:w="866"/>
        <w:gridCol w:w="850"/>
        <w:gridCol w:w="868"/>
        <w:gridCol w:w="867"/>
        <w:gridCol w:w="868"/>
        <w:gridCol w:w="871"/>
        <w:gridCol w:w="812"/>
      </w:tblGrid>
      <w:tr>
        <w:trPr>
          <w:trHeight w:val="531" w:hRule="atLeast"/>
        </w:trPr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60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</w:t>
            </w:r>
          </w:p>
        </w:tc>
      </w:tr>
      <w:tr>
        <w:trPr>
          <w:trHeight w:val="531" w:hRule="atLeast"/>
        </w:trPr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432,63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891,19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1376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1889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2429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2999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4232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5596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7992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8780</w:t>
            </w:r>
          </w:p>
        </w:tc>
      </w:tr>
      <w:tr>
        <w:trPr>
          <w:trHeight w:val="518" w:hRule="atLeast"/>
        </w:trPr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6,681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6,765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6,852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6,945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7,043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7,146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7,369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7,615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8,035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8,19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5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=0,15 мА</w:t>
      </w:r>
    </w:p>
    <w:tbl>
      <w:tblPr>
        <w:tblStyle w:val="Table5"/>
        <w:tblW w:w="11033" w:type="dxa"/>
        <w:jc w:val="left"/>
        <w:tblInd w:w="-7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92"/>
        <w:gridCol w:w="1127"/>
        <w:gridCol w:w="1126"/>
        <w:gridCol w:w="985"/>
        <w:gridCol w:w="989"/>
        <w:gridCol w:w="985"/>
        <w:gridCol w:w="985"/>
        <w:gridCol w:w="988"/>
        <w:gridCol w:w="986"/>
        <w:gridCol w:w="985"/>
        <w:gridCol w:w="983"/>
      </w:tblGrid>
      <w:tr>
        <w:trPr>
          <w:trHeight w:val="531" w:hRule="atLeast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</w:t>
            </w:r>
          </w:p>
        </w:tc>
      </w:tr>
      <w:tr>
        <w:trPr>
          <w:trHeight w:val="531" w:hRule="atLeast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В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287,632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615,216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983,56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1393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1843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2336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3452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4756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6266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8007</w:t>
            </w:r>
          </w:p>
        </w:tc>
      </w:tr>
      <w:tr>
        <w:trPr>
          <w:trHeight w:val="518" w:hRule="atLeast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9,734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9,831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9,933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10,046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10,171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10,307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10,615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10,975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11,392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11,871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6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=0,2 мА</w:t>
      </w:r>
    </w:p>
    <w:tbl>
      <w:tblPr>
        <w:tblStyle w:val="Table6"/>
        <w:tblW w:w="11313" w:type="dxa"/>
        <w:jc w:val="left"/>
        <w:tblInd w:w="-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92"/>
        <w:gridCol w:w="1127"/>
        <w:gridCol w:w="1126"/>
        <w:gridCol w:w="1125"/>
        <w:gridCol w:w="1127"/>
        <w:gridCol w:w="985"/>
        <w:gridCol w:w="989"/>
        <w:gridCol w:w="985"/>
        <w:gridCol w:w="987"/>
        <w:gridCol w:w="985"/>
        <w:gridCol w:w="983"/>
      </w:tblGrid>
      <w:tr>
        <w:trPr>
          <w:trHeight w:val="543" w:hRule="atLeast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</w:t>
            </w:r>
          </w:p>
        </w:tc>
      </w:tr>
      <w:tr>
        <w:trPr>
          <w:trHeight w:val="543" w:hRule="atLeast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В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166,186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356,726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617,827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933,027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1302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1725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2739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3987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5493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7292</w:t>
            </w:r>
          </w:p>
        </w:tc>
      </w:tr>
      <w:tr>
        <w:trPr>
          <w:trHeight w:val="530" w:hRule="atLeast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12,291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12,703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12,801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12,919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13,056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13,213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13,589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14,053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14,611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15,276</w:t>
            </w:r>
          </w:p>
        </w:tc>
      </w:tr>
    </w:tbl>
    <w:p>
      <w:pPr>
        <w:pStyle w:val="Normal"/>
        <w:rPr/>
      </w:pPr>
      <w:r>
        <w:rPr/>
        <w:t>По полученным данным были построены графики, которые представлены ниже.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536950"/>
            <wp:effectExtent l="0" t="0" r="0" b="0"/>
            <wp:docPr id="4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3 – ВАХ выходных характеристик транзистора, ОЭ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ВАХ транзистора, включенного по схеме ОБ</w:t>
      </w:r>
    </w:p>
    <w:p>
      <w:pPr>
        <w:pStyle w:val="Normal"/>
        <w:rPr/>
      </w:pPr>
      <w:r>
        <w:rPr/>
        <w:t>Была собрана схема ОБ для изучения транзистора.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343275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4 – Схема электрической цепи для изучения транзистора</w:t>
      </w:r>
    </w:p>
    <w:p>
      <w:pPr>
        <w:pStyle w:val="Normal"/>
        <w:rPr/>
      </w:pPr>
      <w:r>
        <w:rPr/>
        <w:t>Были проведены исследования входных характеристик транзистора по схеме ОБ для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кб</m:t>
            </m:r>
          </m:sub>
        </m:sSub>
      </m:oMath>
      <w:r>
        <w:rPr/>
        <w:t>= 15В,</w:t>
      </w:r>
      <w:r>
        <w:rPr>
          <w:rFonts w:eastAsia="Cambria Math" w:cs="Cambria Math" w:ascii="Cambria Math" w:hAnsi="Cambria Math"/>
          <w:i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кб</m:t>
            </m:r>
          </m:sub>
        </m:sSub>
      </m:oMath>
      <w:r>
        <w:rPr/>
        <w:t xml:space="preserve">= 10B,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кб</m:t>
            </m:r>
          </m:sub>
        </m:sSub>
      </m:oMath>
      <w:r>
        <w:rPr/>
        <w:t>= 5В.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7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кб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 15 В</w:t>
      </w:r>
    </w:p>
    <w:tbl>
      <w:tblPr>
        <w:tblStyle w:val="Table7"/>
        <w:tblpPr w:vertAnchor="text" w:horzAnchor="text" w:leftFromText="180" w:rightFromText="180" w:tblpX="0" w:tblpY="0"/>
        <w:tblW w:w="1120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67"/>
        <w:gridCol w:w="1126"/>
        <w:gridCol w:w="1126"/>
        <w:gridCol w:w="1127"/>
        <w:gridCol w:w="1127"/>
        <w:gridCol w:w="1126"/>
        <w:gridCol w:w="1126"/>
        <w:gridCol w:w="1126"/>
        <w:gridCol w:w="1126"/>
        <w:gridCol w:w="1126"/>
      </w:tblGrid>
      <w:tr>
        <w:trPr>
          <w:trHeight w:val="531" w:hRule="atLeast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60</w:t>
            </w:r>
          </w:p>
        </w:tc>
      </w:tr>
      <w:tr>
        <w:trPr>
          <w:trHeight w:val="531" w:hRule="atLeast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sdt>
              <w:sdtPr>
                <w:tag w:val="goog_rdk_1"/>
                <w:text/>
              </w:sdtPr>
              <w:sdtContent>
                <w:r>
                  <w:rPr/>
                </w:r>
                <w:r>
                  <w:rPr/>
                  <w:t>686,406</w:t>
                </w:r>
              </w:sdtContent>
            </w:sdt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659,782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642,195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627,583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613,755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599,258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561,382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494,296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399,661</w:t>
            </w:r>
          </w:p>
        </w:tc>
      </w:tr>
      <w:tr>
        <w:trPr>
          <w:trHeight w:val="518" w:hRule="atLeast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</w:rPr>
            </w:pPr>
            <w:sdt>
              <w:sdtPr>
                <w:tag w:val="goog_rdk_3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</w:r>
            <m:oMath xmlns:m="http://schemas.openxmlformats.org/officeDocument/2006/math">
              <m:sSub>
                <m:e/>
                <m:sub>
                  <m:r>
                    <w:rPr>
                      <w:rFonts w:ascii="Cambria Math" w:hAnsi="Cambria Math"/>
                    </w:rPr>
                    <m:t xml:space="preserve">э</m:t>
                  </m:r>
                </m:sub>
              </m:sSub>
            </m:oMath>
            <w:sdt>
              <w:sdtPr>
                <w:tag w:val="goog_rdk_4"/>
              </w:sdtPr>
              <w:sdtContent>
                <w:r>
                  <w:rPr/>
                </w:r>
                <w:r>
                  <w:rPr/>
                </w:r>
              </w:sdtContent>
            </w:sdt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5,549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2,669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1,63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1,078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0,727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0,48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0,161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637" w:leader="none"/>
              </w:tabs>
              <w:ind w:hanging="0"/>
              <w:rPr/>
            </w:pPr>
            <w:r>
              <w:rPr/>
              <w:t>0,023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0,001</w:t>
            </w:r>
          </w:p>
        </w:tc>
      </w:tr>
    </w:tbl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/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8 – Измерения для </w:t>
      </w:r>
      <w:r>
        <w:rPr>
          <w:rFonts w:eastAsia="Cambria Math" w:cs="Cambria Math" w:ascii="Cambria Math" w:hAnsi="Cambria Math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кб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 10 B</w:t>
      </w:r>
    </w:p>
    <w:tbl>
      <w:tblPr>
        <w:tblStyle w:val="Table8"/>
        <w:tblW w:w="11315" w:type="dxa"/>
        <w:jc w:val="left"/>
        <w:tblInd w:w="-7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93"/>
        <w:gridCol w:w="1149"/>
        <w:gridCol w:w="1152"/>
        <w:gridCol w:w="1153"/>
        <w:gridCol w:w="1152"/>
        <w:gridCol w:w="1152"/>
        <w:gridCol w:w="1008"/>
        <w:gridCol w:w="1152"/>
        <w:gridCol w:w="1154"/>
        <w:gridCol w:w="1149"/>
      </w:tblGrid>
      <w:tr>
        <w:trPr>
          <w:trHeight w:val="533" w:hRule="atLeast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10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60</w:t>
            </w:r>
          </w:p>
        </w:tc>
      </w:tr>
      <w:tr>
        <w:trPr>
          <w:trHeight w:val="533" w:hRule="atLeast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686,612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659,967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642,366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627,743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613,902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599,39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561,467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494,316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399,662</w:t>
            </w:r>
          </w:p>
        </w:tc>
      </w:tr>
      <w:tr>
        <w:trPr>
          <w:trHeight w:val="520" w:hRule="atLeast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5,545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2,667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1,629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1,077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665" w:leader="none"/>
              </w:tabs>
              <w:ind w:hanging="0"/>
              <w:rPr/>
            </w:pPr>
            <w:r>
              <w:rPr/>
              <w:t>0,726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0,479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0,161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0,022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0,001</w:t>
            </w:r>
          </w:p>
        </w:tc>
      </w:tr>
      <w:tr>
        <w:trPr>
          <w:trHeight w:val="531" w:hRule="atLeast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10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60</w:t>
            </w:r>
          </w:p>
        </w:tc>
      </w:tr>
      <w:tr>
        <w:trPr>
          <w:trHeight w:val="531" w:hRule="atLeast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бэ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686,82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660,153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642,539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626,903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614,05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599,522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561,553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494,335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399,663</w:t>
            </w:r>
          </w:p>
        </w:tc>
      </w:tr>
      <w:tr>
        <w:trPr>
          <w:trHeight w:val="518" w:hRule="atLeast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э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5,541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2,665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1,627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1,076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0,725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0,478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0,16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0,022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0,001</w:t>
            </w:r>
          </w:p>
        </w:tc>
      </w:tr>
    </w:tbl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9– Измерения для </w:t>
      </w:r>
      <w:r>
        <w:rPr>
          <w:rFonts w:eastAsia="Cambria Math" w:cs="Cambria Math" w:ascii="Cambria Math" w:hAnsi="Cambria Math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кб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= 5 </w:t>
      </w:r>
    </w:p>
    <w:p>
      <w:pPr>
        <w:pStyle w:val="Normal"/>
        <w:ind w:hanging="0"/>
        <w:rPr/>
      </w:pPr>
      <w:r>
        <w:rPr/>
        <w:t>После чего по полученным результатам были построены графики.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6300470" cy="3368675"/>
            <wp:effectExtent l="0" t="0" r="0" b="0"/>
            <wp:docPr id="6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6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5 – ВАХ входных характеристик транзистора, ОБ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выходных характеристик транзистора, включенного по схеме ОБ</w:t>
      </w:r>
    </w:p>
    <w:p>
      <w:pPr>
        <w:pStyle w:val="Normal"/>
        <w:rPr>
          <w:color w:val="000000"/>
        </w:rPr>
      </w:pPr>
      <w:r>
        <w:rPr>
          <w:color w:val="000000"/>
        </w:rPr>
        <w:t>Были проведены исследования выходных характеристик транзистора по схеме ОБ для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э</m:t>
            </m:r>
          </m:sub>
        </m:sSub>
      </m:oMath>
      <w:r>
        <w:rPr>
          <w:color w:val="000000"/>
        </w:rPr>
        <w:t xml:space="preserve">= 2мА,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э</m:t>
            </m:r>
          </m:sub>
        </m:sSub>
      </m:oMath>
      <w:r>
        <w:rPr>
          <w:color w:val="000000"/>
        </w:rPr>
        <w:t xml:space="preserve">= 4мА,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э</m:t>
            </m:r>
          </m:sub>
        </m:sSub>
      </m:oMath>
      <w:r>
        <w:rPr>
          <w:color w:val="000000"/>
        </w:rPr>
        <w:t>=8мА.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10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э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 2мА</w:t>
      </w:r>
    </w:p>
    <w:tbl>
      <w:tblPr>
        <w:tblStyle w:val="Table9"/>
        <w:tblW w:w="11154" w:type="dxa"/>
        <w:jc w:val="left"/>
        <w:tblInd w:w="-7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319"/>
        <w:gridCol w:w="1231"/>
        <w:gridCol w:w="1231"/>
        <w:gridCol w:w="1229"/>
        <w:gridCol w:w="1230"/>
        <w:gridCol w:w="1228"/>
        <w:gridCol w:w="1229"/>
        <w:gridCol w:w="1230"/>
        <w:gridCol w:w="1225"/>
      </w:tblGrid>
      <w:tr>
        <w:trPr>
          <w:trHeight w:val="538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20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</w:t>
            </w:r>
          </w:p>
        </w:tc>
      </w:tr>
      <w:tr>
        <w:trPr>
          <w:trHeight w:val="538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кб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653,828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1317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1991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2674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3367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5506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6984</w:t>
            </w:r>
          </w:p>
        </w:tc>
      </w:tr>
      <w:tr>
        <w:trPr>
          <w:trHeight w:val="525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2,025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2,029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2,034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2,039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2,043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2,057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2,066</w:t>
            </w:r>
          </w:p>
        </w:tc>
      </w:tr>
    </w:tbl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11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э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 4мА</w:t>
      </w:r>
    </w:p>
    <w:tbl>
      <w:tblPr>
        <w:tblStyle w:val="Table10"/>
        <w:tblW w:w="11154" w:type="dxa"/>
        <w:jc w:val="left"/>
        <w:tblInd w:w="-7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319"/>
        <w:gridCol w:w="1231"/>
        <w:gridCol w:w="1231"/>
        <w:gridCol w:w="1229"/>
        <w:gridCol w:w="1230"/>
        <w:gridCol w:w="1228"/>
        <w:gridCol w:w="1229"/>
        <w:gridCol w:w="1230"/>
        <w:gridCol w:w="1225"/>
      </w:tblGrid>
      <w:tr>
        <w:trPr>
          <w:trHeight w:val="538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20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</w:t>
            </w:r>
          </w:p>
        </w:tc>
      </w:tr>
      <w:tr>
        <w:trPr>
          <w:trHeight w:val="538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кб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В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560,049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1139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1738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2356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2994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3652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5027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6482</w:t>
            </w:r>
          </w:p>
        </w:tc>
      </w:tr>
      <w:tr>
        <w:trPr>
          <w:trHeight w:val="525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3,999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4,007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4,023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4,031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4,039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4,056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4,073</w:t>
            </w:r>
          </w:p>
        </w:tc>
      </w:tr>
    </w:tbl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Таблица 12 – Измерения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э</m:t>
            </m:r>
          </m:sub>
        </m:sSub>
      </m:oMath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=8мА</w:t>
      </w:r>
    </w:p>
    <w:tbl>
      <w:tblPr>
        <w:tblStyle w:val="Table11"/>
        <w:tblW w:w="11154" w:type="dxa"/>
        <w:jc w:val="left"/>
        <w:tblInd w:w="-7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319"/>
        <w:gridCol w:w="1231"/>
        <w:gridCol w:w="1231"/>
        <w:gridCol w:w="1229"/>
        <w:gridCol w:w="1230"/>
        <w:gridCol w:w="1228"/>
        <w:gridCol w:w="1229"/>
        <w:gridCol w:w="1230"/>
        <w:gridCol w:w="1225"/>
      </w:tblGrid>
      <w:tr>
        <w:trPr>
          <w:trHeight w:val="538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%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20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50</w:t>
            </w:r>
          </w:p>
        </w:tc>
      </w:tr>
      <w:tr>
        <w:trPr>
          <w:trHeight w:val="538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кб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В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375,84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789,988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1243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1733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2263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2831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4085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5496</w:t>
            </w:r>
          </w:p>
        </w:tc>
      </w:tr>
      <w:tr>
        <w:trPr>
          <w:trHeight w:val="525" w:hRule="atLeast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мА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7,877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7,889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7,902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7,916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7,93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7,946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7,979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8,014</w:t>
            </w:r>
          </w:p>
        </w:tc>
      </w:tr>
    </w:tbl>
    <w:p>
      <w:pPr>
        <w:pStyle w:val="Normal"/>
        <w:rPr/>
      </w:pPr>
      <w:r>
        <w:rPr/>
        <w:t>После чего по полученным результатам были построены графики/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432810"/>
            <wp:effectExtent l="0" t="0" r="0" b="0"/>
            <wp:docPr id="7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6 – ВАХ выходных характеристик транзистора, ОБ</w:t>
      </w:r>
    </w:p>
    <w:p>
      <w:pPr>
        <w:pStyle w:val="Heading2"/>
        <w:numPr>
          <w:ilvl w:val="1"/>
          <w:numId w:val="2"/>
        </w:numPr>
        <w:ind w:hanging="680" w:left="1389"/>
        <w:rPr>
          <w:rFonts w:ascii="Cambria Math" w:hAnsi="Cambria Math" w:eastAsia="Cambria Math" w:cs="Cambria Math"/>
        </w:rPr>
      </w:pPr>
      <w:r>
        <w:rPr/>
        <w:t>Расчет коэффициентов α и β транзистора в выбранных рабочих точках</w:t>
      </w:r>
    </w:p>
    <w:p>
      <w:pPr>
        <w:pStyle w:val="Heading2"/>
        <w:ind w:firstLine="851" w:left="851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  <w:t>𝛼</w:t>
      </w:r>
      <w:r>
        <w:rPr>
          <w:rFonts w:eastAsia="Cambria Math" w:cs="Cambria Math" w:ascii="Cambria Math" w:hAnsi="Cambria Math"/>
        </w:rPr>
        <w:t>=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к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э</m:t>
                </m:r>
              </m:sub>
            </m:sSub>
          </m:den>
        </m:f>
      </m:oMath>
      <w:r>
        <w:rPr>
          <w:rFonts w:eastAsia="Cambria Math" w:cs="Cambria Math" w:ascii="Cambria Math" w:hAnsi="Cambria Math"/>
        </w:rPr>
        <w:t>;</w:t>
      </w:r>
    </w:p>
    <w:p>
      <w:pPr>
        <w:pStyle w:val="Normal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  <w:t>𝛽</w:t>
      </w:r>
      <w:r>
        <w:rPr>
          <w:rFonts w:eastAsia="Cambria Math" w:cs="Cambria Math" w:ascii="Cambria Math" w:hAnsi="Cambria Math"/>
        </w:rPr>
        <w:t>=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к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б</m:t>
                </m:r>
              </m:sub>
            </m:sSub>
          </m:den>
        </m:f>
      </m:oMath>
      <w:r>
        <w:rPr>
          <w:rFonts w:eastAsia="Cambria Math" w:cs="Cambria Math" w:ascii="Cambria Math" w:hAnsi="Cambria Math"/>
        </w:rPr>
        <w:t>;</w:t>
      </w:r>
    </w:p>
    <w:p>
      <w:pPr>
        <w:pStyle w:val="Normal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  <w:t xml:space="preserve">Для рабочей точки: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к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7,043</m:t>
        </m:r>
        <m:r>
          <w:rPr>
            <w:rFonts w:ascii="Cambria Math" w:hAnsi="Cambria Math"/>
          </w:rPr>
          <m:t xml:space="preserve">мА</m:t>
        </m:r>
      </m:oMath>
      <w:r>
        <w:rPr>
          <w:rFonts w:eastAsia="Cambria Math" w:cs="Cambria Math" w:ascii="Cambria Math" w:hAnsi="Cambria Math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б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</m:t>
        </m:r>
        <m:r>
          <w:rPr>
            <w:rFonts w:ascii="Cambria Math" w:hAnsi="Cambria Math"/>
          </w:rPr>
          <m:t xml:space="preserve">мА</m:t>
        </m:r>
      </m:oMath>
      <w:r>
        <w:rPr>
          <w:rFonts w:eastAsia="Cambria Math" w:cs="Cambria Math" w:ascii="Cambria Math" w:hAnsi="Cambria Math"/>
        </w:rPr>
        <w:t>;</w:t>
      </w:r>
    </w:p>
    <w:p>
      <w:pPr>
        <w:pStyle w:val="Normal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  <w:t>𝛽</w:t>
      </w:r>
      <w:r>
        <w:rPr>
          <w:rFonts w:eastAsia="Cambria Math" w:cs="Cambria Math" w:ascii="Cambria Math" w:hAnsi="Cambria Math"/>
        </w:rPr>
        <w:t>=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к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б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7,043</m:t>
            </m:r>
          </m:num>
          <m:den>
            <m:r>
              <w:rPr>
                <w:rFonts w:ascii="Cambria Math" w:hAnsi="Cambria Math"/>
              </w:rPr>
              <m:t xml:space="preserve">0,1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70,43</m:t>
        </m:r>
      </m:oMath>
      <w:r>
        <w:rPr>
          <w:rFonts w:eastAsia="Cambria Math" w:cs="Cambria Math" w:ascii="Cambria Math" w:hAnsi="Cambria Math"/>
        </w:rPr>
        <w:t>;</w:t>
      </w:r>
    </w:p>
    <w:p>
      <w:pPr>
        <w:pStyle w:val="Normal"/>
        <w:rPr/>
      </w:pPr>
      <w:r>
        <w:rPr/>
        <w:t>β =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α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α</m:t>
            </m:r>
          </m:den>
        </m:f>
        <m:r>
          <w:rPr>
            <w:rFonts w:ascii="Cambria Math" w:hAnsi="Cambria Math"/>
          </w:rPr>
          <m:t xml:space="preserve">;</m:t>
        </m:r>
      </m:oMath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β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β</m:t>
            </m:r>
          </m:den>
        </m:f>
      </m:oMath>
      <w:r>
        <w:rPr/>
        <w:t>;</w:t>
      </w:r>
    </w:p>
    <w:p>
      <w:pPr>
        <w:pStyle w:val="Normal"/>
        <w:rPr>
          <w:rFonts w:ascii="Cambria Math" w:hAnsi="Cambria Math" w:eastAsia="Cambria Math" w:cs="Cambria Math"/>
          <w:i/>
          <w:i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70,43</m:t>
            </m:r>
          </m:num>
          <m:den>
            <m:r>
              <w:rPr>
                <w:rFonts w:ascii="Cambria Math" w:hAnsi="Cambria Math"/>
              </w:rPr>
              <m:t xml:space="preserve">71,43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0,986</m:t>
        </m:r>
      </m:oMath>
      <w:r>
        <w:rPr>
          <w:rFonts w:eastAsia="Cambria Math" w:cs="Cambria Math" w:ascii="Cambria Math" w:hAnsi="Cambria Math"/>
          <w:i/>
        </w:rPr>
        <w:t>;</w:t>
      </w:r>
    </w:p>
    <w:p>
      <w:pPr>
        <w:pStyle w:val="Normal"/>
        <w:rPr>
          <w:rFonts w:ascii="Cambria Math" w:hAnsi="Cambria Math" w:eastAsia="Cambria Math" w:cs="Cambria Math"/>
          <w:i/>
          <w:i/>
        </w:rPr>
      </w:pPr>
      <w:r>
        <w:rPr>
          <w:rFonts w:eastAsia="Cambria Math" w:cs="Cambria Math" w:ascii="Cambria Math" w:hAnsi="Cambria Math"/>
          <w:i/>
        </w:rPr>
      </w:r>
    </w:p>
    <w:p>
      <w:pPr>
        <w:pStyle w:val="Normal"/>
        <w:rPr>
          <w:rFonts w:ascii="Cambria Math" w:hAnsi="Cambria Math" w:eastAsia="Cambria Math" w:cs="Cambria Math"/>
          <w:i/>
          <w:i/>
        </w:rPr>
      </w:pPr>
      <w:r>
        <w:rPr>
          <w:rFonts w:eastAsia="Cambria Math" w:cs="Cambria Math" w:ascii="Cambria Math" w:hAnsi="Cambria Math"/>
          <w:i/>
        </w:rPr>
      </w:r>
    </w:p>
    <w:p>
      <w:pPr>
        <w:pStyle w:val="Normal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Контрольные вопросы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Как влияет толщина базы биполярного транзистора на его усилительные свойства?</w:t>
      </w:r>
    </w:p>
    <w:p>
      <w:pPr>
        <w:pStyle w:val="Normal"/>
        <w:rPr/>
      </w:pPr>
      <w:r>
        <w:rPr/>
        <w:t xml:space="preserve">Если ширина базы в транзисторе много меньше длины свободного пробега дырок, то подавляющее большинство дырок достигнет коллекторного перехода, не успев рекомбинировать с электронами базы. В итоге создается коллекторный ток, примерно равный току эмиттера. Таким образом, полезная мощность </w:t>
      </w:r>
      <w:r>
        <w:rPr>
          <w:rFonts w:eastAsia="Cambria Math" w:cs="Cambria Math" w:ascii="Cambria Math" w:hAnsi="Cambria Math"/>
        </w:rPr>
        <w:t>P=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к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к</m:t>
            </m:r>
          </m:sub>
        </m:sSub>
      </m:oMath>
      <w:r>
        <w:rPr>
          <w:rFonts w:eastAsia="Cambria Math" w:cs="Cambria Math" w:ascii="Cambria Math" w:hAnsi="Cambria Math"/>
        </w:rPr>
        <w:t>.</w:t>
      </w:r>
      <w:r>
        <w:rPr/>
        <w:t xml:space="preserve"> превышать мощность, расходуемую на управление транзистором, </w:t>
      </w:r>
      <w:r>
        <w:rPr>
          <w:rFonts w:eastAsia="Cambria Math" w:cs="Cambria Math" w:ascii="Cambria Math" w:hAnsi="Cambria Math"/>
        </w:rPr>
        <w:t>P=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к</m:t>
            </m:r>
          </m:sub>
        </m:sSub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к</m:t>
            </m:r>
          </m:sub>
        </m:sSub>
      </m:oMath>
      <w:r>
        <w:rPr>
          <w:rFonts w:eastAsia="Cambria Math" w:cs="Cambria Math" w:ascii="Cambria Math" w:hAnsi="Cambria Math"/>
        </w:rPr>
        <w:t>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Почему два последовательно соединенных диода, имея похожую с транзистором структуру, не позволяют получить усиление мощности?</w:t>
      </w:r>
    </w:p>
    <w:p>
      <w:pPr>
        <w:pStyle w:val="Normal"/>
        <w:rPr>
          <w:sz w:val="24"/>
          <w:szCs w:val="24"/>
        </w:rPr>
      </w:pPr>
      <w:r>
        <w:rPr>
          <w:color w:val="000000"/>
        </w:rPr>
        <w:t>Особенностью конструкции транзистора является относительно тонкая базовая область, поэтому большинство дырок достигают коллекторного перехода, не успев рекомбинировать с электронами базы. Попадая в обратно смещенный коллекторный переход дырки ускоряются в имеющемся поле перехода. И в итоге, рекомбинируют с электронами, подтекающими к коллектору от источника питания. В случае же диодов из-за сопротивления перехода обратный ток много меньше прямого тока.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Объясните отличие процессов управления током стока в полевых транзисторах с p-n-переходом и в транзисторах с изолированным затвором.</w:t>
      </w:r>
    </w:p>
    <w:p>
      <w:pPr>
        <w:pStyle w:val="Normal"/>
        <w:rPr>
          <w:color w:val="000000"/>
        </w:rPr>
      </w:pPr>
      <w:r>
        <w:rPr>
          <w:color w:val="000000"/>
        </w:rPr>
        <w:t>Биполярный транзистор можно рассматривать как усилитель тока как прибор-преобразователь проводимости. В полевом транзисторе проводимостью канала управляет электрическое поле, создаваемое приложенным к затвору напряжением. Также полевой транзистор отличается от биполярного транзистора в линейной области, и у МОП-транзистора затвор действительно изолирован от канала сток-исток. Поэтому, в отличие от биполярных транзисторов, можно подавать на него положительное (или отрицательное) напряжение, не заботясь о диодной проводимости.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Вычислите все разновидности биполярных и полевых транзисторов. Приведите их условные обозначения.</w:t>
      </w:r>
    </w:p>
    <w:p>
      <w:pPr>
        <w:pStyle w:val="Normal"/>
        <w:rPr/>
      </w:pPr>
      <w:r>
        <w:rPr/>
        <w:t>Биполярный транзистор состоит из трех слоев полупроводника, называемых "база", "коллектор", "эмиттер". Ток, протекающий через переход база - эмиттер (Iб) вызывает изменения сопротивления зоны эмиттер - коллектор, соответственно изменяется ток коллектора Iк, причем его значения больше базового. Это основной принцип работы биполярного транзистора, его практические приложения рассмотрим позже.</w:t>
      </w:r>
    </w:p>
    <w:p>
      <w:pPr>
        <w:pStyle w:val="Normal"/>
        <w:rPr/>
      </w:pPr>
      <w:r>
        <w:rPr/>
        <w:t xml:space="preserve">Поскольку материал транзистора полупроводник, то ток может протекать только в одном направлении, определяемом типом перехода. Соответственно этим определяется полярность подключения (тип проводимости) транзистора: прямая - p-n-p, обратная - n-p-n.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953000" cy="2145030"/>
            <wp:effectExtent l="0" t="0" r="0" b="0"/>
            <wp:docPr id="8" name="image5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Выводы здесь называются "затвор" (З), "сток" (С), "исток" (И). Сток - исток соединены между собой зоной полупроводника, называемой каналом. Сопротивление этого канала зависит от величины напряжения, приложенного к затвору, значит ток, протекающий от истока к стоку (Iс) зависит от напряжения между затвором и истоком.</w:t>
      </w:r>
    </w:p>
    <w:p>
      <w:pPr>
        <w:pStyle w:val="Normal"/>
        <w:rPr/>
      </w:pPr>
      <w:r>
        <w:rPr/>
        <w:t>В зависимости от проводимости кристалла различают полевые приборы с p каналом и n каналом.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994275" cy="1582420"/>
            <wp:effectExtent l="0" t="0" r="0" b="0"/>
            <wp:docPr id="9" name="image6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jp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158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Чем вольт-амперные характеристики биполярного транзистора отличаются от вольт-амперных характеристик полевого транзистора?</w:t>
      </w:r>
    </w:p>
    <w:p>
      <w:pPr>
        <w:pStyle w:val="Normal"/>
        <w:rPr/>
      </w:pPr>
      <w:r>
        <w:rPr>
          <w:color w:val="000000"/>
        </w:rPr>
        <w:t>Входные характеристики биполярного транзистора близки к характеристикам p-n-перехода. Тогда как входные характеристики полевого транзистора соответствуют ВАХ диода при подаче обратного напряжения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Выводы.</w:t>
      </w:r>
    </w:p>
    <w:p>
      <w:pPr>
        <w:pStyle w:val="Normal"/>
        <w:rPr>
          <w:color w:val="000000"/>
        </w:rPr>
      </w:pPr>
      <w:r>
        <w:rPr>
          <w:color w:val="000000"/>
        </w:rPr>
        <w:t>В ходе работы были экспериментально исследованы вольт-амперные характеристики (ВАХ) транзисторов и изучены основные параметры биполярных транзисторов.</w:t>
      </w:r>
    </w:p>
    <w:p>
      <w:pPr>
        <w:pStyle w:val="Normal"/>
        <w:rPr>
          <w:color w:val="000000"/>
        </w:rPr>
      </w:pPr>
      <w:r>
        <w:rPr>
          <w:color w:val="000000"/>
        </w:rPr>
        <w:t>Для схемы с общим эмиттером справедливо, что при увеличении напряжения между коллектором и эмиттером ток базы уменьшается, при уменьшении тока на базе увеличивается и ток на коллекторе.</w:t>
      </w:r>
    </w:p>
    <w:p>
      <w:pPr>
        <w:pStyle w:val="Normal"/>
        <w:rPr>
          <w:color w:val="000000"/>
        </w:rPr>
      </w:pPr>
      <w:r>
        <w:rPr>
          <w:color w:val="000000"/>
        </w:rPr>
        <w:t>Для схемы с общей базой справедливо, что при увеличении напряжения между коллектором и базой ток эмиттера увеличивается, при увеличении тока на эмиттере прямо пропорционально увеличивается ток на коллекторе, причем эти токи примерно равны.</w:t>
      </w:r>
    </w:p>
    <w:p>
      <w:pPr>
        <w:pStyle w:val="Normal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MS Minch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Georgia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999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389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7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31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17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63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51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20070e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1"/>
    <w:qFormat/>
    <w:rsid w:val="00c53ada"/>
    <w:pPr>
      <w:tabs>
        <w:tab w:val="clear" w:pos="720"/>
        <w:tab w:val="left" w:pos="567" w:leader="none"/>
      </w:tabs>
      <w:ind w:firstLine="851" w:left="0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rsid w:val="00be19c9"/>
    <w:pPr>
      <w:keepNext w:val="true"/>
      <w:tabs>
        <w:tab w:val="clear" w:pos="720"/>
        <w:tab w:val="left" w:pos="810" w:leader="none"/>
      </w:tabs>
      <w:ind w:firstLine="851" w:lef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rsid w:val="00be19c9"/>
    <w:pPr>
      <w:keepNext w:val="true"/>
      <w:tabs>
        <w:tab w:val="clear" w:pos="720"/>
        <w:tab w:val="left" w:pos="1134" w:leader="none"/>
        <w:tab w:val="left" w:pos="1701" w:leader="none"/>
      </w:tabs>
      <w:ind w:firstLine="851" w:lef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rsid w:val="00384ecc"/>
    <w:pPr>
      <w:keepNext w:val="true"/>
      <w:ind w:firstLine="851" w:lef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rsid w:val="00384ecc"/>
    <w:pPr>
      <w:ind w:firstLine="851" w:lef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rsid w:val="00f52f00"/>
    <w:p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rsid w:val="00f52f00"/>
    <w:p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rsid w:val="00f52f00"/>
    <w:p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rsid w:val="00f52f00"/>
    <w:p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sid w:val="0093477c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c53ada"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sid w:val="00be19c9"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sid w:val="00be19c9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sid w:val="00384ecc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sid w:val="00384ecc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sid w:val="00f52f00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sid w:val="00f52f00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sid w:val="00f52f00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sid w:val="00f52f00"/>
    <w:rPr>
      <w:rFonts w:ascii="Cambria" w:hAnsi="Cambria" w:eastAsia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5e4f2a"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sid w:val="00f67ac2"/>
    <w:rPr>
      <w:rFonts w:eastAsia=""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qFormat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qFormat/>
    <w:locked/>
    <w:rsid w:val="004b37e8"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60f71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60f71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locked/>
    <w:rsid w:val="00917645"/>
    <w:rPr>
      <w:color w:themeColor="hyperlink" w:val="0000FF"/>
      <w:u w:val="single"/>
    </w:rPr>
  </w:style>
  <w:style w:type="character" w:styleId="Style10" w:customStyle="1">
    <w:name w:val="Название объекта Знак"/>
    <w:link w:val="Caption"/>
    <w:uiPriority w:val="35"/>
    <w:qFormat/>
    <w:rsid w:val="00f74364"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28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sid w:val="00f74364"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locked/>
    <w:rsid w:val="00e10654"/>
    <w:rPr>
      <w:color w:val="808080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locked/>
    <w:rsid w:val="00f74364"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rsid w:val="00917645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5"/>
    <w:uiPriority w:val="99"/>
    <w:semiHidden/>
    <w:qFormat/>
    <w:locked/>
    <w:rsid w:val="0093477c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15" w:customStyle="1">
    <w:name w:val="Название рисунка"/>
    <w:basedOn w:val="Normal"/>
    <w:next w:val="Normal"/>
    <w:uiPriority w:val="2"/>
    <w:qFormat/>
    <w:rsid w:val="00f52f00"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6" w:customStyle="1">
    <w:name w:val="Название таблицы"/>
    <w:basedOn w:val="Normal"/>
    <w:next w:val="Normal"/>
    <w:uiPriority w:val="2"/>
    <w:qFormat/>
    <w:rsid w:val="00be19c9"/>
    <w:pPr>
      <w:keepNext w:val="true"/>
      <w:keepLines/>
      <w:ind w:hanging="0"/>
      <w:jc w:val="left"/>
    </w:pPr>
    <w:rPr>
      <w:rFonts w:eastAsia="Times New Roman" w:cs="Times New Roman"/>
      <w:bCs/>
      <w:szCs w:val="20"/>
    </w:rPr>
  </w:style>
  <w:style w:type="paragraph" w:styleId="Style17" w:customStyle="1">
    <w:name w:val="Программный код"/>
    <w:basedOn w:val="Normal"/>
    <w:next w:val="Normal"/>
    <w:uiPriority w:val="3"/>
    <w:qFormat/>
    <w:rsid w:val="00f52f00"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18" w:customStyle="1">
    <w:name w:val="Текст внутри таблицы"/>
    <w:basedOn w:val="Normal"/>
    <w:uiPriority w:val="2"/>
    <w:qFormat/>
    <w:rsid w:val="00f52f00"/>
    <w:pPr>
      <w:ind w:hanging="0"/>
      <w:jc w:val="center"/>
    </w:pPr>
    <w:rPr>
      <w:rFonts w:eastAsia="Times New Roman" w:cs="Times New Roman"/>
    </w:rPr>
  </w:style>
  <w:style w:type="paragraph" w:styleId="Style19" w:customStyle="1">
    <w:name w:val="НИР нумерованный список"/>
    <w:basedOn w:val="Normal"/>
    <w:qFormat/>
    <w:locked/>
    <w:rsid w:val="002e373a"/>
    <w:pPr/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semiHidden/>
    <w:qFormat/>
    <w:locked/>
    <w:rsid w:val="00985035"/>
    <w:pPr>
      <w:jc w:val="left"/>
    </w:pPr>
    <w:rPr>
      <w:rFonts w:eastAsia="Times New Roman" w:cs="Times New Roman"/>
      <w:sz w:val="24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clear" w:pos="720"/>
        <w:tab w:val="left" w:pos="284" w:leader="none"/>
        <w:tab w:val="right" w:pos="9912" w:leader="dot"/>
      </w:tabs>
      <w:spacing w:lineRule="auto" w:line="240" w:before="100" w:after="0"/>
      <w:ind w:hanging="284" w:left="284"/>
    </w:pPr>
    <w:rPr>
      <w:b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clear" w:pos="720"/>
        <w:tab w:val="left" w:pos="993" w:leader="none"/>
        <w:tab w:val="right" w:pos="9912" w:leader="dot"/>
      </w:tabs>
      <w:spacing w:lineRule="auto" w:line="240" w:before="0" w:after="100"/>
      <w:ind w:hanging="567" w:left="851"/>
    </w:pPr>
    <w:rPr/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clear" w:pos="720"/>
        <w:tab w:val="left" w:pos="1843" w:leader="none"/>
        <w:tab w:val="right" w:pos="9912" w:leader="dot"/>
      </w:tabs>
      <w:spacing w:lineRule="auto" w:line="240" w:before="0" w:after="100"/>
      <w:ind w:hanging="851" w:left="1843"/>
    </w:pPr>
    <w:rPr/>
  </w:style>
  <w:style w:type="paragraph" w:styleId="E-mailSignature">
    <w:name w:val="E-mail Signature"/>
    <w:basedOn w:val="Normal"/>
    <w:link w:val="Style6"/>
    <w:uiPriority w:val="99"/>
    <w:semiHidden/>
    <w:qFormat/>
    <w:locked/>
    <w:rsid w:val="00f67ac2"/>
    <w:pPr/>
    <w:rPr/>
  </w:style>
  <w:style w:type="paragraph" w:styleId="ListBullet2">
    <w:name w:val="List Bullet 2"/>
    <w:basedOn w:val="Normal"/>
    <w:uiPriority w:val="99"/>
    <w:semiHidden/>
    <w:locked/>
    <w:rsid w:val="00985035"/>
    <w:p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qFormat/>
    <w:locked/>
    <w:rsid w:val="00f52f00"/>
    <w:pPr>
      <w:spacing w:before="0" w:after="0"/>
      <w:ind w:left="720"/>
      <w:contextualSpacing/>
    </w:pPr>
    <w:rPr/>
  </w:style>
  <w:style w:type="paragraph" w:styleId="Style20" w:customStyle="1">
    <w:name w:val="Рисунок"/>
    <w:basedOn w:val="Normal"/>
    <w:next w:val="Style15"/>
    <w:qFormat/>
    <w:rsid w:val="00be19c9"/>
    <w:pPr>
      <w:keepNext w:val="true"/>
      <w:ind w:hanging="0"/>
      <w:jc w:val="center"/>
    </w:pPr>
    <w:rPr/>
  </w:style>
  <w:style w:type="paragraph" w:styleId="BalloonText">
    <w:name w:val="Balloon Text"/>
    <w:basedOn w:val="Normal"/>
    <w:link w:val="Style7"/>
    <w:uiPriority w:val="99"/>
    <w:semiHidden/>
    <w:qFormat/>
    <w:locked/>
    <w:rsid w:val="00c5031d"/>
    <w:pPr/>
    <w:rPr>
      <w:rFonts w:ascii="Tahoma" w:hAnsi="Tahoma" w:cs="Tahoma"/>
      <w:sz w:val="16"/>
      <w:szCs w:val="16"/>
    </w:rPr>
  </w:style>
  <w:style w:type="paragraph" w:styleId="Style21" w:customStyle="1">
    <w:name w:val="Введение_заключение"/>
    <w:basedOn w:val="Heading1"/>
    <w:next w:val="Normal"/>
    <w:qFormat/>
    <w:rsid w:val="00f52f00"/>
    <w:pPr>
      <w:numPr>
        <w:ilvl w:val="0"/>
        <w:numId w:val="0"/>
      </w:numPr>
      <w:ind w:firstLine="851" w:left="0"/>
      <w:jc w:val="center"/>
    </w:pPr>
    <w:rPr/>
  </w:style>
  <w:style w:type="paragraph" w:styleId="Style22" w:customStyle="1">
    <w:name w:val="Список_ТИРЕ"/>
    <w:basedOn w:val="Normal"/>
    <w:qFormat/>
    <w:rsid w:val="00384ecc"/>
    <w:pPr>
      <w:ind w:firstLine="851" w:left="0"/>
    </w:pPr>
    <w:rPr/>
  </w:style>
  <w:style w:type="paragraph" w:styleId="Style23" w:customStyle="1">
    <w:name w:val="Список_БУКВЫ"/>
    <w:basedOn w:val="Style22"/>
    <w:qFormat/>
    <w:rsid w:val="00384ecc"/>
    <w:pPr>
      <w:ind w:firstLine="851" w:left="0"/>
    </w:pPr>
    <w:rPr/>
  </w:style>
  <w:style w:type="paragraph" w:styleId="Style24" w:customStyle="1">
    <w:name w:val="Список_ЦИФРЫ"/>
    <w:basedOn w:val="Style23"/>
    <w:qFormat/>
    <w:rsid w:val="00384ecc"/>
    <w:pPr>
      <w:ind w:firstLine="851" w:left="0"/>
    </w:pPr>
    <w:rPr/>
  </w:style>
  <w:style w:type="paragraph" w:styleId="21" w:customStyle="1">
    <w:name w:val="Список_2_уровня"/>
    <w:basedOn w:val="Style23"/>
    <w:qFormat/>
    <w:rsid w:val="00384ecc"/>
    <w:pPr>
      <w:ind w:firstLine="851" w:left="0"/>
    </w:pPr>
    <w:rPr/>
  </w:style>
  <w:style w:type="paragraph" w:styleId="Style25" w:customStyle="1">
    <w:name w:val="Список источников"/>
    <w:basedOn w:val="Normal"/>
    <w:qFormat/>
    <w:rsid w:val="00384ecc"/>
    <w:pPr>
      <w:ind w:firstLine="851" w:left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styleId="Style26" w:customStyle="1">
    <w:name w:val="_Название рисунка"/>
    <w:basedOn w:val="Caption"/>
    <w:uiPriority w:val="99"/>
    <w:qFormat/>
    <w:rsid w:val="00917645"/>
    <w:pPr>
      <w:keepLines/>
      <w:spacing w:lineRule="auto" w:line="360" w:before="120" w:after="0"/>
      <w:ind w:hanging="0"/>
      <w:jc w:val="center"/>
    </w:pPr>
    <w:rPr>
      <w:rFonts w:eastAsia="Times New Roman" w:cs="Times New Roman"/>
      <w:b w:val="false"/>
      <w:color w:themeColor="accent1" w:val="auto"/>
      <w:sz w:val="28"/>
      <w:szCs w:val="20"/>
    </w:rPr>
  </w:style>
  <w:style w:type="paragraph" w:styleId="Style27" w:customStyle="1">
    <w:name w:val="_Рисунок"/>
    <w:basedOn w:val="Normal"/>
    <w:uiPriority w:val="99"/>
    <w:qFormat/>
    <w:rsid w:val="00917645"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28" w:customStyle="1">
    <w:name w:val="Подпись к картинке"/>
    <w:basedOn w:val="Normal"/>
    <w:link w:val="Style13"/>
    <w:uiPriority w:val="99"/>
    <w:qFormat/>
    <w:rsid w:val="00f74364"/>
    <w:pPr>
      <w:widowControl w:val="false"/>
      <w:shd w:val="clear" w:color="auto" w:fill="FFFFFF"/>
      <w:spacing w:lineRule="atLeast" w:line="240"/>
      <w:ind w:hanging="0"/>
      <w:jc w:val="lef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rsid w:val="00f74364"/>
    <w:pPr>
      <w:widowControl w:val="false"/>
      <w:shd w:val="clear" w:color="auto" w:fill="FFFFFF"/>
      <w:spacing w:lineRule="exact" w:line="248"/>
      <w:ind w:hanging="0"/>
      <w:jc w:val="lef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22" w:customStyle="1">
    <w:name w:val="_Маркированный2"/>
    <w:uiPriority w:val="99"/>
    <w:qFormat/>
    <w:rsid w:val="00917645"/>
  </w:style>
  <w:style w:type="table" w:default="1" w:styleId="TableNormal">
    <w:name w:val="Table Normal"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6"/>
    <w:uiPriority w:val="60"/>
    <w:rsid w:val="004b37e8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af4">
    <w:name w:val="Table Grid"/>
    <w:basedOn w:val="a6"/>
    <w:uiPriority w:val="59"/>
    <w:rsid w:val="00475c3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+E04kjG34/i7dtNI4p0YrsGA4Dg==">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  <Pages>10</Pages>
  <Words>1138</Words>
  <Characters>6801</Characters>
  <CharactersWithSpaces>7787</CharactersWithSpaces>
  <Paragraphs>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2020-09-18T09:57:00Z</dcterms:created>
  <dc:creator/>
  <dc:description/>
  <dc:language>en-US</dc:language>
  <cp:lastModifiedBy/>
  <dcterms:modified xsi:type="dcterms:W3CDTF">2025-11-24T14:27:22Z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