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8.png" ContentType="image/png"/>
  <Override PartName="/word/media/image12.jpeg" ContentType="image/jpeg"/>
  <Override PartName="/word/media/image9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3.png" ContentType="image/png"/>
  <Override PartName="/word/media/image1.jpeg" ContentType="image/jpeg"/>
  <Override PartName="/word/media/image2.jpeg" ContentType="image/jpeg"/>
  <Override PartName="/word/media/image4.jpeg" ContentType="image/jpeg"/>
  <Override PartName="/word/media/image5.png" ContentType="image/png"/>
  <Override PartName="/word/media/image13.jpeg" ContentType="image/jpeg"/>
  <Override PartName="/word/media/image10.png" ContentType="image/png"/>
  <Override PartName="/word/media/image6.jpeg" ContentType="image/jpeg"/>
  <Override PartName="/word/media/image11.jpeg" ContentType="image/jpeg"/>
  <Override PartName="/word/media/image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образования и науки Российской Федерации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Санкт-Петербургский Политехнический Университет Петра Великого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—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Институт компьютерных наук и кибербезопасности </w:t>
      </w:r>
    </w:p>
    <w:p>
      <w:pPr>
        <w:pStyle w:val="Normal"/>
        <w:spacing w:lineRule="auto" w:line="24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/>
        <w:ind w:hanging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12</w:t>
      </w:r>
    </w:p>
    <w:p>
      <w:pPr>
        <w:pStyle w:val="Normal"/>
        <w:suppressAutoHyphens w:val="true"/>
        <w:spacing w:lineRule="auto" w:line="240"/>
        <w:rPr>
          <w:rFonts w:eastAsia="Times New Roman" w:cs="Times New Roman"/>
          <w:spacing w:val="62"/>
        </w:rPr>
      </w:pPr>
      <w:r>
        <w:rPr>
          <w:rFonts w:eastAsia="Times New Roman" w:cs="Times New Roman"/>
          <w:spacing w:val="62"/>
        </w:rPr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  <w:b/>
          <w:highlight w:val="yellow"/>
        </w:rPr>
      </w:pPr>
      <w:r>
        <w:rPr>
          <w:rFonts w:eastAsia="Times New Roman" w:cs="Times New Roman"/>
        </w:rPr>
        <w:t>«</w:t>
      </w:r>
      <w:r>
        <w:rPr>
          <w:b/>
          <w:bCs/>
          <w:color w:val="000000"/>
        </w:rPr>
        <w:t>Система контроля доступа</w:t>
      </w:r>
      <w:r>
        <w:rPr>
          <w:rFonts w:eastAsia="Times New Roman" w:cs="Times New Roman"/>
        </w:rPr>
        <w:t>»</w:t>
      </w:r>
    </w:p>
    <w:p>
      <w:pPr>
        <w:pStyle w:val="Normal"/>
        <w:numPr>
          <w:ilvl w:val="0"/>
          <w:numId w:val="10"/>
        </w:numPr>
        <w:spacing w:lineRule="auto" w:line="240" w:before="0" w:after="0"/>
        <w:ind w:hanging="0" w:left="0"/>
        <w:contextualSpacing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по дисциплине «Основы информационной безопасности»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tabs>
          <w:tab w:val="clear" w:pos="708"/>
        </w:tabs>
        <w:spacing w:lineRule="auto" w:line="240" w:before="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Выполнил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3960" w:leader="none"/>
          <w:tab w:val="left" w:pos="6840" w:leader="none"/>
        </w:tabs>
        <w:spacing w:lineRule="auto" w:line="240" w:before="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студент гр. 5151001/40001</w:t>
        <w:tab/>
        <w:tab/>
        <w:t xml:space="preserve">       Волошкевич М.А.</w:t>
      </w:r>
    </w:p>
    <w:p>
      <w:pPr>
        <w:pStyle w:val="ListParagraph"/>
        <w:tabs>
          <w:tab w:val="clear" w:pos="708"/>
          <w:tab w:val="left" w:pos="4746" w:leader="none"/>
          <w:tab w:val="left" w:pos="6840" w:leader="none"/>
        </w:tabs>
        <w:spacing w:lineRule="auto" w:line="240"/>
        <w:ind w:hanging="0"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>
      <w:pPr>
        <w:pStyle w:val="ListParagraph"/>
        <w:numPr>
          <w:ilvl w:val="0"/>
          <w:numId w:val="10"/>
        </w:numPr>
        <w:tabs>
          <w:tab w:val="clear" w:pos="708"/>
        </w:tabs>
        <w:spacing w:lineRule="auto" w:line="240" w:before="24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numPr>
          <w:ilvl w:val="0"/>
          <w:numId w:val="10"/>
        </w:numPr>
        <w:tabs>
          <w:tab w:val="clear" w:pos="708"/>
        </w:tabs>
        <w:spacing w:lineRule="auto" w:line="240" w:before="24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3960" w:leader="none"/>
          <w:tab w:val="left" w:pos="6840" w:leader="none"/>
        </w:tabs>
        <w:spacing w:lineRule="auto" w:line="240" w:before="0" w:after="200"/>
        <w:ind w:hanging="0" w:left="567"/>
        <w:contextualSpacing/>
        <w:jc w:val="left"/>
        <w:rPr>
          <w:rFonts w:cs="Times New Roman"/>
        </w:rPr>
      </w:pPr>
      <w:r>
        <w:rPr>
          <w:rFonts w:cs="Times New Roman"/>
        </w:rPr>
        <w:t>асс. преподавателя</w:t>
        <w:tab/>
        <w:tab/>
        <w:t xml:space="preserve">       Орел Е.М.</w:t>
      </w:r>
    </w:p>
    <w:p>
      <w:pPr>
        <w:pStyle w:val="Normal"/>
        <w:tabs>
          <w:tab w:val="clear" w:pos="708"/>
          <w:tab w:val="left" w:pos="4746" w:leader="none"/>
          <w:tab w:val="left" w:pos="6840" w:leader="none"/>
        </w:tabs>
        <w:spacing w:lineRule="auto" w:line="240"/>
        <w:ind w:firstLine="851"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>
        <w:rPr>
          <w:rFonts w:cs="Times New Roman"/>
          <w:sz w:val="22"/>
          <w:szCs w:val="22"/>
        </w:rPr>
        <w:t>&lt;</w:t>
      </w:r>
      <w:r>
        <w:rPr>
          <w:rFonts w:cs="Times New Roman"/>
          <w:i/>
          <w:sz w:val="22"/>
          <w:szCs w:val="22"/>
        </w:rPr>
        <w:t>подпись</w:t>
      </w:r>
      <w:r>
        <w:rPr>
          <w:rFonts w:cs="Times New Roman"/>
          <w:sz w:val="22"/>
          <w:szCs w:val="22"/>
        </w:rPr>
        <w:t>&gt;</w:t>
      </w:r>
    </w:p>
    <w:p>
      <w:pPr>
        <w:pStyle w:val="ListParagraph"/>
        <w:numPr>
          <w:ilvl w:val="0"/>
          <w:numId w:val="10"/>
        </w:numPr>
        <w:tabs>
          <w:tab w:val="clear" w:pos="708"/>
          <w:tab w:val="left" w:pos="3960" w:leader="none"/>
          <w:tab w:val="left" w:pos="6840" w:leader="none"/>
        </w:tabs>
        <w:spacing w:lineRule="auto" w:line="276" w:before="0" w:after="200"/>
        <w:contextualSpacing/>
        <w:jc w:val="left"/>
        <w:rPr/>
      </w:pPr>
      <w:r>
        <w:rPr/>
      </w:r>
    </w:p>
    <w:p>
      <w:pPr>
        <w:pStyle w:val="Normal"/>
        <w:numPr>
          <w:ilvl w:val="0"/>
          <w:numId w:val="10"/>
        </w:numPr>
        <w:tabs>
          <w:tab w:val="clear" w:pos="708"/>
          <w:tab w:val="left" w:pos="4746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08"/>
          <w:tab w:val="left" w:pos="3960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08"/>
          <w:tab w:val="left" w:pos="3960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tabs>
          <w:tab w:val="clear" w:pos="708"/>
          <w:tab w:val="left" w:pos="3960" w:leader="none"/>
          <w:tab w:val="left" w:pos="6840" w:leader="none"/>
        </w:tabs>
        <w:suppressAutoHyphens w:val="true"/>
        <w:spacing w:lineRule="auto" w:line="24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spacing w:lineRule="auto" w:line="24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spacing w:lineRule="auto" w:line="24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spacing w:lineRule="auto" w:line="24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Санкт-Петербург</w:t>
      </w:r>
    </w:p>
    <w:p>
      <w:pPr>
        <w:pStyle w:val="Normal"/>
        <w:numPr>
          <w:ilvl w:val="0"/>
          <w:numId w:val="10"/>
        </w:numPr>
        <w:suppressAutoHyphens w:val="true"/>
        <w:spacing w:lineRule="auto" w:line="240"/>
        <w:ind w:hanging="0" w:left="0"/>
        <w:jc w:val="center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>2025</w:t>
      </w:r>
    </w:p>
    <w:p>
      <w:pPr>
        <w:pStyle w:val="Normal"/>
        <w:spacing w:lineRule="auto" w:line="240"/>
        <w:ind w:hanging="0"/>
        <w:rPr>
          <w:rFonts w:eastAsia="Times New Roman" w:cs="Times New Roman"/>
          <w:highlight w:val="yellow"/>
        </w:rPr>
      </w:pPr>
      <w:r>
        <w:rPr>
          <w:rFonts w:eastAsia="Times New Roman" w:cs="Times New Roman"/>
          <w:highlight w:val="yellow"/>
        </w:rPr>
      </w:r>
      <w:r>
        <w:br w:type="page"/>
      </w:r>
    </w:p>
    <w:p>
      <w:pPr>
        <w:pStyle w:val="ListParagraph"/>
        <w:numPr>
          <w:ilvl w:val="0"/>
          <w:numId w:val="11"/>
        </w:numPr>
        <w:suppressAutoHyphens w:val="true"/>
        <w:spacing w:before="0" w:after="0"/>
        <w:ind w:firstLine="419" w:left="720"/>
        <w:contextualSpacing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Цель работы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Освоить средства контроля и управления доступом пользователей к ресурсам операционной системы, приобретение навыков распределения прав на примере файловой системы NTFS в среде Windows.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Постановка задачи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 данной лабораторной работе необходимо изучить управление доступом, изменять параметры и наблюдать за изменениями, а также разработать утилиты которые выполняют операции создания, чтения и изменения атрибутов безопасности для файла. С помощью утилиты подтвердить практике возможность доступа к файлу при разрешении и невозможности доступа – запрете.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Теоретические исследования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Подсистема контроля и управления доступом в операционной системе Windows отличается высокой степенью гибкости, которая достигается за счет разнообразия защищаемых субъектов и объектов доступа, а также дифференциации видов доступа. 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Контроль доступа выполняется централизованно с помощью компонента операционной системы — монитора безопасности (Security Reference Monitor), работающего в привилегированном режиме. Унификация функций контроля доступа повышает эффективность защиты операционной системы.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 системе Windows реализована объектная модель контроля доступа, согласно которой все субъекты и объекты доступа зарегистрированы в системе и обращение к ним регулируется с помощью множества атрибутов безопасности, наиболее важными из которых являются права доступа.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Для подсистемы безопасности операционной системы Windows характерно наличие большого количества различных предопределенных (встроенных) субъектов доступа — учетных записей пользователей и групп. В системе имеются встроенные пользователи, например, Администратор (Administrator), Гость (Guest), System и группы Пользователи (Users), Администраторы (Administrators), Все (Everyone). Встроенные пользователи и группы наделены полномочиями, заданными по умолчанию, что облегчает администрирование системы. Администратор также может создавать новые группы и новых пользователей, устанавливая для них права и принадлежность группам, реализуя тем самым политику информационной безопасности.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Права доступа - множество операций, которые определены для субъектов доступа (например, пользователей и групп) по отношению к объектам доступа (например, файлам, каталогам, принтерам, процессам). Примерами прав доступа являются чтение файла, удаление каталога, печать документа, изменение прав доступа.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Права доступа, установленные группе, автоматически предоставляются всем ее участникам (членам группы), позволяя администратору рассматривать множество пользователей как учетную единицу и минимизировать свои действия по управлению правами.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При входе пользователя в систему для него создается так называемый маркер доступа (ассess token), включающий идентификатор пользователя и идентификаторы всех групп, в которые он включен. В маркере также хранится список пользовательских привилегий, учитываемых при выполнении системных действий.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Всем идентифицируемым объектам доступа, включая файлы, потоки, процессы, объекты ядра, объекты синхронизации процессов, события и пр., при создании присваивается дескриптор (описатель) безопасности. Дескриптор безопасности содержит список контроля доступа (Ассess Control List, АCL).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Список контроля доступа состоит из набора записей контроля доступа (Асcess Control Entry, АCE), каждая из которых указывает идентификатор субъекта доступа (пользователя или группы), тип записи и права доступа. АСЕ может быть либо разрешающей, либо запрещающей, определяя тип прав как разрешения или запреты в маске прав доступа.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Владелец объекта - обычно пользователь, который его создал обладает правом избирательного управления доступом к объекту, всегда может изменять АСL объекта, чтобы разрешить или запретить другим пользователям доступ к объекту.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При запросе процессом доступа к объекту управление передается монитору безопасности, который сравнивает идентификаторы пользователя и групп пользователей из маркера доступа идентификаторами, хранящимися в записях АСЕ из АСL объекта. Процесс в течение сеанса работы может осуществлять доступ ко многим объектам, а количество активных процессов и проверяемых АСЕ в каждый момент времени довольно большое, поэтому монитор безопасности проверяет возможность доступа процесса к объекту только при его открытии (получении идентификатора), а не при каждом обращении.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Управление доступом пользователей к файловым объектам в системе Windows возможно только в рамках логических разделов файловой системы NTFS. Доступ к каталогам и файлам контролируется с помощью прав, устанавливаемых для пользователей и групп в ACL соответствующего файлового объекта.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 рамках одного АСL могут быть заданы несколько АСЕ для одного пользователя или группы (например, разрешающая пользователю чтение, разрешающая группе запись и чтение и запрещающая пользователю удаление), которые могут быть противоречивы. Монитор безопасности путем свертки прав вычисляет множество действующих разрешений: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1. Из разрешающих ACE данного (группы) пользователя составляется множество разрешений.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2. Из запрещающих ACE данного пользователя (группы) составляется множество запретов.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3. Результирующее множество разрешений определяется путем вычитания множества запретов из множества разрешений, поскольку запреты обладают большим приоритетом, чем разрешения.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Если для пользователя (группы) не установлено прав, то доступ запрещен. Если АСL не определен, то все виды доступа разрешены.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Для изменения АCL надо либо иметь право доступа "Изменение разрешений" (Change Permissions), либо быть владельцем объекта.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Для управления правами доступа к файловым объектам существует графический интерфейс операционной системы. Выбрав в контекстном меню файла или каталога пункт "Свойства", необходимо перейти на вкладку "Безопасность". На вкладке "Безопасность" в свойствах объекта представлен упрощенный интерфейс управления правами. При нажатии на кнопку "Дополнительно" появляется окно дополнительных параметров безопасности объекта, в котором можно изменить владельца объекта, тонко настроить АСL и наследование прав, рассчитать для конкретного субъекта доступа список действующих разрешений.</w:t>
      </w:r>
    </w:p>
    <w:p>
      <w:pPr>
        <w:pStyle w:val="ListParagraph"/>
        <w:suppressAutoHyphens w:val="true"/>
        <w:ind w:hanging="0" w:left="851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Описание решения</w:t>
      </w:r>
    </w:p>
    <w:p>
      <w:pPr>
        <w:pStyle w:val="ListParagraph"/>
        <w:suppressAutoHyphens w:val="true"/>
        <w:ind w:hanging="0" w:left="432"/>
        <w:rPr>
          <w:rFonts w:eastAsia="Times New Roman" w:cs="Times New Roman"/>
        </w:rPr>
      </w:pPr>
      <w:r>
        <w:rPr>
          <w:rFonts w:eastAsia="Times New Roman" w:cs="Times New Roman"/>
        </w:rPr>
        <w:t>Описание структуры ACL </w:t>
      </w:r>
    </w:p>
    <w:p>
      <w:pPr>
        <w:pStyle w:val="Normal"/>
        <w:suppressAutoHyphens w:val="true"/>
        <w:ind w:hanging="0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 xml:space="preserve">Таблица 1 – описание структуры </w:t>
      </w:r>
      <w:r>
        <w:rPr>
          <w:rFonts w:eastAsia="Times New Roman" w:cs="Times New Roman"/>
          <w:lang w:val="en-US"/>
        </w:rPr>
        <w:t>ACL</w:t>
      </w:r>
    </w:p>
    <w:tbl>
      <w:tblPr>
        <w:tblW w:w="980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76"/>
        <w:gridCol w:w="773"/>
        <w:gridCol w:w="8253"/>
      </w:tblGrid>
      <w:tr>
        <w:trPr/>
        <w:tc>
          <w:tcPr>
            <w:tcW w:w="7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ACL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пользователя-разрешающая-полный доступ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пользователя-разрешающая-обзор папок/выполнение файлов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пользователя-разрешающая-содержимое папки/чтение данных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пользователя-разрешающая-чтение атрибутов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пользователя-разрешающая-чтение доп. атрибутов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пользователя-разрешающая-создание папок/дозапись данных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пользователя-разрешающая-запись доп. атрибутов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jc w:val="left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пользователя-разрешающая-удаление папок и файлов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</w:t>
            </w:r>
            <w:r>
              <w:rPr>
                <w:rFonts w:eastAsia="Times New Roman" w:cs="Times New Roman"/>
                <w:lang w:val="en-US"/>
              </w:rPr>
              <w:t>-</w:t>
            </w:r>
            <w:r>
              <w:rPr>
                <w:rFonts w:eastAsia="Times New Roman" w:cs="Times New Roman"/>
              </w:rPr>
              <w:t>разрешающая</w:t>
            </w:r>
            <w:r>
              <w:rPr>
                <w:rFonts w:eastAsia="Times New Roman" w:cs="Times New Roman"/>
                <w:lang w:val="en-US"/>
              </w:rPr>
              <w:t>-</w:t>
            </w:r>
            <w:r>
              <w:rPr>
                <w:rFonts w:eastAsia="Times New Roman" w:cs="Times New Roman"/>
              </w:rPr>
              <w:t>удаление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пользователя-разрешающая-чтение разрешений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пользователя-разрешающая-смена разрешений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пользователя-разрешающая-смена владельца</w:t>
            </w:r>
          </w:p>
        </w:tc>
      </w:tr>
      <w:tr>
        <w:trPr/>
        <w:tc>
          <w:tcPr>
            <w:tcW w:w="77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suppressAutoHyphens w:val="true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ACE</w:t>
            </w:r>
          </w:p>
        </w:tc>
        <w:tc>
          <w:tcPr>
            <w:tcW w:w="8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uppressAutoHyphens w:val="true"/>
              <w:ind w:hanging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SID пользователя-разрешающая-создание файлов/запись данных</w:t>
            </w:r>
          </w:p>
        </w:tc>
      </w:tr>
    </w:tbl>
    <w:p>
      <w:pPr>
        <w:pStyle w:val="Normal"/>
        <w:suppressAutoHyphens w:val="true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posOffset>2147570</wp:posOffset>
            </wp:positionH>
            <wp:positionV relativeFrom="paragraph">
              <wp:posOffset>457200</wp:posOffset>
            </wp:positionV>
            <wp:extent cx="3292475" cy="3230880"/>
            <wp:effectExtent l="0" t="0" r="0" b="0"/>
            <wp:wrapTopAndBottom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</w:rPr>
        <w:t xml:space="preserve"> </w:t>
      </w:r>
      <w:r>
        <w:rPr>
          <w:color w:val="000000"/>
        </w:rPr>
        <w:t>Создаем директорию test_folder разделе NTFS, с которой и будем работать</w:t>
      </w:r>
    </w:p>
    <w:p>
      <w:pPr>
        <w:pStyle w:val="Style15"/>
        <w:rPr/>
      </w:pPr>
      <w:r>
        <w:rPr/>
        <w:t xml:space="preserve">Рисунок 1 – каталог </w:t>
      </w:r>
      <w:r>
        <w:rPr>
          <w:lang w:val="en-US"/>
        </w:rPr>
        <w:t>test</w:t>
      </w:r>
      <w:r>
        <w:rPr/>
        <w:t>_</w:t>
      </w:r>
      <w:r>
        <w:rPr>
          <w:lang w:val="en-US"/>
        </w:rPr>
        <w:t>folder</w:t>
      </w:r>
    </w:p>
    <w:p>
      <w:pPr>
        <w:pStyle w:val="Normal"/>
        <w:rPr/>
      </w:pPr>
      <w:r>
        <w:drawing>
          <wp:anchor behindDoc="0" distT="0" distB="0" distL="114300" distR="11430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4639945" cy="2849880"/>
            <wp:effectExtent l="0" t="0" r="0" b="0"/>
            <wp:wrapTopAndBottom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Далее снимаем флаг наследования</w:t>
      </w:r>
    </w:p>
    <w:p>
      <w:pPr>
        <w:pStyle w:val="Style15"/>
        <w:rPr/>
      </w:pPr>
      <w:r>
        <w:rPr/>
        <w:t>Рисунок 2 – снятие флага наследования</w:t>
      </w:r>
    </w:p>
    <w:p>
      <w:pPr>
        <w:pStyle w:val="Normal"/>
        <w:rPr/>
      </w:pPr>
      <w:r>
        <w:rPr/>
        <w:t>После чего убеждаемся, что наш пользователь (“red”) является владельцем каталога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5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1735" cy="425386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3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3 – пользователь “red” владелец каталога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1106805</wp:posOffset>
            </wp:positionV>
            <wp:extent cx="5530850" cy="2835275"/>
            <wp:effectExtent l="0" t="0" r="0" b="0"/>
            <wp:wrapTopAndBottom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Далее выполняется проверка действующих разрешений, установленных для активного пользователя. Как видно из рисунка есть разрешения лишь на чтение и смену разрешений</w:t>
      </w:r>
    </w:p>
    <w:p>
      <w:pPr>
        <w:pStyle w:val="Normal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Рисунок 4 – действующие разрешения для пользователя “red”</w:t>
      </w:r>
    </w:p>
    <w:p>
      <w:pPr>
        <w:pStyle w:val="Normal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Затем продемонстрируем, что групповые права распространяются на всех членов группы. По умолчанию все пользователи находятся в группе “Пользователи”. То есть изменим права доступа для группы “Пользователи”, при этом не изменяя их для конкретного пользователя “red” и зафиксируем права доступа пользователя “red” после выполнения данных действий. 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Рисунок 5 – </w:t>
      </w:r>
      <w:r>
        <w:drawing>
          <wp:anchor behindDoc="0" distT="0" distB="0" distL="114300" distR="114300" simplePos="0" locked="0" layoutInCell="0" allowOverlap="1" relativeHeight="5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2453640" cy="2919095"/>
            <wp:effectExtent l="0" t="0" r="0" b="0"/>
            <wp:wrapTopAndBottom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szCs w:val="20"/>
        </w:rPr>
        <w:t>разрешение чтения для группы “Пользователи”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5507990" cy="2825750"/>
            <wp:effectExtent l="0" t="0" r="0" b="0"/>
            <wp:wrapTopAndBottom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8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>Рисунок 6– действующие разрешения для пользователя “red”</w:t>
      </w:r>
    </w:p>
    <w:p>
      <w:pPr>
        <w:pStyle w:val="Normal"/>
        <w:ind w:hanging="0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  <w:t xml:space="preserve"> 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Далее продемонстрируем приоритет запрещающих прав. Для этого запретим группе “Пользователи” права на запись, а пользователю “red” разрешим полный доступ.</w:t>
      </w:r>
    </w:p>
    <w:p>
      <w:pPr>
        <w:pStyle w:val="Normal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</w:r>
    </w:p>
    <w:p>
      <w:pPr>
        <w:pStyle w:val="Normal"/>
        <w:ind w:hanging="0"/>
        <w:jc w:val="center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1574165</wp:posOffset>
            </wp:positionH>
            <wp:positionV relativeFrom="paragraph">
              <wp:posOffset>24765</wp:posOffset>
            </wp:positionV>
            <wp:extent cx="3190240" cy="3756660"/>
            <wp:effectExtent l="0" t="0" r="0" b="0"/>
            <wp:wrapTopAndBottom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48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szCs w:val="20"/>
        </w:rPr>
        <w:t xml:space="preserve">Рисунок 7– </w:t>
      </w:r>
      <w:r>
        <w:rPr>
          <w:rFonts w:eastAsia="Times New Roman" w:cs="Times New Roman"/>
        </w:rPr>
        <w:t>запрет группе “Пользователи” прав на запись</w:t>
      </w:r>
    </w:p>
    <w:p>
      <w:pPr>
        <w:pStyle w:val="Normal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1590040</wp:posOffset>
            </wp:positionH>
            <wp:positionV relativeFrom="paragraph">
              <wp:posOffset>285750</wp:posOffset>
            </wp:positionV>
            <wp:extent cx="3156585" cy="3634740"/>
            <wp:effectExtent l="0" t="0" r="0" b="0"/>
            <wp:wrapTopAndBottom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2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Рисунок 8– </w:t>
      </w:r>
      <w:r>
        <w:rPr>
          <w:rFonts w:eastAsia="Times New Roman" w:cs="Times New Roman"/>
        </w:rPr>
        <w:t>полный доступ для пользователя “red”</w:t>
      </w:r>
    </w:p>
    <w:p>
      <w:pPr>
        <w:pStyle w:val="Normal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Далее мы видим, что у пользователя “red” все равно нет полных прав, так как запрещающие права имеют больший приоритет.</w:t>
      </w:r>
    </w:p>
    <w:p>
      <w:pPr>
        <w:pStyle w:val="Normal"/>
        <w:ind w:hanging="0"/>
        <w:jc w:val="center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958080" cy="2531110"/>
            <wp:effectExtent l="0" t="0" r="0" b="0"/>
            <wp:wrapTopAndBottom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9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szCs w:val="20"/>
        </w:rPr>
        <w:t xml:space="preserve">Рисунок 9– </w:t>
      </w:r>
      <w:r>
        <w:rPr>
          <w:rFonts w:eastAsia="Times New Roman" w:cs="Times New Roman"/>
        </w:rPr>
        <w:t>действующие разрешения для пользователя “red”</w:t>
      </w:r>
    </w:p>
    <w:p>
      <w:pPr>
        <w:pStyle w:val="Normal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10">
            <wp:simplePos x="0" y="0"/>
            <wp:positionH relativeFrom="margin">
              <wp:align>center</wp:align>
            </wp:positionH>
            <wp:positionV relativeFrom="paragraph">
              <wp:posOffset>981075</wp:posOffset>
            </wp:positionV>
            <wp:extent cx="2660015" cy="3087370"/>
            <wp:effectExtent l="0" t="0" r="0" b="0"/>
            <wp:wrapTopAndBottom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</w:rPr>
        <w:t xml:space="preserve">После этого продемонстрируем суммирование разрешающих прав. Группе “Пользователи” предоставим права на чтение, но не на запись, а пользователю “red” на запись, но не на чтение. 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Рисунок 10– </w:t>
      </w:r>
      <w:r>
        <w:rPr>
          <w:rFonts w:eastAsia="Times New Roman" w:cs="Times New Roman"/>
        </w:rPr>
        <w:t>права для группы “Пользователи”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ind w:hanging="0"/>
        <w:jc w:val="center"/>
        <w:rPr>
          <w:rFonts w:eastAsia="Times New Roman" w:cs="Times New Roman"/>
          <w:bCs/>
          <w:szCs w:val="20"/>
        </w:rPr>
      </w:pPr>
      <w:r>
        <w:rPr>
          <w:rFonts w:eastAsia="Times New Roman" w:cs="Times New Roman"/>
          <w:bCs/>
          <w:szCs w:val="20"/>
        </w:rPr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2879090" cy="3398520"/>
            <wp:effectExtent l="0" t="0" r="0" b="0"/>
            <wp:wrapTopAndBottom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szCs w:val="20"/>
        </w:rPr>
        <w:t xml:space="preserve"> </w:t>
      </w:r>
      <w:r>
        <w:rPr>
          <w:rFonts w:eastAsia="Times New Roman" w:cs="Times New Roman"/>
          <w:bCs/>
          <w:szCs w:val="20"/>
        </w:rPr>
        <w:t xml:space="preserve">Рисунок 11– </w:t>
      </w:r>
      <w:r>
        <w:rPr>
          <w:rFonts w:eastAsia="Times New Roman" w:cs="Times New Roman"/>
        </w:rPr>
        <w:t>права для пользователя “red”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12">
            <wp:simplePos x="0" y="0"/>
            <wp:positionH relativeFrom="margin">
              <wp:align>center</wp:align>
            </wp:positionH>
            <wp:positionV relativeFrom="paragraph">
              <wp:posOffset>800100</wp:posOffset>
            </wp:positionV>
            <wp:extent cx="5541010" cy="2832100"/>
            <wp:effectExtent l="0" t="0" r="0" b="0"/>
            <wp:wrapTopAndBottom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9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</w:rPr>
        <w:t>Мы можем увидеть, что после этих действий у пользователя “red” есть права и на чтение, и на запись.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Рисунок 12– </w:t>
      </w:r>
      <w:r>
        <w:rPr>
          <w:rFonts w:eastAsia="Times New Roman" w:cs="Times New Roman"/>
        </w:rPr>
        <w:t>права для пользователя “red” после произведенных действий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После этого была разработана утилита, выполняющая действия создания, чтения, записи и изменения атрибутов файла. Если файл архивный, то не удается выполнить ни одну из операций чтения, записи и создания файла. Если же файл только для чтения, то не удается записать что-то в файл. Мы устанавливаем атрибут для каталога в котором находится файл, файл наследует этот атрибут. Ниже приведены результаты работы программы.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drawing>
          <wp:anchor behindDoc="0" distT="0" distB="0" distL="114300" distR="114300" simplePos="0" locked="0" layoutInCell="0" allowOverlap="1" relativeHeight="13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058410" cy="968375"/>
            <wp:effectExtent l="0" t="0" r="0" b="0"/>
            <wp:wrapTopAndBottom/>
            <wp:docPr id="1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66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Рисунок 13– </w:t>
      </w:r>
      <w:r>
        <w:rPr>
          <w:rFonts w:eastAsia="Times New Roman" w:cs="Times New Roman"/>
        </w:rPr>
        <w:t>установка атрибута Архивный файл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drawing>
          <wp:anchor behindDoc="0" distT="0" distB="0" distL="114300" distR="114300" simplePos="0" locked="0" layoutInCell="0" allowOverlap="1" relativeHeight="14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5081270" cy="1040130"/>
            <wp:effectExtent l="0" t="0" r="0" b="0"/>
            <wp:wrapTopAndBottom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6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Рисунок 14– </w:t>
      </w:r>
      <w:r>
        <w:rPr>
          <w:rFonts w:eastAsia="Times New Roman" w:cs="Times New Roman"/>
        </w:rPr>
        <w:t>невозможно выполнить операцию создания тк файл архивный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drawing>
          <wp:anchor behindDoc="0" distT="0" distB="0" distL="114300" distR="114300" simplePos="0" locked="0" layoutInCell="0" allowOverlap="1" relativeHeight="15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4798695" cy="931545"/>
            <wp:effectExtent l="0" t="0" r="0" b="0"/>
            <wp:wrapTopAndBottom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6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szCs w:val="20"/>
        </w:rPr>
        <w:t xml:space="preserve">Рисунок 15– </w:t>
      </w:r>
      <w:r>
        <w:rPr>
          <w:rFonts w:eastAsia="Times New Roman" w:cs="Times New Roman"/>
        </w:rPr>
        <w:t>установка атрибута Только для чтения</w:t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drawing>
          <wp:anchor behindDoc="0" distT="0" distB="0" distL="114300" distR="114300" simplePos="0" locked="0" layoutInCell="0" allowOverlap="1" relativeHeight="16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752975" cy="991870"/>
            <wp:effectExtent l="0" t="0" r="0" b="0"/>
            <wp:wrapTopAndBottom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64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ind w:hanging="0"/>
        <w:jc w:val="center"/>
        <w:rPr>
          <w:rFonts w:eastAsia="Times New Roman" w:cs="Times New Roman"/>
        </w:rPr>
      </w:pPr>
      <w:r>
        <w:rPr>
          <w:rFonts w:eastAsia="Times New Roman" w:cs="Times New Roman"/>
          <w:bCs/>
          <w:szCs w:val="20"/>
        </w:rPr>
        <w:t xml:space="preserve">Рисунок 16– </w:t>
      </w:r>
      <w:r>
        <w:rPr>
          <w:rFonts w:eastAsia="Times New Roman" w:cs="Times New Roman"/>
        </w:rPr>
        <w:t>невозможно выполнить операцию записи в файл тк файл только для чтения</w:t>
      </w:r>
    </w:p>
    <w:p>
      <w:pPr>
        <w:pStyle w:val="Normal"/>
        <w:suppressAutoHyphens w:val="true"/>
        <w:ind w:hanging="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 xml:space="preserve">Контрольные вопросы 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1)</w:t>
      </w:r>
      <w:r>
        <w:rPr>
          <w:rFonts w:eastAsia="Times New Roman" w:cs="Times New Roman"/>
          <w:i/>
          <w:iCs/>
        </w:rPr>
        <w:t>Что такое множество действующих разрешений?</w:t>
      </w:r>
      <w:r>
        <w:rPr>
          <w:rFonts w:eastAsia="Times New Roman" w:cs="Times New Roman"/>
        </w:rPr>
        <w:t xml:space="preserve"> Это множество действий, которые разрешены данному пользователю (группе) по отношению к файлам, каталогам. Вычисляется исходя из ACL.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  <w:i/>
          <w:iCs/>
        </w:rPr>
        <w:t>2)Почему проверка прав доступа к файлу осуществляется только при открытии файла, а не при обращениях к нему?</w:t>
      </w:r>
      <w:r>
        <w:rPr>
          <w:rFonts w:eastAsia="Times New Roman" w:cs="Times New Roman"/>
        </w:rPr>
        <w:t xml:space="preserve"> В компьютере достаточно много процессов, которые оперируют какими-то объектами. Каждому объекту присвоен свой ACL, в который входит большое количество записей ACE. Если бы проверка прав доступа к файлу осуществлялась при каждом обращении к файлу, то это бы скорее всего привело бы к снижению производительности и быстродействия. 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  <w:i/>
          <w:iCs/>
        </w:rPr>
        <w:t>3)Можно ли запретить администратору системы доступ к какому-либо файлу? Может ли он обойти это ограничение?</w:t>
      </w:r>
      <w:r>
        <w:rPr>
          <w:rFonts w:eastAsia="Times New Roman" w:cs="Times New Roman"/>
        </w:rPr>
        <w:t xml:space="preserve"> Администратору системы можно запретить доступ к какому-нибудь файлу, но он может просто поменять владельца данного объекта и отменить все запреты, восстановив полный доступ к файлу.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  <w:i/>
          <w:iCs/>
        </w:rPr>
        <w:t>4)Как изменить владельца объекта в среде Windows?</w:t>
      </w:r>
      <w:r>
        <w:rPr>
          <w:rFonts w:eastAsia="Times New Roman" w:cs="Times New Roman"/>
        </w:rPr>
        <w:t xml:space="preserve"> Для того, чтобы изменить владельца файла нужно открыть окно дополнительных параметров безопасности файла и перейти на вкладку владелец.</w:t>
      </w:r>
    </w:p>
    <w:p>
      <w:pPr>
        <w:pStyle w:val="Normal"/>
        <w:suppressAutoHyphens w:val="true"/>
        <w:rPr>
          <w:rFonts w:eastAsia="Times New Roman" w:cs="Times New Roman"/>
          <w:i/>
          <w:i/>
          <w:iCs/>
        </w:rPr>
      </w:pPr>
      <w:r>
        <w:rPr>
          <w:rFonts w:eastAsia="Times New Roman" w:cs="Times New Roman"/>
          <w:i/>
          <w:iCs/>
        </w:rPr>
        <w:t>5)Имеет ли владелец какие-либо права к файлу, если существует ACE, запрещающая полный доступ к этому файлу на имя владельца?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Владелец объекта - обычно пользователь, который его создал обладает правом избирательного управления доступом к объекту, всегда может изменять АСL объекта, чтобы разрешить или запретить другим пользователям доступ к объекту.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istParagraph"/>
        <w:numPr>
          <w:ilvl w:val="0"/>
          <w:numId w:val="11"/>
        </w:numPr>
        <w:suppressAutoHyphens w:val="true"/>
        <w:ind w:firstLine="419" w:left="720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Выводы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  <w:t>В данной работе были изучены права доступа – удобный инструмент в руках администратора системы для обеспечения работы большого числа людей на одном компьютере. Работа над правами доступа при настройке систем, для которых важна информационная безопасность, должна производится с должным вниманием. Так же, были разработаны четыре утилиты для работы с атрибутами безопасности файла.</w:t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uppressAutoHyphens w:val="true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Style21"/>
        <w:ind w:hanging="0" w:left="0"/>
        <w:rPr/>
      </w:pPr>
      <w:bookmarkStart w:id="0" w:name="_Toc35945238"/>
      <w:r>
        <w:rPr/>
        <w:t>ПРИЛОЖЕНИЕ А</w:t>
      </w:r>
      <w:bookmarkEnd w:id="0"/>
    </w:p>
    <w:p>
      <w:pPr>
        <w:pStyle w:val="Normal"/>
        <w:ind w:firstLine="709"/>
        <w:rPr/>
      </w:pPr>
      <w:r>
        <w:rPr/>
        <w:t>Листинг программы «Смена атрибутов файла, чтение, создание и запись в файл»</w:t>
      </w:r>
    </w:p>
    <w:p>
      <w:pPr>
        <w:pStyle w:val="Normal"/>
        <w:spacing w:lineRule="auto" w:line="240"/>
        <w:ind w:hanging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Droid Sans Mono;monospace;monospace" w:hAnsi="Droid Sans Mono;monospace;monospace"/>
          <w:b w:val="false"/>
          <w:color w:val="ABB2BF"/>
          <w:sz w:val="21"/>
          <w:shd w:fill="23272E" w:val="clear"/>
        </w:rPr>
      </w:r>
    </w:p>
    <w:p>
      <w:pPr>
        <w:pStyle w:val="Normal"/>
        <w:spacing w:lineRule="auto" w:line="240"/>
        <w:ind w:hanging="0"/>
        <w:jc w:val="left"/>
        <w:rPr/>
      </w:pPr>
      <w:r>
        <w:rPr/>
        <w:t>import os</w:t>
      </w:r>
    </w:p>
    <w:p>
      <w:pPr>
        <w:pStyle w:val="Normal"/>
        <w:spacing w:lineRule="auto" w:line="240"/>
        <w:ind w:hanging="0"/>
        <w:jc w:val="left"/>
        <w:rPr/>
      </w:pPr>
      <w:r>
        <w:rPr/>
        <w:t>import ctypes</w:t>
      </w:r>
    </w:p>
    <w:p>
      <w:pPr>
        <w:pStyle w:val="Normal"/>
        <w:spacing w:lineRule="auto" w:line="240"/>
        <w:ind w:hanging="0"/>
        <w:jc w:val="left"/>
        <w:rPr/>
      </w:pPr>
      <w:r>
        <w:rPr/>
      </w:r>
    </w:p>
    <w:p>
      <w:pPr>
        <w:pStyle w:val="Normal"/>
        <w:spacing w:lineRule="auto" w:line="240"/>
        <w:ind w:hanging="0"/>
        <w:jc w:val="left"/>
        <w:rPr/>
      </w:pPr>
      <w:r>
        <w:rPr/>
        <w:t>def main():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file_path = "C:/test_folder1/</w:t>
      </w:r>
      <w:r>
        <w:rPr/>
        <w:t>red</w:t>
      </w:r>
      <w:r>
        <w:rPr/>
        <w:t>.txt"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new_file_path = "C:/test_folder1/ne</w:t>
      </w:r>
      <w:r>
        <w:rPr/>
        <w:t>w</w:t>
      </w:r>
      <w:r>
        <w:rPr/>
        <w:t>.txt"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print("1 - Архивный файл\n2 - Скрыть файл\n3 - Для чтения и записи\n4 - Только для чтения\n5 - Cоздать файл\n6 - Записать в файл\n7 - Прочитать из файла")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n = int(input())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except ValueError: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print("Ошибка: введите число от 1 до 7")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return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if n == 1: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Установка атрибута "Архивный"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ctypes.windll.kernel32.SetFileAttributesW(file_path, 0x20)  # FILE_ATTRIBUTE_ARCHIVE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print("Файл помечен как архивный")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установке атрибута")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elif n == 2: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Установка атрибута "Скрытый"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ctypes.windll.kernel32.SetFileAttributesW(file_path, 0x2)  # FILE_ATTRIBUTE_HIDDEN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print("Файл скрыт")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установке атрибута")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elif n == 3: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Установка нормального атрибута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ctypes.windll.kernel32.SetFileAttributesW(file_path, 0x80)  # FILE_ATTRIBUTE_NORMAL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print("Файл доступен для чтения и записи")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установке атрибута")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elif n == 4: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Установка атрибута "Только для чтения"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ctypes.windll.kernel32.SetFileAttributesW(file_path, 0x1)  # FILE_ATTRIBUTE_READONLY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print("Файл доступен только для чтения")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установке атрибута")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elif n == 5: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Создание файла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if os.path.exists(new_file_path) and not os.path.isdir(new_file_path):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print("Файл уже существует")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else: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with open(new_file_path, 'w'):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pass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print("Файл создан")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создании файла")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elif n == 6: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Запись в файл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if os.path.exists(file_path):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if not os.access(file_path, os.W_OK):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print("Файл только для чтения")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else: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content = input("Введите текст для записи: 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with open(file_path, 'w', encoding='utf-8') as f: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    </w:t>
      </w:r>
      <w:r>
        <w:rPr/>
        <w:t>f.write(content)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print("Текст записан в файл")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else: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print("Файл не существует")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записи в файл")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elif n == 7: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# Чтение из файла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try: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if os.path.exists(file_path):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with open(file_path, 'r', encoding='utf-8') as f: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content = f.read()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print("Содержимое файла:")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    </w:t>
      </w:r>
      <w:r>
        <w:rPr/>
        <w:t>print(content)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else: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    </w:t>
      </w:r>
      <w:r>
        <w:rPr/>
        <w:t>print("Файл не существует")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except: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    </w:t>
      </w:r>
      <w:r>
        <w:rPr/>
        <w:t>print("Ошибка при чтении файла")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else: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    </w:t>
      </w:r>
      <w:r>
        <w:rPr/>
        <w:t>print("Неверный выбор. Введите число от 1 до 7")</w:t>
      </w:r>
    </w:p>
    <w:p>
      <w:pPr>
        <w:pStyle w:val="Normal"/>
        <w:spacing w:lineRule="auto" w:line="240"/>
        <w:ind w:hanging="0"/>
        <w:jc w:val="left"/>
        <w:rPr/>
      </w:pPr>
      <w:r>
        <w:rPr/>
      </w:r>
    </w:p>
    <w:p>
      <w:pPr>
        <w:pStyle w:val="Normal"/>
        <w:spacing w:lineRule="auto" w:line="240"/>
        <w:ind w:hanging="0"/>
        <w:jc w:val="left"/>
        <w:rPr/>
      </w:pPr>
      <w:r>
        <w:rPr/>
        <w:t>if __name__ == "__main__":</w:t>
      </w:r>
    </w:p>
    <w:p>
      <w:pPr>
        <w:pStyle w:val="Normal"/>
        <w:spacing w:lineRule="auto" w:line="240"/>
        <w:ind w:hanging="0"/>
        <w:jc w:val="left"/>
        <w:rPr/>
      </w:pPr>
      <w:r>
        <w:rPr/>
        <w:t xml:space="preserve">    </w:t>
      </w:r>
      <w:r>
        <w:rPr/>
        <w:t>main()</w:t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spacing w:lineRule="auto" w:line="240"/>
        <w:ind w:hanging="0"/>
        <w:rPr>
          <w:rFonts w:eastAsia="Times New Roman" w:cs="Times New Roman"/>
        </w:rPr>
      </w:pPr>
      <w:r>
        <w:rPr>
          <w:rFonts w:eastAsia="Times New Roman" w:cs="Times New Roman"/>
        </w:rPr>
      </w:r>
    </w:p>
    <w:sectPr>
      <w:headerReference w:type="even" r:id="rId18"/>
      <w:headerReference w:type="default" r:id="rId19"/>
      <w:headerReference w:type="first" r:id="rId20"/>
      <w:footerReference w:type="even" r:id="rId21"/>
      <w:footerReference w:type="default" r:id="rId22"/>
      <w:footerReference w:type="first" r:id="rId23"/>
      <w:type w:val="nextPage"/>
      <w:pgSz w:w="11906" w:h="16838"/>
      <w:pgMar w:left="1134" w:right="850" w:gutter="0" w:header="708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MS Mincho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470948902"/>
    </w:sdtPr>
    <w:sdtContent>
      <w:p>
        <w:pPr>
          <w:pStyle w:val="Footer"/>
          <w:ind w:hanging="0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 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13</w:t>
        </w:r>
        <w:r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999" w:hanging="432"/>
      </w:pPr>
      <w:rPr/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1389" w:hanging="680"/>
      </w:pPr>
      <w:rPr/>
    </w:lvl>
    <w:lvl w:ilvl="2">
      <w:start w:val="1"/>
      <w:pStyle w:val="Heading3"/>
      <w:numFmt w:val="decimal"/>
      <w:lvlText w:val="%1.%2.%3"/>
      <w:lvlJc w:val="left"/>
      <w:pPr>
        <w:tabs>
          <w:tab w:val="num" w:pos="0"/>
        </w:tabs>
        <w:ind w:left="1287" w:hanging="720"/>
      </w:pPr>
      <w:rPr/>
    </w:lvl>
    <w:lvl w:ilvl="3">
      <w:start w:val="1"/>
      <w:pStyle w:val="Heading4"/>
      <w:numFmt w:val="decimal"/>
      <w:lvlText w:val="%1.%2.%3.%4"/>
      <w:lvlJc w:val="left"/>
      <w:pPr>
        <w:tabs>
          <w:tab w:val="num" w:pos="0"/>
        </w:tabs>
        <w:ind w:left="1431" w:hanging="864"/>
      </w:pPr>
      <w:rPr/>
    </w:lvl>
    <w:lvl w:ilvl="4">
      <w:start w:val="1"/>
      <w:pStyle w:val="Heading5"/>
      <w:numFmt w:val="decimal"/>
      <w:lvlText w:val="%1.%2.%3.%4.%5"/>
      <w:lvlJc w:val="left"/>
      <w:pPr>
        <w:tabs>
          <w:tab w:val="num" w:pos="0"/>
        </w:tabs>
        <w:ind w:left="1717" w:hanging="1008"/>
      </w:pPr>
      <w:rPr/>
    </w:lvl>
    <w:lvl w:ilvl="5">
      <w:start w:val="1"/>
      <w:pStyle w:val="Heading6"/>
      <w:numFmt w:val="decimal"/>
      <w:lvlText w:val="%1.%2.%3.%4.%5.%6"/>
      <w:lvlJc w:val="left"/>
      <w:pPr>
        <w:tabs>
          <w:tab w:val="num" w:pos="0"/>
        </w:tabs>
        <w:ind w:left="1719" w:hanging="1152"/>
      </w:pPr>
      <w:rPr/>
    </w:lvl>
    <w:lvl w:ilvl="6">
      <w:start w:val="1"/>
      <w:pStyle w:val="Heading7"/>
      <w:numFmt w:val="decimal"/>
      <w:lvlText w:val="%1.%2.%3.%4.%5.%6.%7"/>
      <w:lvlJc w:val="left"/>
      <w:pPr>
        <w:tabs>
          <w:tab w:val="num" w:pos="0"/>
        </w:tabs>
        <w:ind w:left="1863" w:hanging="1296"/>
      </w:pPr>
      <w:rPr/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0"/>
        </w:tabs>
        <w:ind w:left="2007" w:hanging="1440"/>
      </w:pPr>
      <w:rPr/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0"/>
        </w:tabs>
        <w:ind w:left="2151" w:hanging="1584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isLgl/>
      <w:numFmt w:val="decimal"/>
      <w:lvlText w:val="%1.%2"/>
      <w:lvlJc w:val="left"/>
      <w:pPr>
        <w:tabs>
          <w:tab w:val="num" w:pos="720"/>
        </w:tabs>
        <w:ind w:left="720" w:hanging="360"/>
      </w:pPr>
      <w:rPr/>
    </w:lvl>
    <w:lvl w:ilvl="2">
      <w:start w:val="1"/>
      <w:isLgl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/>
    </w:lvl>
    <w:lvl w:ilvl="4">
      <w:start w:val="1"/>
      <w:isLgl/>
      <w:numFmt w:val="decimal"/>
      <w:lvlText w:val="%1.%2.%3.%4.%5"/>
      <w:lvlJc w:val="left"/>
      <w:pPr>
        <w:tabs>
          <w:tab w:val="num" w:pos="1440"/>
        </w:tabs>
        <w:ind w:left="1440" w:hanging="1080"/>
      </w:pPr>
      <w:rPr/>
    </w:lvl>
    <w:lvl w:ilvl="5">
      <w:start w:val="1"/>
      <w:isLgl/>
      <w:numFmt w:val="decimal"/>
      <w:lvlText w:val="%1.%2.%3.%4.%5.%6"/>
      <w:lvlJc w:val="left"/>
      <w:pPr>
        <w:tabs>
          <w:tab w:val="num" w:pos="1440"/>
        </w:tabs>
        <w:ind w:left="1440" w:hanging="1080"/>
      </w:pPr>
      <w:rPr/>
    </w:lvl>
    <w:lvl w:ilvl="6">
      <w:start w:val="1"/>
      <w:isLgl/>
      <w:numFmt w:val="decimal"/>
      <w:lvlText w:val="%1.%2.%3.%4.%5.%6.%7"/>
      <w:lvlJc w:val="left"/>
      <w:pPr>
        <w:tabs>
          <w:tab w:val="num" w:pos="1800"/>
        </w:tabs>
        <w:ind w:left="1800" w:hanging="1440"/>
      </w:pPr>
      <w:rPr/>
    </w:lvl>
    <w:lvl w:ilvl="7">
      <w:start w:val="1"/>
      <w:isLgl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isLgl/>
      <w:numFmt w:val="decimal"/>
      <w:lvlText w:val="%1.%2.%3.%4.%5.%6.%7.%8.%9"/>
      <w:lvlJc w:val="left"/>
      <w:pPr>
        <w:tabs>
          <w:tab w:val="num" w:pos="2160"/>
        </w:tabs>
        <w:ind w:left="2160" w:hanging="180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russianLower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9">
    <w:lvl w:ilvl="0">
      <w:start w:val="1"/>
      <w:numFmt w:val="decimal"/>
      <w:lvlText w:val="%1"/>
      <w:lvlJc w:val="left"/>
      <w:pPr>
        <w:tabs>
          <w:tab w:val="num" w:pos="0"/>
        </w:tabs>
        <w:ind w:left="157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uiPriority="1" w:semiHidden="1" w:unhideWhenUsed="1" w:qFormat="1"/>
    <w:lsdException w:name="heading 3" w:locked="0" w:uiPriority="1" w:semiHidden="1" w:unhideWhenUsed="1" w:qFormat="1"/>
    <w:lsdException w:name="heading 4" w:locked="0" w:uiPriority="1" w:semiHidden="1" w:unhideWhenUsed="1" w:qFormat="1"/>
    <w:lsdException w:name="heading 5" w:locked="0" w:uiPriority="1" w:semiHidden="1" w:unhideWhenUsed="1" w:qFormat="1"/>
    <w:lsdException w:name="heading 6" w:locked="0" w:uiPriority="5" w:semiHidden="1" w:unhideWhenUsed="1" w:qFormat="1"/>
    <w:lsdException w:name="heading 7" w:locked="0" w:uiPriority="5" w:semiHidden="1" w:unhideWhenUsed="1" w:qFormat="1"/>
    <w:lsdException w:name="heading 8" w:locked="0" w:uiPriority="5" w:semiHidden="1" w:unhideWhenUsed="1" w:qFormat="1"/>
    <w:lsdException w:name="heading 9" w:locked="0" w:uiPriority="5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 w:semiHidden="1" w:unhideWhenUsed="1"/>
    <w:lsdException w:name="toc 2" w:locked="0" w:uiPriority="39" w:semiHidden="1" w:unhideWhenUsed="1"/>
    <w:lsdException w:name="toc 3" w:locked="0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1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9" w:semiHidden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styleId="Normal" w:default="1">
    <w:name w:val="Normal"/>
    <w:qFormat/>
    <w:rsid w:val="0020070e"/>
    <w:pPr>
      <w:widowControl/>
      <w:suppressAutoHyphens w:val="true"/>
      <w:bidi w:val="0"/>
      <w:spacing w:lineRule="auto" w:line="360" w:before="0" w:after="0"/>
      <w:ind w:firstLine="851"/>
      <w:jc w:val="both"/>
    </w:pPr>
    <w:rPr>
      <w:rFonts w:ascii="Times New Roman" w:hAnsi="Times New Roman" w:eastAsia="" w:cs="" w:cstheme="minorBidi" w:eastAsiaTheme="minorEastAsia"/>
      <w:color w:val="auto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1"/>
    <w:qFormat/>
    <w:rsid w:val="00c53ada"/>
    <w:pPr>
      <w:numPr>
        <w:ilvl w:val="0"/>
        <w:numId w:val="1"/>
      </w:numPr>
      <w:tabs>
        <w:tab w:val="clear" w:pos="708"/>
        <w:tab w:val="left" w:pos="567" w:leader="none"/>
      </w:tabs>
      <w:ind w:firstLine="851" w:left="0"/>
      <w:outlineLvl w:val="0"/>
    </w:pPr>
    <w:rPr>
      <w:rFonts w:eastAsia="Times New Roman" w:cs="Times New Roman"/>
      <w:b/>
      <w:bCs/>
      <w:caps/>
      <w:kern w:val="2"/>
      <w:szCs w:val="32"/>
    </w:rPr>
  </w:style>
  <w:style w:type="paragraph" w:styleId="Heading2">
    <w:name w:val="Heading 2"/>
    <w:basedOn w:val="Normal"/>
    <w:next w:val="Normal"/>
    <w:link w:val="2"/>
    <w:uiPriority w:val="1"/>
    <w:qFormat/>
    <w:rsid w:val="00be19c9"/>
    <w:pPr>
      <w:keepNext w:val="true"/>
      <w:numPr>
        <w:ilvl w:val="1"/>
        <w:numId w:val="1"/>
      </w:numPr>
      <w:tabs>
        <w:tab w:val="clear" w:pos="708"/>
        <w:tab w:val="left" w:pos="810" w:leader="none"/>
      </w:tabs>
      <w:ind w:firstLine="851" w:left="0"/>
      <w:outlineLvl w:val="1"/>
    </w:pPr>
    <w:rPr>
      <w:rFonts w:eastAsia="Times New Roman" w:cs="Times New Roman"/>
      <w:b/>
      <w:bCs/>
      <w:szCs w:val="36"/>
    </w:rPr>
  </w:style>
  <w:style w:type="paragraph" w:styleId="Heading3">
    <w:name w:val="Heading 3"/>
    <w:basedOn w:val="Normal"/>
    <w:next w:val="Normal"/>
    <w:link w:val="3"/>
    <w:uiPriority w:val="1"/>
    <w:qFormat/>
    <w:rsid w:val="00be19c9"/>
    <w:pPr>
      <w:keepNext w:val="true"/>
      <w:numPr>
        <w:ilvl w:val="2"/>
        <w:numId w:val="1"/>
      </w:numPr>
      <w:tabs>
        <w:tab w:val="clear" w:pos="708"/>
        <w:tab w:val="left" w:pos="1134" w:leader="none"/>
        <w:tab w:val="left" w:pos="1701" w:leader="none"/>
      </w:tabs>
      <w:ind w:firstLine="851" w:left="0"/>
      <w:outlineLvl w:val="2"/>
    </w:pPr>
    <w:rPr>
      <w:rFonts w:eastAsia="Times New Roman" w:cs="Times New Roman"/>
      <w:b/>
      <w:bCs/>
      <w:i/>
      <w:szCs w:val="26"/>
    </w:rPr>
  </w:style>
  <w:style w:type="paragraph" w:styleId="Heading4">
    <w:name w:val="Heading 4"/>
    <w:basedOn w:val="Normal"/>
    <w:next w:val="Normal"/>
    <w:link w:val="4"/>
    <w:uiPriority w:val="1"/>
    <w:qFormat/>
    <w:rsid w:val="00384ecc"/>
    <w:pPr>
      <w:keepNext w:val="true"/>
      <w:numPr>
        <w:ilvl w:val="3"/>
        <w:numId w:val="1"/>
      </w:numPr>
      <w:ind w:firstLine="851" w:left="0"/>
      <w:outlineLvl w:val="3"/>
    </w:pPr>
    <w:rPr>
      <w:rFonts w:eastAsia="Times New Roman" w:cs="Times New Roman"/>
      <w:b/>
      <w:bCs/>
      <w:i/>
    </w:rPr>
  </w:style>
  <w:style w:type="paragraph" w:styleId="Heading5">
    <w:name w:val="Heading 5"/>
    <w:basedOn w:val="Normal"/>
    <w:next w:val="Normal"/>
    <w:link w:val="5"/>
    <w:uiPriority w:val="1"/>
    <w:qFormat/>
    <w:rsid w:val="00384ecc"/>
    <w:pPr>
      <w:numPr>
        <w:ilvl w:val="4"/>
        <w:numId w:val="1"/>
      </w:numPr>
      <w:ind w:firstLine="851" w:left="0"/>
      <w:outlineLvl w:val="4"/>
    </w:pPr>
    <w:rPr>
      <w:rFonts w:eastAsia="Times New Roman" w:cs="Times New Roman"/>
      <w:b/>
      <w:bCs/>
      <w:iCs/>
      <w:szCs w:val="26"/>
    </w:rPr>
  </w:style>
  <w:style w:type="paragraph" w:styleId="Heading6">
    <w:name w:val="Heading 6"/>
    <w:basedOn w:val="Normal"/>
    <w:next w:val="Normal"/>
    <w:link w:val="6"/>
    <w:uiPriority w:val="5"/>
    <w:semiHidden/>
    <w:qFormat/>
    <w:locked/>
    <w:rsid w:val="00f52f00"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Heading7">
    <w:name w:val="Heading 7"/>
    <w:basedOn w:val="Normal"/>
    <w:next w:val="Normal"/>
    <w:link w:val="7"/>
    <w:uiPriority w:val="5"/>
    <w:semiHidden/>
    <w:qFormat/>
    <w:locked/>
    <w:rsid w:val="00f52f00"/>
    <w:pPr>
      <w:numPr>
        <w:ilvl w:val="6"/>
        <w:numId w:val="1"/>
      </w:numPr>
      <w:spacing w:before="240" w:after="60"/>
      <w:outlineLvl w:val="6"/>
    </w:pPr>
    <w:rPr>
      <w:rFonts w:ascii="Calibri" w:hAnsi="Calibri"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8"/>
    <w:uiPriority w:val="5"/>
    <w:semiHidden/>
    <w:qFormat/>
    <w:locked/>
    <w:rsid w:val="00f52f00"/>
    <w:pPr>
      <w:numPr>
        <w:ilvl w:val="7"/>
        <w:numId w:val="1"/>
      </w:numPr>
      <w:spacing w:before="240" w:after="60"/>
      <w:outlineLvl w:val="7"/>
    </w:pPr>
    <w:rPr>
      <w:rFonts w:ascii="Calibri" w:hAnsi="Calibri"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9"/>
    <w:uiPriority w:val="5"/>
    <w:semiHidden/>
    <w:qFormat/>
    <w:locked/>
    <w:rsid w:val="00f52f00"/>
    <w:pPr>
      <w:numPr>
        <w:ilvl w:val="8"/>
        <w:numId w:val="1"/>
      </w:numPr>
      <w:spacing w:before="240" w:after="60"/>
      <w:outlineLvl w:val="8"/>
    </w:pPr>
    <w:rPr>
      <w:rFonts w:ascii="Cambria" w:hAnsi="Cambria" w:eastAsia="Times New Roman" w:cs="Times New Roman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Заголовок Знак"/>
    <w:basedOn w:val="DefaultParagraphFont"/>
    <w:link w:val="Title"/>
    <w:uiPriority w:val="99"/>
    <w:semiHidden/>
    <w:qFormat/>
    <w:rsid w:val="0093477c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1" w:customStyle="1">
    <w:name w:val="Заголовок 1 Знак"/>
    <w:basedOn w:val="DefaultParagraphFont"/>
    <w:link w:val="Heading1"/>
    <w:uiPriority w:val="1"/>
    <w:qFormat/>
    <w:rsid w:val="00c53ada"/>
    <w:rPr>
      <w:rFonts w:ascii="Times New Roman" w:hAnsi="Times New Roman" w:eastAsia="Times New Roman" w:cs="Times New Roman"/>
      <w:b/>
      <w:bCs/>
      <w:caps/>
      <w:kern w:val="2"/>
      <w:sz w:val="28"/>
      <w:szCs w:val="32"/>
    </w:rPr>
  </w:style>
  <w:style w:type="character" w:styleId="2" w:customStyle="1">
    <w:name w:val="Заголовок 2 Знак"/>
    <w:basedOn w:val="DefaultParagraphFont"/>
    <w:link w:val="Heading2"/>
    <w:uiPriority w:val="1"/>
    <w:qFormat/>
    <w:rsid w:val="00be19c9"/>
    <w:rPr>
      <w:rFonts w:ascii="Times New Roman" w:hAnsi="Times New Roman" w:eastAsia="Times New Roman" w:cs="Times New Roman"/>
      <w:b/>
      <w:bCs/>
      <w:sz w:val="28"/>
      <w:szCs w:val="36"/>
    </w:rPr>
  </w:style>
  <w:style w:type="character" w:styleId="3" w:customStyle="1">
    <w:name w:val="Заголовок 3 Знак"/>
    <w:basedOn w:val="DefaultParagraphFont"/>
    <w:link w:val="Heading3"/>
    <w:uiPriority w:val="1"/>
    <w:qFormat/>
    <w:rsid w:val="00be19c9"/>
    <w:rPr>
      <w:rFonts w:ascii="Times New Roman" w:hAnsi="Times New Roman" w:eastAsia="Times New Roman" w:cs="Times New Roman"/>
      <w:b/>
      <w:bCs/>
      <w:i/>
      <w:sz w:val="28"/>
      <w:szCs w:val="26"/>
    </w:rPr>
  </w:style>
  <w:style w:type="character" w:styleId="4" w:customStyle="1">
    <w:name w:val="Заголовок 4 Знак"/>
    <w:basedOn w:val="DefaultParagraphFont"/>
    <w:link w:val="Heading4"/>
    <w:uiPriority w:val="1"/>
    <w:qFormat/>
    <w:rsid w:val="00384ecc"/>
    <w:rPr>
      <w:rFonts w:ascii="Times New Roman" w:hAnsi="Times New Roman" w:eastAsia="Times New Roman" w:cs="Times New Roman"/>
      <w:b/>
      <w:bCs/>
      <w:i/>
      <w:sz w:val="28"/>
      <w:szCs w:val="28"/>
    </w:rPr>
  </w:style>
  <w:style w:type="character" w:styleId="5" w:customStyle="1">
    <w:name w:val="Заголовок 5 Знак"/>
    <w:basedOn w:val="DefaultParagraphFont"/>
    <w:link w:val="Heading5"/>
    <w:uiPriority w:val="1"/>
    <w:qFormat/>
    <w:rsid w:val="00384ecc"/>
    <w:rPr>
      <w:rFonts w:ascii="Times New Roman" w:hAnsi="Times New Roman" w:eastAsia="Times New Roman" w:cs="Times New Roman"/>
      <w:b/>
      <w:bCs/>
      <w:iCs/>
      <w:sz w:val="28"/>
      <w:szCs w:val="26"/>
    </w:rPr>
  </w:style>
  <w:style w:type="character" w:styleId="6" w:customStyle="1">
    <w:name w:val="Заголовок 6 Знак"/>
    <w:basedOn w:val="DefaultParagraphFont"/>
    <w:link w:val="Heading6"/>
    <w:uiPriority w:val="5"/>
    <w:semiHidden/>
    <w:qFormat/>
    <w:rsid w:val="00f52f00"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7" w:customStyle="1">
    <w:name w:val="Заголовок 7 Знак"/>
    <w:basedOn w:val="DefaultParagraphFont"/>
    <w:link w:val="Heading7"/>
    <w:uiPriority w:val="5"/>
    <w:semiHidden/>
    <w:qFormat/>
    <w:rsid w:val="00f52f00"/>
    <w:rPr>
      <w:rFonts w:ascii="Calibri" w:hAnsi="Calibri" w:eastAsia="Times New Roman" w:cs="Times New Roman"/>
      <w:sz w:val="24"/>
      <w:szCs w:val="24"/>
    </w:rPr>
  </w:style>
  <w:style w:type="character" w:styleId="8" w:customStyle="1">
    <w:name w:val="Заголовок 8 Знак"/>
    <w:basedOn w:val="DefaultParagraphFont"/>
    <w:link w:val="Heading8"/>
    <w:uiPriority w:val="5"/>
    <w:semiHidden/>
    <w:qFormat/>
    <w:rsid w:val="00f52f00"/>
    <w:rPr>
      <w:rFonts w:ascii="Calibri" w:hAnsi="Calibri" w:eastAsia="Times New Roman" w:cs="Times New Roman"/>
      <w:i/>
      <w:iCs/>
      <w:sz w:val="24"/>
      <w:szCs w:val="24"/>
    </w:rPr>
  </w:style>
  <w:style w:type="character" w:styleId="9" w:customStyle="1">
    <w:name w:val="Заголовок 9 Знак"/>
    <w:basedOn w:val="DefaultParagraphFont"/>
    <w:link w:val="Heading9"/>
    <w:uiPriority w:val="5"/>
    <w:semiHidden/>
    <w:qFormat/>
    <w:rsid w:val="00f52f00"/>
    <w:rPr>
      <w:rFonts w:ascii="Cambria" w:hAnsi="Cambria" w:eastAsia="Times New Roman" w:cs="Times New Roman"/>
      <w:sz w:val="20"/>
      <w:szCs w:val="20"/>
    </w:rPr>
  </w:style>
  <w:style w:type="character" w:styleId="IntenseReference">
    <w:name w:val="Intense Reference"/>
    <w:basedOn w:val="DefaultParagraphFont"/>
    <w:uiPriority w:val="32"/>
    <w:semiHidden/>
    <w:qFormat/>
    <w:locked/>
    <w:rsid w:val="005e4f2a"/>
    <w:rPr>
      <w:b/>
      <w:bCs/>
      <w:smallCaps/>
      <w:color w:themeColor="accent2" w:val="C0504D"/>
      <w:spacing w:val="5"/>
      <w:u w:val="single"/>
    </w:rPr>
  </w:style>
  <w:style w:type="character" w:styleId="Style6" w:customStyle="1">
    <w:name w:val="Электронная подпись Знак"/>
    <w:basedOn w:val="DefaultParagraphFont"/>
    <w:link w:val="E-mailSignature"/>
    <w:uiPriority w:val="99"/>
    <w:semiHidden/>
    <w:qFormat/>
    <w:rsid w:val="00f67ac2"/>
    <w:rPr>
      <w:rFonts w:eastAsia="" w:eastAsiaTheme="minorEastAsia"/>
      <w:lang w:eastAsia="ru-RU"/>
    </w:rPr>
  </w:style>
  <w:style w:type="character" w:styleId="BookTitle">
    <w:name w:val="Book Title"/>
    <w:basedOn w:val="DefaultParagraphFont"/>
    <w:uiPriority w:val="33"/>
    <w:semiHidden/>
    <w:qFormat/>
    <w:locked/>
    <w:rsid w:val="00f67ac2"/>
    <w:rPr>
      <w:b/>
      <w:bCs/>
      <w:smallCaps/>
      <w:spacing w:val="5"/>
    </w:rPr>
  </w:style>
  <w:style w:type="character" w:styleId="SubtleReference">
    <w:name w:val="Subtle Reference"/>
    <w:basedOn w:val="DefaultParagraphFont"/>
    <w:uiPriority w:val="31"/>
    <w:semiHidden/>
    <w:qFormat/>
    <w:locked/>
    <w:rsid w:val="004b37e8"/>
    <w:rPr>
      <w:smallCaps/>
      <w:color w:themeColor="accent2" w:val="C0504D"/>
      <w:u w:val="single"/>
    </w:rPr>
  </w:style>
  <w:style w:type="character" w:styleId="Style7" w:customStyle="1">
    <w:name w:val="Текст выноски Знак"/>
    <w:basedOn w:val="DefaultParagraphFont"/>
    <w:link w:val="BalloonText"/>
    <w:uiPriority w:val="99"/>
    <w:semiHidden/>
    <w:qFormat/>
    <w:rsid w:val="00c5031d"/>
    <w:rPr>
      <w:rFonts w:ascii="Tahoma" w:hAnsi="Tahoma" w:cs="Tahoma"/>
      <w:sz w:val="16"/>
      <w:szCs w:val="16"/>
    </w:rPr>
  </w:style>
  <w:style w:type="character" w:styleId="Style8" w:customStyle="1">
    <w:name w:val="Верхний колонтитул Знак"/>
    <w:basedOn w:val="DefaultParagraphFont"/>
    <w:link w:val="Header"/>
    <w:uiPriority w:val="99"/>
    <w:qFormat/>
    <w:rsid w:val="00d60f71"/>
    <w:rPr>
      <w:rFonts w:ascii="Times New Roman" w:hAnsi="Times New Roman"/>
      <w:sz w:val="28"/>
    </w:rPr>
  </w:style>
  <w:style w:type="character" w:styleId="Style9" w:customStyle="1">
    <w:name w:val="Нижний колонтитул Знак"/>
    <w:basedOn w:val="DefaultParagraphFont"/>
    <w:link w:val="Footer"/>
    <w:uiPriority w:val="99"/>
    <w:qFormat/>
    <w:rsid w:val="00d60f71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locked/>
    <w:rsid w:val="00917645"/>
    <w:rPr>
      <w:color w:themeColor="hyperlink" w:val="0000FF"/>
      <w:u w:val="single"/>
    </w:rPr>
  </w:style>
  <w:style w:type="character" w:styleId="Style10" w:customStyle="1">
    <w:name w:val="Название объекта Знак"/>
    <w:link w:val="Caption"/>
    <w:uiPriority w:val="35"/>
    <w:qFormat/>
    <w:rsid w:val="00f74364"/>
    <w:rPr>
      <w:rFonts w:ascii="Times New Roman" w:hAnsi="Times New Roman"/>
      <w:b/>
      <w:bCs/>
      <w:color w:themeColor="accent1" w:val="4F81BD"/>
      <w:sz w:val="18"/>
      <w:szCs w:val="18"/>
    </w:rPr>
  </w:style>
  <w:style w:type="character" w:styleId="11" w:customStyle="1">
    <w:name w:val="Основной текст Знак1"/>
    <w:basedOn w:val="DefaultParagraphFont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Style11" w:customStyle="1">
    <w:name w:val="Основной текст + Курсив"/>
    <w:basedOn w:val="11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shd w:fill="FFFFFF" w:val="clear"/>
      <w:lang w:val="en-US" w:eastAsia="en-US"/>
    </w:rPr>
  </w:style>
  <w:style w:type="character" w:styleId="Style12" w:customStyle="1">
    <w:name w:val="Основной текст Знак"/>
    <w:basedOn w:val="DefaultParagraphFont"/>
    <w:uiPriority w:val="99"/>
    <w:semiHidden/>
    <w:qFormat/>
    <w:rsid w:val="00f74364"/>
    <w:rPr>
      <w:rFonts w:ascii="Times New Roman" w:hAnsi="Times New Roman"/>
      <w:sz w:val="28"/>
      <w:szCs w:val="28"/>
    </w:rPr>
  </w:style>
  <w:style w:type="character" w:styleId="Style13" w:customStyle="1">
    <w:name w:val="Подпись к картинке_"/>
    <w:basedOn w:val="DefaultParagraphFont"/>
    <w:link w:val="Style28"/>
    <w:uiPriority w:val="99"/>
    <w:qFormat/>
    <w:locked/>
    <w:rsid w:val="00f74364"/>
    <w:rPr>
      <w:rFonts w:ascii="Times New Roman" w:hAnsi="Times New Roman" w:cs="Times New Roman"/>
      <w:sz w:val="21"/>
      <w:szCs w:val="21"/>
      <w:shd w:fill="FFFFFF" w:val="clear"/>
    </w:rPr>
  </w:style>
  <w:style w:type="character" w:styleId="1pt" w:customStyle="1">
    <w:name w:val="Основной текст + Интервал 1 pt"/>
    <w:basedOn w:val="11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fill="FFFFFF" w:val="clear"/>
      <w:lang w:val="en-US" w:eastAsia="en-US"/>
    </w:rPr>
  </w:style>
  <w:style w:type="character" w:styleId="61" w:customStyle="1">
    <w:name w:val="Основной текст (6)_"/>
    <w:basedOn w:val="DefaultParagraphFont"/>
    <w:link w:val="62"/>
    <w:uiPriority w:val="99"/>
    <w:qFormat/>
    <w:locked/>
    <w:rsid w:val="00f74364"/>
    <w:rPr>
      <w:rFonts w:ascii="MS Mincho" w:hAnsi="MS Mincho" w:eastAsia="MS Mincho" w:cs="MS Mincho"/>
      <w:spacing w:val="10"/>
      <w:sz w:val="21"/>
      <w:szCs w:val="21"/>
      <w:shd w:fill="FFFFFF" w:val="clear"/>
      <w:lang w:val="en-US"/>
    </w:rPr>
  </w:style>
  <w:style w:type="character" w:styleId="Style14" w:customStyle="1">
    <w:name w:val="Подпись к картинке + Курсив"/>
    <w:basedOn w:val="Style13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fill="FFFFFF" w:val="clear"/>
      <w:lang w:val="en-US" w:eastAsia="en-US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11"/>
    <w:uiPriority w:val="99"/>
    <w:locked/>
    <w:rsid w:val="00f74364"/>
    <w:pPr>
      <w:widowControl w:val="false"/>
      <w:shd w:val="clear" w:color="auto" w:fill="FFFFFF"/>
      <w:spacing w:lineRule="exact" w:line="223"/>
      <w:ind w:hanging="2140"/>
    </w:pPr>
    <w:rPr>
      <w:rFonts w:cs="Times New Roman"/>
      <w:sz w:val="21"/>
      <w:szCs w:val="21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link w:val="Style10"/>
    <w:uiPriority w:val="35"/>
    <w:qFormat/>
    <w:locked/>
    <w:rsid w:val="00917645"/>
    <w:pPr>
      <w:spacing w:lineRule="auto" w:line="240" w:before="0" w:after="20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99"/>
    <w:semiHidden/>
    <w:qFormat/>
    <w:locked/>
    <w:rsid w:val="0093477c"/>
    <w:pPr>
      <w:pBdr>
        <w:bottom w:val="single" w:sz="8" w:space="4" w:color="4F81BD" w:themeColor="accent1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tyle15" w:customStyle="1">
    <w:name w:val="Название рисунка"/>
    <w:basedOn w:val="Normal"/>
    <w:next w:val="Normal"/>
    <w:uiPriority w:val="2"/>
    <w:qFormat/>
    <w:rsid w:val="00f52f00"/>
    <w:pPr>
      <w:keepLines/>
      <w:ind w:hanging="0"/>
      <w:jc w:val="center"/>
    </w:pPr>
    <w:rPr>
      <w:rFonts w:eastAsia="Times New Roman" w:cs="Times New Roman"/>
      <w:bCs/>
      <w:szCs w:val="20"/>
    </w:rPr>
  </w:style>
  <w:style w:type="paragraph" w:styleId="Style16" w:customStyle="1">
    <w:name w:val="Название таблицы"/>
    <w:basedOn w:val="Normal"/>
    <w:next w:val="Normal"/>
    <w:uiPriority w:val="2"/>
    <w:qFormat/>
    <w:rsid w:val="00be19c9"/>
    <w:pPr>
      <w:keepNext w:val="true"/>
      <w:keepLines/>
      <w:ind w:hanging="0"/>
      <w:jc w:val="left"/>
    </w:pPr>
    <w:rPr>
      <w:rFonts w:eastAsia="Times New Roman" w:cs="Times New Roman"/>
      <w:bCs/>
      <w:szCs w:val="20"/>
    </w:rPr>
  </w:style>
  <w:style w:type="paragraph" w:styleId="Style17" w:customStyle="1">
    <w:name w:val="Программный код"/>
    <w:basedOn w:val="Normal"/>
    <w:next w:val="Normal"/>
    <w:uiPriority w:val="3"/>
    <w:qFormat/>
    <w:rsid w:val="00f52f00"/>
    <w:pPr>
      <w:spacing w:before="0" w:after="0"/>
      <w:ind w:hanging="0"/>
      <w:contextualSpacing/>
    </w:pPr>
    <w:rPr>
      <w:rFonts w:ascii="Courier New" w:hAnsi="Courier New" w:eastAsia="Times New Roman" w:cs="Times New Roman"/>
      <w:sz w:val="24"/>
      <w:lang w:val="en-US"/>
    </w:rPr>
  </w:style>
  <w:style w:type="paragraph" w:styleId="Style18" w:customStyle="1">
    <w:name w:val="Текст внутри таблицы"/>
    <w:basedOn w:val="Normal"/>
    <w:uiPriority w:val="2"/>
    <w:qFormat/>
    <w:rsid w:val="00f52f00"/>
    <w:pPr>
      <w:ind w:hanging="0"/>
      <w:jc w:val="center"/>
    </w:pPr>
    <w:rPr>
      <w:rFonts w:eastAsia="Times New Roman" w:cs="Times New Roman"/>
    </w:rPr>
  </w:style>
  <w:style w:type="paragraph" w:styleId="Style19" w:customStyle="1">
    <w:name w:val="НИР нумерованный список"/>
    <w:basedOn w:val="Normal"/>
    <w:qFormat/>
    <w:locked/>
    <w:rsid w:val="002e373a"/>
    <w:pPr>
      <w:numPr>
        <w:ilvl w:val="3"/>
        <w:numId w:val="2"/>
      </w:numPr>
    </w:pPr>
    <w:rPr>
      <w:rFonts w:eastAsia="Times New Roman" w:cs="Times New Roman"/>
      <w:sz w:val="24"/>
      <w:szCs w:val="20"/>
    </w:rPr>
  </w:style>
  <w:style w:type="paragraph" w:styleId="-" w:customStyle="1">
    <w:name w:val="НИР-простой список"/>
    <w:basedOn w:val="Normal"/>
    <w:semiHidden/>
    <w:qFormat/>
    <w:locked/>
    <w:rsid w:val="00985035"/>
    <w:pPr>
      <w:numPr>
        <w:ilvl w:val="0"/>
        <w:numId w:val="4"/>
      </w:numPr>
      <w:jc w:val="left"/>
    </w:pPr>
    <w:rPr>
      <w:rFonts w:eastAsia="Times New Roman" w:cs="Times New Roman"/>
      <w:sz w:val="24"/>
      <w:szCs w:val="20"/>
    </w:rPr>
  </w:style>
  <w:style w:type="paragraph" w:styleId="TOC1">
    <w:name w:val="TOC 1"/>
    <w:basedOn w:val="Normal"/>
    <w:next w:val="Normal"/>
    <w:autoRedefine/>
    <w:uiPriority w:val="39"/>
    <w:locked/>
    <w:rsid w:val="00ae243b"/>
    <w:pPr>
      <w:tabs>
        <w:tab w:val="clear" w:pos="708"/>
        <w:tab w:val="left" w:pos="284" w:leader="none"/>
        <w:tab w:val="right" w:pos="9912" w:leader="dot"/>
      </w:tabs>
      <w:spacing w:lineRule="auto" w:line="240" w:before="100" w:after="0"/>
      <w:ind w:hanging="284" w:left="284"/>
    </w:pPr>
    <w:rPr>
      <w:b/>
    </w:rPr>
  </w:style>
  <w:style w:type="paragraph" w:styleId="TOC2">
    <w:name w:val="TOC 2"/>
    <w:basedOn w:val="Normal"/>
    <w:next w:val="Normal"/>
    <w:autoRedefine/>
    <w:uiPriority w:val="39"/>
    <w:locked/>
    <w:rsid w:val="00ae243b"/>
    <w:pPr>
      <w:tabs>
        <w:tab w:val="clear" w:pos="708"/>
        <w:tab w:val="left" w:pos="993" w:leader="none"/>
        <w:tab w:val="right" w:pos="9912" w:leader="dot"/>
      </w:tabs>
      <w:spacing w:lineRule="auto" w:line="240" w:before="0" w:after="100"/>
      <w:ind w:hanging="567" w:left="851"/>
    </w:pPr>
    <w:rPr/>
  </w:style>
  <w:style w:type="paragraph" w:styleId="TOC3">
    <w:name w:val="TOC 3"/>
    <w:basedOn w:val="Normal"/>
    <w:next w:val="Normal"/>
    <w:autoRedefine/>
    <w:uiPriority w:val="39"/>
    <w:locked/>
    <w:rsid w:val="00ae243b"/>
    <w:pPr>
      <w:tabs>
        <w:tab w:val="clear" w:pos="708"/>
        <w:tab w:val="left" w:pos="1843" w:leader="none"/>
        <w:tab w:val="right" w:pos="9912" w:leader="dot"/>
      </w:tabs>
      <w:spacing w:lineRule="auto" w:line="240" w:before="0" w:after="100"/>
      <w:ind w:hanging="851" w:left="1843"/>
    </w:pPr>
    <w:rPr/>
  </w:style>
  <w:style w:type="paragraph" w:styleId="E-mailSignature">
    <w:name w:val="E-mail Signature"/>
    <w:basedOn w:val="Normal"/>
    <w:link w:val="Style6"/>
    <w:uiPriority w:val="99"/>
    <w:semiHidden/>
    <w:qFormat/>
    <w:locked/>
    <w:rsid w:val="00f67ac2"/>
    <w:pPr/>
    <w:rPr/>
  </w:style>
  <w:style w:type="paragraph" w:styleId="ListBullet2">
    <w:name w:val="List Bullet 2"/>
    <w:basedOn w:val="Normal"/>
    <w:uiPriority w:val="99"/>
    <w:semiHidden/>
    <w:locked/>
    <w:rsid w:val="00985035"/>
    <w:pPr>
      <w:numPr>
        <w:ilvl w:val="0"/>
        <w:numId w:val="3"/>
      </w:numPr>
      <w:spacing w:before="0" w:after="0"/>
      <w:contextualSpacing/>
    </w:pPr>
    <w:rPr/>
  </w:style>
  <w:style w:type="paragraph" w:styleId="ListParagraph">
    <w:name w:val="List Paragraph"/>
    <w:basedOn w:val="Normal"/>
    <w:uiPriority w:val="99"/>
    <w:qFormat/>
    <w:locked/>
    <w:rsid w:val="00f52f00"/>
    <w:pPr>
      <w:spacing w:before="0" w:after="0"/>
      <w:ind w:left="720"/>
      <w:contextualSpacing/>
    </w:pPr>
    <w:rPr/>
  </w:style>
  <w:style w:type="paragraph" w:styleId="Style20" w:customStyle="1">
    <w:name w:val="Рисунок"/>
    <w:basedOn w:val="Normal"/>
    <w:next w:val="Style15"/>
    <w:qFormat/>
    <w:rsid w:val="00be19c9"/>
    <w:pPr>
      <w:keepNext w:val="true"/>
      <w:ind w:hanging="0"/>
      <w:jc w:val="center"/>
    </w:pPr>
    <w:rPr/>
  </w:style>
  <w:style w:type="paragraph" w:styleId="BalloonText">
    <w:name w:val="Balloon Text"/>
    <w:basedOn w:val="Normal"/>
    <w:link w:val="Style7"/>
    <w:uiPriority w:val="99"/>
    <w:semiHidden/>
    <w:qFormat/>
    <w:locked/>
    <w:rsid w:val="00c5031d"/>
    <w:pPr/>
    <w:rPr>
      <w:rFonts w:ascii="Tahoma" w:hAnsi="Tahoma" w:cs="Tahoma"/>
      <w:sz w:val="16"/>
      <w:szCs w:val="16"/>
    </w:rPr>
  </w:style>
  <w:style w:type="paragraph" w:styleId="Style21" w:customStyle="1">
    <w:name w:val="Введение_заключение"/>
    <w:basedOn w:val="Heading1"/>
    <w:next w:val="Normal"/>
    <w:qFormat/>
    <w:rsid w:val="00f52f00"/>
    <w:pPr>
      <w:numPr>
        <w:ilvl w:val="0"/>
        <w:numId w:val="0"/>
      </w:numPr>
      <w:ind w:firstLine="851" w:left="0"/>
      <w:jc w:val="center"/>
    </w:pPr>
    <w:rPr/>
  </w:style>
  <w:style w:type="paragraph" w:styleId="Style22" w:customStyle="1">
    <w:name w:val="Список_ТИРЕ"/>
    <w:basedOn w:val="Normal"/>
    <w:qFormat/>
    <w:rsid w:val="00384ecc"/>
    <w:pPr>
      <w:numPr>
        <w:ilvl w:val="0"/>
        <w:numId w:val="5"/>
      </w:numPr>
      <w:ind w:firstLine="851" w:left="0"/>
    </w:pPr>
    <w:rPr/>
  </w:style>
  <w:style w:type="paragraph" w:styleId="Style23" w:customStyle="1">
    <w:name w:val="Список_БУКВЫ"/>
    <w:basedOn w:val="Style22"/>
    <w:qFormat/>
    <w:rsid w:val="00384ecc"/>
    <w:pPr>
      <w:numPr>
        <w:ilvl w:val="0"/>
        <w:numId w:val="6"/>
      </w:numPr>
      <w:ind w:firstLine="851" w:left="0"/>
    </w:pPr>
    <w:rPr/>
  </w:style>
  <w:style w:type="paragraph" w:styleId="Style24" w:customStyle="1">
    <w:name w:val="Список_ЦИФРЫ"/>
    <w:basedOn w:val="Style23"/>
    <w:qFormat/>
    <w:rsid w:val="00384ecc"/>
    <w:pPr>
      <w:numPr>
        <w:ilvl w:val="0"/>
        <w:numId w:val="7"/>
      </w:numPr>
      <w:ind w:firstLine="851" w:left="0"/>
    </w:pPr>
    <w:rPr/>
  </w:style>
  <w:style w:type="paragraph" w:styleId="21" w:customStyle="1">
    <w:name w:val="Список_2_уровня"/>
    <w:basedOn w:val="Style23"/>
    <w:qFormat/>
    <w:rsid w:val="00384ecc"/>
    <w:pPr>
      <w:numPr>
        <w:ilvl w:val="0"/>
        <w:numId w:val="8"/>
      </w:numPr>
      <w:ind w:firstLine="851" w:left="0"/>
    </w:pPr>
    <w:rPr/>
  </w:style>
  <w:style w:type="paragraph" w:styleId="Style25" w:customStyle="1">
    <w:name w:val="Список источников"/>
    <w:basedOn w:val="Normal"/>
    <w:qFormat/>
    <w:rsid w:val="00384ecc"/>
    <w:pPr>
      <w:numPr>
        <w:ilvl w:val="0"/>
        <w:numId w:val="9"/>
      </w:numPr>
      <w:ind w:firstLine="851" w:left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8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9"/>
    <w:uiPriority w:val="99"/>
    <w:locked/>
    <w:rsid w:val="00d60f71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NormalWeb">
    <w:name w:val="Normal (Web)"/>
    <w:basedOn w:val="Normal"/>
    <w:uiPriority w:val="99"/>
    <w:qFormat/>
    <w:locked/>
    <w:rsid w:val="00917645"/>
    <w:pPr>
      <w:spacing w:beforeAutospacing="1" w:afterAutospacing="1"/>
      <w:ind w:firstLine="720"/>
    </w:pPr>
    <w:rPr>
      <w:rFonts w:eastAsia="Times New Roman" w:cs="Times New Roman"/>
    </w:rPr>
  </w:style>
  <w:style w:type="paragraph" w:styleId="Style26" w:customStyle="1">
    <w:name w:val="_Название рисунка"/>
    <w:basedOn w:val="Caption"/>
    <w:uiPriority w:val="99"/>
    <w:qFormat/>
    <w:rsid w:val="00917645"/>
    <w:pPr>
      <w:keepLines/>
      <w:spacing w:lineRule="auto" w:line="360" w:before="120" w:after="0"/>
      <w:ind w:hanging="0"/>
      <w:jc w:val="center"/>
    </w:pPr>
    <w:rPr>
      <w:rFonts w:eastAsia="Times New Roman" w:cs="Times New Roman"/>
      <w:b w:val="false"/>
      <w:color w:themeColor="accent1" w:val="auto"/>
      <w:sz w:val="28"/>
      <w:szCs w:val="20"/>
    </w:rPr>
  </w:style>
  <w:style w:type="paragraph" w:styleId="Style27" w:customStyle="1">
    <w:name w:val="_Рисунок"/>
    <w:basedOn w:val="Normal"/>
    <w:uiPriority w:val="99"/>
    <w:qFormat/>
    <w:rsid w:val="00917645"/>
    <w:pPr>
      <w:keepNext w:val="true"/>
      <w:keepLines/>
      <w:ind w:hanging="0"/>
      <w:jc w:val="center"/>
    </w:pPr>
    <w:rPr>
      <w:rFonts w:eastAsia="Times New Roman" w:cs="Times New Roman"/>
    </w:rPr>
  </w:style>
  <w:style w:type="paragraph" w:styleId="Style28" w:customStyle="1">
    <w:name w:val="Подпись к картинке"/>
    <w:basedOn w:val="Normal"/>
    <w:link w:val="Style13"/>
    <w:uiPriority w:val="99"/>
    <w:qFormat/>
    <w:rsid w:val="00f74364"/>
    <w:pPr>
      <w:widowControl w:val="false"/>
      <w:shd w:val="clear" w:color="auto" w:fill="FFFFFF"/>
      <w:spacing w:lineRule="atLeast" w:line="240"/>
      <w:ind w:hanging="0"/>
      <w:jc w:val="left"/>
    </w:pPr>
    <w:rPr>
      <w:rFonts w:cs="Times New Roman"/>
      <w:sz w:val="21"/>
      <w:szCs w:val="21"/>
    </w:rPr>
  </w:style>
  <w:style w:type="paragraph" w:styleId="62" w:customStyle="1">
    <w:name w:val="Основной текст (6)"/>
    <w:basedOn w:val="Normal"/>
    <w:link w:val="61"/>
    <w:uiPriority w:val="99"/>
    <w:qFormat/>
    <w:rsid w:val="00f74364"/>
    <w:pPr>
      <w:widowControl w:val="false"/>
      <w:shd w:val="clear" w:color="auto" w:fill="FFFFFF"/>
      <w:spacing w:lineRule="exact" w:line="248"/>
      <w:ind w:hanging="0"/>
      <w:jc w:val="left"/>
    </w:pPr>
    <w:rPr>
      <w:rFonts w:ascii="MS Mincho" w:hAnsi="MS Mincho" w:eastAsia="MS Mincho" w:cs="MS Mincho" w:hAnsiTheme="minorHAnsi"/>
      <w:spacing w:val="10"/>
      <w:sz w:val="21"/>
      <w:szCs w:val="21"/>
      <w:lang w:val="en-US"/>
    </w:rPr>
  </w:style>
  <w:style w:type="numbering" w:styleId="NoList" w:default="1">
    <w:name w:val="No List"/>
    <w:uiPriority w:val="99"/>
    <w:semiHidden/>
    <w:unhideWhenUsed/>
    <w:qFormat/>
  </w:style>
  <w:style w:type="numbering" w:styleId="22" w:customStyle="1">
    <w:name w:val="_Маркированный2"/>
    <w:uiPriority w:val="99"/>
    <w:qFormat/>
    <w:rsid w:val="00917645"/>
  </w:style>
  <w:style w:type="table" w:default="1" w:styleId="a6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ветлая заливка1"/>
    <w:basedOn w:val="a6"/>
    <w:uiPriority w:val="60"/>
    <w:rsid w:val="004b37e8"/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4">
    <w:name w:val="Table Grid"/>
    <w:basedOn w:val="a6"/>
    <w:uiPriority w:val="59"/>
    <w:rsid w:val="00475c3d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header" Target="header3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LibreOffice/24.2.7.2$Linux_X86_64 LibreOffice_project/420$Build-2</Application>
  <AppVersion>15.0000</AppVersion>
  <Pages>18</Pages>
  <Words>1732</Words>
  <Characters>12140</Characters>
  <CharactersWithSpaces>14681</CharactersWithSpaces>
  <Paragraphs>200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2021-04-23T05:39:00Z</dcterms:created>
  <dc:creator/>
  <dc:description/>
  <dc:language>en-US</dc:language>
  <cp:lastModifiedBy/>
  <dcterms:modified xsi:type="dcterms:W3CDTF">2025-04-16T20:05:06Z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