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A6D13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23</w:t>
      </w:r>
      <w:r w:rsidRPr="00C77F5E">
        <w:rPr>
          <w:rFonts w:ascii="Calibri" w:hAnsi="Calibri" w:cs="Calibri"/>
          <w:b/>
          <w:bCs/>
        </w:rPr>
        <w:t>. L'hypoglycémie chez le diabétique : (P2 2024 T37)</w:t>
      </w:r>
    </w:p>
    <w:p w14:paraId="1A0738CA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>1- Est définie par une glycémie inférieure à 0,50g/l.</w:t>
      </w:r>
    </w:p>
    <w:p w14:paraId="221A4A6B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>2- Peut-être non ressentie chez le sujet âgé.</w:t>
      </w:r>
    </w:p>
    <w:p w14:paraId="65A5A4B7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>3- Peut aggraver une rétinopathie diabétique.</w:t>
      </w:r>
    </w:p>
    <w:p w14:paraId="1EACE303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>4- Elle est sévère et prolongée chez les patients traités par Metformine.</w:t>
      </w:r>
    </w:p>
    <w:p w14:paraId="698DBE75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>5- La prise d'alcool peut être un facteur déclenchant de l'hypoglycémie chez le diabétique.</w:t>
      </w:r>
    </w:p>
    <w:p w14:paraId="7DD07C92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proofErr w:type="gramStart"/>
      <w:r w:rsidRPr="00C77F5E">
        <w:rPr>
          <w:rFonts w:ascii="Calibri" w:hAnsi="Calibri" w:cs="Calibri"/>
        </w:rPr>
        <w:t>A:</w:t>
      </w:r>
      <w:proofErr w:type="gramEnd"/>
      <w:r w:rsidRPr="00C77F5E">
        <w:rPr>
          <w:rFonts w:ascii="Calibri" w:hAnsi="Calibri" w:cs="Calibri"/>
        </w:rPr>
        <w:t xml:space="preserve"> 1-3-5    </w:t>
      </w:r>
      <w:proofErr w:type="gramStart"/>
      <w:r w:rsidRPr="00C77F5E">
        <w:rPr>
          <w:rFonts w:ascii="Calibri" w:hAnsi="Calibri" w:cs="Calibri"/>
        </w:rPr>
        <w:t>B:</w:t>
      </w:r>
      <w:proofErr w:type="gramEnd"/>
      <w:r w:rsidRPr="00C77F5E">
        <w:rPr>
          <w:rFonts w:ascii="Calibri" w:hAnsi="Calibri" w:cs="Calibri"/>
        </w:rPr>
        <w:t xml:space="preserve"> 2-3-4    </w:t>
      </w:r>
      <w:proofErr w:type="gramStart"/>
      <w:r w:rsidRPr="00C77F5E">
        <w:rPr>
          <w:rFonts w:ascii="Calibri" w:hAnsi="Calibri" w:cs="Calibri"/>
        </w:rPr>
        <w:t>C:</w:t>
      </w:r>
      <w:proofErr w:type="gramEnd"/>
      <w:r w:rsidRPr="00C77F5E">
        <w:rPr>
          <w:rFonts w:ascii="Calibri" w:hAnsi="Calibri" w:cs="Calibri"/>
        </w:rPr>
        <w:t xml:space="preserve"> 2-3-5    </w:t>
      </w:r>
      <w:proofErr w:type="gramStart"/>
      <w:r w:rsidRPr="00C77F5E">
        <w:rPr>
          <w:rFonts w:ascii="Calibri" w:hAnsi="Calibri" w:cs="Calibri"/>
        </w:rPr>
        <w:t>D:</w:t>
      </w:r>
      <w:proofErr w:type="gramEnd"/>
      <w:r w:rsidRPr="00C77F5E">
        <w:rPr>
          <w:rFonts w:ascii="Calibri" w:hAnsi="Calibri" w:cs="Calibri"/>
        </w:rPr>
        <w:t xml:space="preserve"> 4-5   </w:t>
      </w:r>
      <w:proofErr w:type="gramStart"/>
      <w:r w:rsidRPr="00C77F5E">
        <w:rPr>
          <w:rFonts w:ascii="Calibri" w:hAnsi="Calibri" w:cs="Calibri"/>
        </w:rPr>
        <w:t>E:</w:t>
      </w:r>
      <w:proofErr w:type="gramEnd"/>
      <w:r w:rsidRPr="00C77F5E">
        <w:rPr>
          <w:rFonts w:ascii="Calibri" w:hAnsi="Calibri" w:cs="Calibri"/>
        </w:rPr>
        <w:t xml:space="preserve"> 1-2-3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38"/>
        <w:gridCol w:w="8278"/>
      </w:tblGrid>
      <w:tr w:rsidR="00C62D52" w:rsidRPr="00C77F5E" w14:paraId="06B90156" w14:textId="77777777" w:rsidTr="00577FBF">
        <w:tc>
          <w:tcPr>
            <w:tcW w:w="805" w:type="dxa"/>
          </w:tcPr>
          <w:p w14:paraId="4247E6B9" w14:textId="77777777" w:rsidR="00C62D52" w:rsidRPr="00C77F5E" w:rsidRDefault="00C62D52" w:rsidP="00577FBF">
            <w:pPr>
              <w:spacing w:line="276" w:lineRule="auto"/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9389" w:type="dxa"/>
          </w:tcPr>
          <w:p w14:paraId="5B6B2072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 xml:space="preserve">1-glycémie inférieure à 0,5 g/l définit le coma hypoglycémique </w:t>
            </w:r>
          </w:p>
          <w:p w14:paraId="37C89C11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>-L’hypoglycémie se définit par la glycémie au-dessous de laquelle apparaissent les manifestations cliniques</w:t>
            </w:r>
          </w:p>
          <w:p w14:paraId="26180C2C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>Neurogènes d’alarme soit 0,6 - 0,65 g/l.</w:t>
            </w:r>
          </w:p>
          <w:p w14:paraId="0397BF37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 xml:space="preserve">2-l’hypoglycemie peut-être non ressentie chez le sujet âgé par la présence des complications dégénératifs sous forme des neuropathies végétatives   </w:t>
            </w:r>
          </w:p>
          <w:p w14:paraId="6F8F628A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>3-Car la pression de perfusion est maintenue artificiellement grâce à la pression osmotique. Si cette dernière baisse trop rapidement, une ischémie peut survenir et aggraver la néovascularisation</w:t>
            </w:r>
          </w:p>
          <w:p w14:paraId="6AC445DC" w14:textId="77777777" w:rsidR="00C62D52" w:rsidRPr="00C77F5E" w:rsidRDefault="00C62D52" w:rsidP="00577FBF">
            <w:pPr>
              <w:spacing w:line="276" w:lineRule="auto"/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 xml:space="preserve">5- l’alcool déclenche une hypoglycémie par l’inhibition de voie de néoglucogenèse hépatique </w:t>
            </w:r>
          </w:p>
        </w:tc>
      </w:tr>
    </w:tbl>
    <w:p w14:paraId="0274EFD3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  <w:b/>
          <w:bCs/>
        </w:rPr>
      </w:pPr>
    </w:p>
    <w:p w14:paraId="5B21323D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24</w:t>
      </w:r>
      <w:r w:rsidRPr="00C77F5E">
        <w:rPr>
          <w:rFonts w:ascii="Calibri" w:hAnsi="Calibri" w:cs="Calibri"/>
          <w:b/>
          <w:bCs/>
        </w:rPr>
        <w:t xml:space="preserve">. La </w:t>
      </w:r>
      <w:proofErr w:type="spellStart"/>
      <w:r w:rsidRPr="00C77F5E">
        <w:rPr>
          <w:rFonts w:ascii="Calibri" w:hAnsi="Calibri" w:cs="Calibri"/>
          <w:b/>
          <w:bCs/>
        </w:rPr>
        <w:t>cétoacidose</w:t>
      </w:r>
      <w:proofErr w:type="spellEnd"/>
      <w:r w:rsidRPr="00C77F5E">
        <w:rPr>
          <w:rFonts w:ascii="Calibri" w:hAnsi="Calibri" w:cs="Calibri"/>
          <w:b/>
          <w:bCs/>
        </w:rPr>
        <w:t xml:space="preserve"> diabétique : (P2 2024 T36)</w:t>
      </w:r>
    </w:p>
    <w:p w14:paraId="23913E08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>1- Est définie par l'association d'une hyperglycémie, présence d'acétonémie avec un PH artériel inférieur à 7,3.</w:t>
      </w:r>
    </w:p>
    <w:p w14:paraId="16058AA8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 xml:space="preserve">2- L'insulinothérapie parentérale est contre-indiquée si la Kaliémie est inférieure à 3,3 </w:t>
      </w:r>
      <w:proofErr w:type="spellStart"/>
      <w:r w:rsidRPr="00C77F5E">
        <w:rPr>
          <w:rFonts w:ascii="Calibri" w:hAnsi="Calibri" w:cs="Calibri"/>
        </w:rPr>
        <w:t>mmol</w:t>
      </w:r>
      <w:proofErr w:type="spellEnd"/>
      <w:r w:rsidRPr="00C77F5E">
        <w:rPr>
          <w:rFonts w:ascii="Calibri" w:hAnsi="Calibri" w:cs="Calibri"/>
        </w:rPr>
        <w:t>/l.</w:t>
      </w:r>
    </w:p>
    <w:p w14:paraId="6DA50906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>3- Le facteur déclenchant infectieux est représenté le plus souvent par les infections pulmonaires et urinaires.</w:t>
      </w:r>
    </w:p>
    <w:p w14:paraId="6F581BA5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>4- Survient surtout dans un contexte d'insulinopénie relative.</w:t>
      </w:r>
    </w:p>
    <w:p w14:paraId="22297B82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>5- L'hyponatrémie témoigne de la présence d'une déshydratation intracellulaire.</w:t>
      </w:r>
    </w:p>
    <w:p w14:paraId="2C73F9BA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proofErr w:type="gramStart"/>
      <w:r w:rsidRPr="00C77F5E">
        <w:rPr>
          <w:rFonts w:ascii="Calibri" w:hAnsi="Calibri" w:cs="Calibri"/>
        </w:rPr>
        <w:t>A:</w:t>
      </w:r>
      <w:proofErr w:type="gramEnd"/>
      <w:r w:rsidRPr="00C77F5E">
        <w:rPr>
          <w:rFonts w:ascii="Calibri" w:hAnsi="Calibri" w:cs="Calibri"/>
        </w:rPr>
        <w:t xml:space="preserve"> 1-2-3-5   </w:t>
      </w:r>
      <w:proofErr w:type="gramStart"/>
      <w:r w:rsidRPr="00C77F5E">
        <w:rPr>
          <w:rFonts w:ascii="Calibri" w:hAnsi="Calibri" w:cs="Calibri"/>
        </w:rPr>
        <w:t>B:</w:t>
      </w:r>
      <w:proofErr w:type="gramEnd"/>
      <w:r w:rsidRPr="00C77F5E">
        <w:rPr>
          <w:rFonts w:ascii="Calibri" w:hAnsi="Calibri" w:cs="Calibri"/>
        </w:rPr>
        <w:t xml:space="preserve"> 1-2-3    </w:t>
      </w:r>
      <w:proofErr w:type="gramStart"/>
      <w:r w:rsidRPr="00C77F5E">
        <w:rPr>
          <w:rFonts w:ascii="Calibri" w:hAnsi="Calibri" w:cs="Calibri"/>
        </w:rPr>
        <w:t>C:</w:t>
      </w:r>
      <w:proofErr w:type="gramEnd"/>
      <w:r w:rsidRPr="00C77F5E">
        <w:rPr>
          <w:rFonts w:ascii="Calibri" w:hAnsi="Calibri" w:cs="Calibri"/>
        </w:rPr>
        <w:t xml:space="preserve"> 3-4-5   </w:t>
      </w:r>
      <w:proofErr w:type="gramStart"/>
      <w:r w:rsidRPr="00C77F5E">
        <w:rPr>
          <w:rFonts w:ascii="Calibri" w:hAnsi="Calibri" w:cs="Calibri"/>
        </w:rPr>
        <w:t>D:</w:t>
      </w:r>
      <w:proofErr w:type="gramEnd"/>
      <w:r w:rsidRPr="00C77F5E">
        <w:rPr>
          <w:rFonts w:ascii="Calibri" w:hAnsi="Calibri" w:cs="Calibri"/>
        </w:rPr>
        <w:t xml:space="preserve"> 2-3-4   </w:t>
      </w:r>
      <w:proofErr w:type="gramStart"/>
      <w:r w:rsidRPr="00C77F5E">
        <w:rPr>
          <w:rFonts w:ascii="Calibri" w:hAnsi="Calibri" w:cs="Calibri"/>
        </w:rPr>
        <w:t>E:</w:t>
      </w:r>
      <w:proofErr w:type="gramEnd"/>
      <w:r w:rsidRPr="00C77F5E">
        <w:rPr>
          <w:rFonts w:ascii="Calibri" w:hAnsi="Calibri" w:cs="Calibri"/>
        </w:rPr>
        <w:t xml:space="preserve"> 1-2-3-4-5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42"/>
        <w:gridCol w:w="8274"/>
      </w:tblGrid>
      <w:tr w:rsidR="00C62D52" w:rsidRPr="00C77F5E" w14:paraId="289D3E87" w14:textId="77777777" w:rsidTr="00577FBF">
        <w:tc>
          <w:tcPr>
            <w:tcW w:w="805" w:type="dxa"/>
          </w:tcPr>
          <w:p w14:paraId="784023B1" w14:textId="77777777" w:rsidR="00C62D52" w:rsidRPr="00C77F5E" w:rsidRDefault="00C62D52" w:rsidP="00577FBF">
            <w:pPr>
              <w:spacing w:line="276" w:lineRule="auto"/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9389" w:type="dxa"/>
          </w:tcPr>
          <w:p w14:paraId="4FA6364F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 xml:space="preserve">-L'acidocétose diabétique </w:t>
            </w:r>
            <w:proofErr w:type="spellStart"/>
            <w:r w:rsidRPr="00C77F5E">
              <w:rPr>
                <w:rFonts w:ascii="Calibri" w:hAnsi="Calibri" w:cs="Calibri"/>
              </w:rPr>
              <w:t>servient</w:t>
            </w:r>
            <w:proofErr w:type="spellEnd"/>
            <w:r w:rsidRPr="00C77F5E">
              <w:rPr>
                <w:rFonts w:ascii="Calibri" w:hAnsi="Calibri" w:cs="Calibri"/>
              </w:rPr>
              <w:t xml:space="preserve"> chez les diabétiques de type 1 </w:t>
            </w:r>
            <w:proofErr w:type="gramStart"/>
            <w:r w:rsidRPr="00C77F5E">
              <w:rPr>
                <w:rFonts w:ascii="Calibri" w:hAnsi="Calibri" w:cs="Calibri"/>
              </w:rPr>
              <w:t>( insulinopénie</w:t>
            </w:r>
            <w:proofErr w:type="gramEnd"/>
            <w:r w:rsidRPr="00C77F5E">
              <w:rPr>
                <w:rFonts w:ascii="Calibri" w:hAnsi="Calibri" w:cs="Calibri"/>
              </w:rPr>
              <w:t xml:space="preserve"> absolue) et est moins fréquente chez les diabétiques de type 2 (I </w:t>
            </w:r>
            <w:proofErr w:type="spellStart"/>
            <w:r w:rsidRPr="00C77F5E">
              <w:rPr>
                <w:rFonts w:ascii="Calibri" w:hAnsi="Calibri" w:cs="Calibri"/>
              </w:rPr>
              <w:t>nsulinopénie</w:t>
            </w:r>
            <w:proofErr w:type="spellEnd"/>
            <w:r w:rsidRPr="00C77F5E">
              <w:rPr>
                <w:rFonts w:ascii="Calibri" w:hAnsi="Calibri" w:cs="Calibri"/>
              </w:rPr>
              <w:t xml:space="preserve"> relative)</w:t>
            </w:r>
          </w:p>
          <w:p w14:paraId="367E5C07" w14:textId="77777777" w:rsidR="00C62D52" w:rsidRPr="00C77F5E" w:rsidRDefault="00C62D52" w:rsidP="00577FBF">
            <w:pPr>
              <w:spacing w:line="276" w:lineRule="auto"/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>-L'hyponatrémie est due à une dilution en rapport avec l'hypertonie plasmatique induite par l'hyperglycémie. Elles s'associent donc à une déshydratation intracellulaire</w:t>
            </w:r>
          </w:p>
        </w:tc>
      </w:tr>
    </w:tbl>
    <w:p w14:paraId="33748D8C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  <w:b/>
          <w:bCs/>
        </w:rPr>
      </w:pPr>
    </w:p>
    <w:p w14:paraId="1966F8CC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25</w:t>
      </w:r>
      <w:r w:rsidRPr="00C77F5E">
        <w:rPr>
          <w:rFonts w:ascii="Calibri" w:hAnsi="Calibri" w:cs="Calibri"/>
          <w:b/>
          <w:bCs/>
        </w:rPr>
        <w:t>. L'état hyperosmolaire : La ou les réponses justes (P2 2024 T35)</w:t>
      </w:r>
    </w:p>
    <w:p w14:paraId="1E6361C9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 xml:space="preserve">1- Est défini par une hyperglycémie majeure associée à une osmolarité plasmatique qui dépasse les 350 </w:t>
      </w:r>
      <w:proofErr w:type="spellStart"/>
      <w:r w:rsidRPr="00C77F5E">
        <w:rPr>
          <w:rFonts w:ascii="Calibri" w:hAnsi="Calibri" w:cs="Calibri"/>
        </w:rPr>
        <w:t>mosm</w:t>
      </w:r>
      <w:proofErr w:type="spellEnd"/>
      <w:r w:rsidRPr="00C77F5E">
        <w:rPr>
          <w:rFonts w:ascii="Calibri" w:hAnsi="Calibri" w:cs="Calibri"/>
        </w:rPr>
        <w:t>/ kg d'eau</w:t>
      </w:r>
    </w:p>
    <w:p w14:paraId="65AB0DEB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>2- Survient surtout chez le sujet âgé grabataire</w:t>
      </w:r>
    </w:p>
    <w:p w14:paraId="6E41EF86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>3- La présence de cétose est obligatoire pour le diagnostic</w:t>
      </w:r>
    </w:p>
    <w:p w14:paraId="728ECAE2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>4- Survient surtout chez les patients traités par insulinothérapie que chez ceux traités par antidiabétique oral.</w:t>
      </w:r>
    </w:p>
    <w:p w14:paraId="6B0A2CD2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 xml:space="preserve">5- L'existence d'une insulinopénie absolue est un élément nécessaire pour sa survenue. </w:t>
      </w:r>
    </w:p>
    <w:p w14:paraId="006663B6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proofErr w:type="gramStart"/>
      <w:r w:rsidRPr="00C77F5E">
        <w:rPr>
          <w:rFonts w:ascii="Calibri" w:hAnsi="Calibri" w:cs="Calibri"/>
        </w:rPr>
        <w:t>A:</w:t>
      </w:r>
      <w:proofErr w:type="gramEnd"/>
      <w:r w:rsidRPr="00C77F5E">
        <w:rPr>
          <w:rFonts w:ascii="Calibri" w:hAnsi="Calibri" w:cs="Calibri"/>
        </w:rPr>
        <w:t xml:space="preserve"> 1-</w:t>
      </w:r>
      <w:proofErr w:type="gramStart"/>
      <w:r w:rsidRPr="00C77F5E">
        <w:rPr>
          <w:rFonts w:ascii="Calibri" w:hAnsi="Calibri" w:cs="Calibri"/>
        </w:rPr>
        <w:t>2  B</w:t>
      </w:r>
      <w:proofErr w:type="gramEnd"/>
      <w:r w:rsidRPr="00C77F5E">
        <w:rPr>
          <w:rFonts w:ascii="Calibri" w:hAnsi="Calibri" w:cs="Calibri"/>
        </w:rPr>
        <w:t xml:space="preserve">: 1-4   </w:t>
      </w:r>
      <w:proofErr w:type="gramStart"/>
      <w:r w:rsidRPr="00C77F5E">
        <w:rPr>
          <w:rFonts w:ascii="Calibri" w:hAnsi="Calibri" w:cs="Calibri"/>
        </w:rPr>
        <w:t>C:</w:t>
      </w:r>
      <w:proofErr w:type="gramEnd"/>
      <w:r w:rsidRPr="00C77F5E">
        <w:rPr>
          <w:rFonts w:ascii="Calibri" w:hAnsi="Calibri" w:cs="Calibri"/>
        </w:rPr>
        <w:t xml:space="preserve"> 2-</w:t>
      </w:r>
      <w:proofErr w:type="gramStart"/>
      <w:r w:rsidRPr="00C77F5E">
        <w:rPr>
          <w:rFonts w:ascii="Calibri" w:hAnsi="Calibri" w:cs="Calibri"/>
        </w:rPr>
        <w:t>3  D</w:t>
      </w:r>
      <w:proofErr w:type="gramEnd"/>
      <w:r w:rsidRPr="00C77F5E">
        <w:rPr>
          <w:rFonts w:ascii="Calibri" w:hAnsi="Calibri" w:cs="Calibri"/>
        </w:rPr>
        <w:t xml:space="preserve">: 2-4   </w:t>
      </w:r>
      <w:proofErr w:type="gramStart"/>
      <w:r w:rsidRPr="00C77F5E">
        <w:rPr>
          <w:rFonts w:ascii="Calibri" w:hAnsi="Calibri" w:cs="Calibri"/>
        </w:rPr>
        <w:t>E:</w:t>
      </w:r>
      <w:proofErr w:type="gramEnd"/>
      <w:r w:rsidRPr="00C77F5E">
        <w:rPr>
          <w:rFonts w:ascii="Calibri" w:hAnsi="Calibri" w:cs="Calibri"/>
        </w:rPr>
        <w:t xml:space="preserve"> 4-5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04"/>
        <w:gridCol w:w="8312"/>
      </w:tblGrid>
      <w:tr w:rsidR="00C62D52" w:rsidRPr="00C77F5E" w14:paraId="0CFC28F9" w14:textId="77777777" w:rsidTr="00577FBF">
        <w:tc>
          <w:tcPr>
            <w:tcW w:w="805" w:type="dxa"/>
          </w:tcPr>
          <w:p w14:paraId="730BF47D" w14:textId="77777777" w:rsidR="00C62D52" w:rsidRPr="00C77F5E" w:rsidRDefault="00C62D52" w:rsidP="00577FBF">
            <w:pPr>
              <w:spacing w:line="276" w:lineRule="auto"/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9389" w:type="dxa"/>
          </w:tcPr>
          <w:p w14:paraId="2CAF422B" w14:textId="77777777" w:rsidR="00C62D52" w:rsidRPr="00C77F5E" w:rsidRDefault="00C62D52" w:rsidP="00577FBF">
            <w:pPr>
              <w:rPr>
                <w:rFonts w:ascii="Calibri" w:hAnsi="Calibri" w:cs="Calibri"/>
                <w:b/>
                <w:bCs/>
                <w:color w:val="FF0000"/>
              </w:rPr>
            </w:pPr>
            <w:proofErr w:type="gramStart"/>
            <w:r w:rsidRPr="00C77F5E">
              <w:rPr>
                <w:rFonts w:ascii="Calibri" w:hAnsi="Calibri" w:cs="Calibri"/>
                <w:b/>
                <w:bCs/>
                <w:color w:val="FF0000"/>
              </w:rPr>
              <w:t>Rappel:</w:t>
            </w:r>
            <w:proofErr w:type="gramEnd"/>
          </w:p>
          <w:p w14:paraId="5A8A3CEB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lastRenderedPageBreak/>
              <w:t xml:space="preserve">     Le coma hyperosmolaire est une forme grave de décompensation du diabète sucré, la mortalité étant de 20 à 30 % du fait des complications secondaires, iatrogène et du terrain fragile sous-jacent. Il est défini par :                         -Une hyperglycémie &gt; 6g/l.  </w:t>
            </w:r>
          </w:p>
          <w:p w14:paraId="044FE049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 xml:space="preserve">  - Osmolarité calculée &gt; 350mos/l (N = 290-320).</w:t>
            </w:r>
          </w:p>
          <w:p w14:paraId="075C0CFE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 xml:space="preserve">  - Déshydratation majeure. </w:t>
            </w:r>
          </w:p>
          <w:p w14:paraId="716B0FC9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 xml:space="preserve">  - Troubles de la conscience.</w:t>
            </w:r>
          </w:p>
          <w:p w14:paraId="334995F8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 xml:space="preserve">  - Cétonémie ou cétonurie négative. </w:t>
            </w:r>
          </w:p>
          <w:p w14:paraId="290B1FFD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  <w:b/>
                <w:bCs/>
                <w:i/>
                <w:iCs/>
              </w:rPr>
              <w:t xml:space="preserve">              • Terrain</w:t>
            </w:r>
            <w:r w:rsidRPr="00C77F5E">
              <w:rPr>
                <w:rFonts w:ascii="Calibri" w:hAnsi="Calibri" w:cs="Calibri"/>
              </w:rPr>
              <w:t xml:space="preserve"> :</w:t>
            </w:r>
          </w:p>
          <w:p w14:paraId="2AD6FF08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>- Diabète de type 2 peu important (Insulinosécrétion conservée).</w:t>
            </w:r>
          </w:p>
          <w:p w14:paraId="1502B2BF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>- Diabète non connu ou négligé.</w:t>
            </w:r>
          </w:p>
          <w:p w14:paraId="238FFEE3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>- Sujet âgé : Dépendance de l’entourage, troubles neuropsychiatriques, perte de la sensation de soif,</w:t>
            </w:r>
          </w:p>
          <w:p w14:paraId="66321877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 xml:space="preserve">- Incapacité de boire : Débilité, démence, âge avancé, handicap mental... </w:t>
            </w:r>
          </w:p>
          <w:p w14:paraId="2AE16A71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 xml:space="preserve">           </w:t>
            </w:r>
            <w:r w:rsidRPr="00C77F5E">
              <w:rPr>
                <w:rFonts w:ascii="Calibri" w:hAnsi="Calibri" w:cs="Calibri"/>
                <w:sz w:val="24"/>
                <w:szCs w:val="24"/>
              </w:rPr>
              <w:t xml:space="preserve">• </w:t>
            </w: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Facteurs </w:t>
            </w:r>
            <w:proofErr w:type="gramStart"/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>favorisants</w:t>
            </w:r>
            <w:r w:rsidRPr="00C77F5E">
              <w:rPr>
                <w:rFonts w:ascii="Calibri" w:hAnsi="Calibri" w:cs="Calibri"/>
                <w:b/>
                <w:bCs/>
              </w:rPr>
              <w:t>:</w:t>
            </w:r>
            <w:proofErr w:type="gramEnd"/>
          </w:p>
          <w:p w14:paraId="24BD4965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</w:p>
          <w:p w14:paraId="0CB56117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 xml:space="preserve">▪ </w:t>
            </w:r>
            <w:r w:rsidRPr="00C77F5E">
              <w:rPr>
                <w:rFonts w:ascii="Calibri" w:hAnsi="Calibri" w:cs="Calibri"/>
                <w:b/>
                <w:bCs/>
              </w:rPr>
              <w:t>Age &gt; 70 ans</w:t>
            </w:r>
            <w:r w:rsidRPr="00C77F5E">
              <w:rPr>
                <w:rFonts w:ascii="Calibri" w:hAnsi="Calibri" w:cs="Calibri"/>
              </w:rPr>
              <w:t xml:space="preserve"> </w:t>
            </w:r>
            <w:proofErr w:type="gramStart"/>
            <w:r w:rsidRPr="00C77F5E">
              <w:rPr>
                <w:rFonts w:ascii="Calibri" w:hAnsi="Calibri" w:cs="Calibri"/>
              </w:rPr>
              <w:t>( perte</w:t>
            </w:r>
            <w:proofErr w:type="gramEnd"/>
            <w:r w:rsidRPr="00C77F5E">
              <w:rPr>
                <w:rFonts w:ascii="Calibri" w:hAnsi="Calibri" w:cs="Calibri"/>
              </w:rPr>
              <w:t xml:space="preserve"> ou diminution de la sensation de</w:t>
            </w:r>
          </w:p>
          <w:p w14:paraId="255A6814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proofErr w:type="gramStart"/>
            <w:r w:rsidRPr="00C77F5E">
              <w:rPr>
                <w:rFonts w:ascii="Calibri" w:hAnsi="Calibri" w:cs="Calibri"/>
              </w:rPr>
              <w:t>soif</w:t>
            </w:r>
            <w:proofErr w:type="gramEnd"/>
            <w:r w:rsidRPr="00C77F5E">
              <w:rPr>
                <w:rFonts w:ascii="Calibri" w:hAnsi="Calibri" w:cs="Calibri"/>
              </w:rPr>
              <w:t>+++)</w:t>
            </w:r>
          </w:p>
          <w:p w14:paraId="18578E00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>▪ Démence</w:t>
            </w:r>
          </w:p>
          <w:p w14:paraId="71EF5B75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>▪ Résidence en maison de retraite</w:t>
            </w:r>
          </w:p>
          <w:p w14:paraId="06947FF5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>▪ Diabète méconnu</w:t>
            </w:r>
          </w:p>
          <w:p w14:paraId="09FD9593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 xml:space="preserve">▪ </w:t>
            </w:r>
            <w:r w:rsidRPr="00C77F5E">
              <w:rPr>
                <w:rFonts w:ascii="Calibri" w:hAnsi="Calibri" w:cs="Calibri"/>
                <w:b/>
                <w:bCs/>
              </w:rPr>
              <w:t>Diabète non traité par insuline</w:t>
            </w:r>
          </w:p>
          <w:p w14:paraId="605FEB63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 xml:space="preserve">▪ Facteurs </w:t>
            </w:r>
            <w:proofErr w:type="gramStart"/>
            <w:r w:rsidRPr="00C77F5E">
              <w:rPr>
                <w:rFonts w:ascii="Calibri" w:hAnsi="Calibri" w:cs="Calibri"/>
              </w:rPr>
              <w:t>médicamenteux:</w:t>
            </w:r>
            <w:proofErr w:type="gramEnd"/>
          </w:p>
          <w:p w14:paraId="5AD61DA3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C77F5E">
              <w:rPr>
                <w:rFonts w:ascii="Calibri" w:hAnsi="Calibri" w:cs="Calibri"/>
              </w:rPr>
              <w:t>diurétiques,corticoides</w:t>
            </w:r>
            <w:proofErr w:type="gramEnd"/>
            <w:r w:rsidRPr="00C77F5E">
              <w:rPr>
                <w:rFonts w:ascii="Calibri" w:hAnsi="Calibri" w:cs="Calibri"/>
              </w:rPr>
              <w:t>,</w:t>
            </w:r>
            <w:proofErr w:type="gramStart"/>
            <w:r w:rsidRPr="00C77F5E">
              <w:rPr>
                <w:rFonts w:ascii="Calibri" w:hAnsi="Calibri" w:cs="Calibri"/>
              </w:rPr>
              <w:t>immunosuppresseurs,nutrition</w:t>
            </w:r>
            <w:proofErr w:type="spellEnd"/>
            <w:proofErr w:type="gramEnd"/>
          </w:p>
          <w:p w14:paraId="633BECE6" w14:textId="77777777" w:rsidR="00C62D52" w:rsidRPr="00C77F5E" w:rsidRDefault="00C62D52" w:rsidP="00577FBF">
            <w:pPr>
              <w:spacing w:line="276" w:lineRule="auto"/>
              <w:rPr>
                <w:rFonts w:ascii="Calibri" w:hAnsi="Calibri" w:cs="Calibri"/>
              </w:rPr>
            </w:pPr>
            <w:proofErr w:type="gramStart"/>
            <w:r w:rsidRPr="00C77F5E">
              <w:rPr>
                <w:rFonts w:ascii="Calibri" w:hAnsi="Calibri" w:cs="Calibri"/>
              </w:rPr>
              <w:t>parentérale</w:t>
            </w:r>
            <w:proofErr w:type="gramEnd"/>
            <w:r w:rsidRPr="00C77F5E">
              <w:rPr>
                <w:rFonts w:ascii="Calibri" w:hAnsi="Calibri" w:cs="Calibri"/>
              </w:rPr>
              <w:t>.</w:t>
            </w:r>
          </w:p>
        </w:tc>
      </w:tr>
    </w:tbl>
    <w:p w14:paraId="40BC7DC6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</w:p>
    <w:p w14:paraId="1A31D9F1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 xml:space="preserve">Le jeune BM, âgé de 17 ans, diabétique de type 1 depuis 10 ans, traité par un schéma insulinique basal bolus, arrive aux urgences </w:t>
      </w:r>
      <w:proofErr w:type="gramStart"/>
      <w:r w:rsidRPr="00C77F5E">
        <w:rPr>
          <w:rFonts w:ascii="Calibri" w:hAnsi="Calibri" w:cs="Calibri"/>
        </w:rPr>
        <w:t>suite à un</w:t>
      </w:r>
      <w:proofErr w:type="gramEnd"/>
      <w:r w:rsidRPr="00C77F5E">
        <w:rPr>
          <w:rFonts w:ascii="Calibri" w:hAnsi="Calibri" w:cs="Calibri"/>
        </w:rPr>
        <w:t xml:space="preserve"> malaise brutal. Sa tension artérielle est de 120/75 </w:t>
      </w:r>
      <w:proofErr w:type="spellStart"/>
      <w:r w:rsidRPr="00C77F5E">
        <w:rPr>
          <w:rFonts w:ascii="Calibri" w:hAnsi="Calibri" w:cs="Calibri"/>
        </w:rPr>
        <w:t>mmHg</w:t>
      </w:r>
      <w:proofErr w:type="spellEnd"/>
      <w:r w:rsidRPr="00C77F5E">
        <w:rPr>
          <w:rFonts w:ascii="Calibri" w:hAnsi="Calibri" w:cs="Calibri"/>
        </w:rPr>
        <w:t>, son pouls 95 pulsations/ mn. Le bilan réalisé, montre : une glycémie à 1 g/l, une glycosurie -, une acétonurie +.</w:t>
      </w:r>
    </w:p>
    <w:p w14:paraId="0582B132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26</w:t>
      </w:r>
      <w:r w:rsidRPr="00C77F5E">
        <w:rPr>
          <w:rFonts w:ascii="Calibri" w:hAnsi="Calibri" w:cs="Calibri"/>
          <w:b/>
          <w:bCs/>
        </w:rPr>
        <w:t>. Vous pensez d'abord à : (P2 2024 T)</w:t>
      </w:r>
    </w:p>
    <w:p w14:paraId="01D478F3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 xml:space="preserve">A- Une </w:t>
      </w:r>
      <w:proofErr w:type="spellStart"/>
      <w:r w:rsidRPr="00C77F5E">
        <w:rPr>
          <w:rFonts w:ascii="Calibri" w:hAnsi="Calibri" w:cs="Calibri"/>
        </w:rPr>
        <w:t>céto</w:t>
      </w:r>
      <w:proofErr w:type="spellEnd"/>
      <w:r w:rsidRPr="00C77F5E">
        <w:rPr>
          <w:rFonts w:ascii="Calibri" w:hAnsi="Calibri" w:cs="Calibri"/>
        </w:rPr>
        <w:t>-acidose débutante.</w:t>
      </w:r>
    </w:p>
    <w:p w14:paraId="4F30B514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>B- Une acidose lactique</w:t>
      </w:r>
    </w:p>
    <w:p w14:paraId="1A9F9FF4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>C- Une hypoglycémie</w:t>
      </w:r>
    </w:p>
    <w:p w14:paraId="78C81C65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>D- Une hypotension</w:t>
      </w:r>
    </w:p>
    <w:p w14:paraId="2FF636D8" w14:textId="77777777" w:rsidR="00C62D52" w:rsidRPr="00C77F5E" w:rsidRDefault="00C62D52" w:rsidP="00C62D52">
      <w:pPr>
        <w:spacing w:after="0" w:line="276" w:lineRule="auto"/>
        <w:rPr>
          <w:rFonts w:ascii="Calibri" w:hAnsi="Calibri" w:cs="Calibri"/>
        </w:rPr>
      </w:pPr>
      <w:r w:rsidRPr="00C77F5E">
        <w:rPr>
          <w:rFonts w:ascii="Calibri" w:hAnsi="Calibri" w:cs="Calibri"/>
        </w:rPr>
        <w:t>E- Un trouble du rythme cardiaque.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40"/>
        <w:gridCol w:w="8276"/>
      </w:tblGrid>
      <w:tr w:rsidR="00C62D52" w:rsidRPr="00C77F5E" w14:paraId="60336D9C" w14:textId="77777777" w:rsidTr="00577FBF">
        <w:tc>
          <w:tcPr>
            <w:tcW w:w="805" w:type="dxa"/>
          </w:tcPr>
          <w:p w14:paraId="13A2C288" w14:textId="77777777" w:rsidR="00C62D52" w:rsidRPr="00C77F5E" w:rsidRDefault="00C62D52" w:rsidP="00577FBF">
            <w:pPr>
              <w:spacing w:line="276" w:lineRule="auto"/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9389" w:type="dxa"/>
          </w:tcPr>
          <w:p w14:paraId="660D8883" w14:textId="77777777" w:rsidR="00C62D52" w:rsidRPr="00C77F5E" w:rsidRDefault="00C62D52" w:rsidP="00577FBF">
            <w:pPr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>Tout symptôme brutal, inhabituel chez un patient diabétique sous traitement hypoglycémiant (insuline,</w:t>
            </w:r>
          </w:p>
          <w:p w14:paraId="303AF0C4" w14:textId="77777777" w:rsidR="00C62D52" w:rsidRPr="00C77F5E" w:rsidRDefault="00C62D52" w:rsidP="00577FBF">
            <w:pPr>
              <w:spacing w:line="276" w:lineRule="auto"/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>SH) est une hypoglycémie jusqu’à preuve du contraire</w:t>
            </w:r>
          </w:p>
        </w:tc>
      </w:tr>
    </w:tbl>
    <w:p w14:paraId="3000F4C8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b/>
          <w:bCs/>
          <w:color w:val="1C1E21"/>
          <w:kern w:val="0"/>
          <w:lang w:eastAsia="fr-FR"/>
          <w14:ligatures w14:val="none"/>
        </w:rPr>
      </w:pPr>
    </w:p>
    <w:p w14:paraId="2FBB60D8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b/>
          <w:bCs/>
          <w:color w:val="1C1E21"/>
          <w:kern w:val="0"/>
          <w:lang w:eastAsia="fr-FR"/>
          <w14:ligatures w14:val="none"/>
        </w:rPr>
      </w:pPr>
      <w:r>
        <w:rPr>
          <w:rFonts w:ascii="Calibri" w:eastAsia="Times New Roman" w:hAnsi="Calibri" w:cs="Calibri"/>
          <w:b/>
          <w:bCs/>
          <w:color w:val="1C1E21"/>
          <w:kern w:val="0"/>
          <w:lang w:eastAsia="fr-FR"/>
          <w14:ligatures w14:val="none"/>
        </w:rPr>
        <w:t>27</w:t>
      </w:r>
      <w:r w:rsidRPr="00C77F5E">
        <w:rPr>
          <w:rFonts w:ascii="Calibri" w:eastAsia="Times New Roman" w:hAnsi="Calibri" w:cs="Calibri"/>
          <w:b/>
          <w:bCs/>
          <w:color w:val="1C1E21"/>
          <w:kern w:val="0"/>
          <w:lang w:eastAsia="fr-FR"/>
          <w14:ligatures w14:val="none"/>
        </w:rPr>
        <w:t xml:space="preserve">. Parmi ces manifestations, une hypoglycémie est évoquée </w:t>
      </w:r>
      <w:proofErr w:type="gramStart"/>
      <w:r w:rsidRPr="00C77F5E">
        <w:rPr>
          <w:rFonts w:ascii="Calibri" w:eastAsia="Times New Roman" w:hAnsi="Calibri" w:cs="Calibri"/>
          <w:b/>
          <w:bCs/>
          <w:color w:val="1C1E21"/>
          <w:kern w:val="0"/>
          <w:lang w:eastAsia="fr-FR"/>
          <w14:ligatures w14:val="none"/>
        </w:rPr>
        <w:t>devant:</w:t>
      </w:r>
      <w:proofErr w:type="gramEnd"/>
      <w:r w:rsidRPr="00C77F5E">
        <w:rPr>
          <w:rFonts w:ascii="Calibri" w:eastAsia="Times New Roman" w:hAnsi="Calibri" w:cs="Calibri"/>
          <w:b/>
          <w:bCs/>
          <w:color w:val="1C1E21"/>
          <w:kern w:val="0"/>
          <w:lang w:eastAsia="fr-FR"/>
          <w14:ligatures w14:val="none"/>
        </w:rPr>
        <w:t xml:space="preserve"> (Réponse fausse)</w:t>
      </w:r>
      <w:r w:rsidRPr="00C77F5E">
        <w:rPr>
          <w:rFonts w:ascii="Calibri" w:eastAsia="Times New Roman" w:hAnsi="Calibri" w:cs="Calibri"/>
          <w:b/>
          <w:bCs/>
          <w:color w:val="050505"/>
          <w:kern w:val="0"/>
          <w:lang w:eastAsia="fr-FR"/>
          <w14:ligatures w14:val="none"/>
        </w:rPr>
        <w:t xml:space="preserve"> (P1 2024 T34)</w:t>
      </w:r>
    </w:p>
    <w:p w14:paraId="427EFD2F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</w:pPr>
      <w:r w:rsidRPr="00C77F5E"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  <w:t>A. Pâleur.</w:t>
      </w:r>
    </w:p>
    <w:p w14:paraId="1CC3CF31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</w:pPr>
      <w:r w:rsidRPr="00C77F5E"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  <w:t>B. Convulsions</w:t>
      </w:r>
    </w:p>
    <w:p w14:paraId="1EF0397C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</w:pPr>
      <w:r w:rsidRPr="00C77F5E"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  <w:t>C. Sueurs.</w:t>
      </w:r>
    </w:p>
    <w:p w14:paraId="00DA03BF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</w:pPr>
      <w:r w:rsidRPr="00C77F5E"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  <w:t>D. Soif</w:t>
      </w:r>
    </w:p>
    <w:p w14:paraId="46CE649E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</w:pPr>
      <w:r w:rsidRPr="00C77F5E"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  <w:t>E. Diplopie</w:t>
      </w:r>
    </w:p>
    <w:tbl>
      <w:tblPr>
        <w:tblStyle w:val="TableGrid"/>
        <w:tblpPr w:leftFromText="180" w:rightFromText="180" w:vertAnchor="text" w:horzAnchor="margin" w:tblpXSpec="center" w:tblpY="210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92"/>
        <w:gridCol w:w="900"/>
        <w:gridCol w:w="8493"/>
      </w:tblGrid>
      <w:tr w:rsidR="00C62D52" w:rsidRPr="00C77F5E" w14:paraId="2424AC52" w14:textId="77777777" w:rsidTr="00577FBF">
        <w:tc>
          <w:tcPr>
            <w:tcW w:w="592" w:type="dxa"/>
          </w:tcPr>
          <w:p w14:paraId="76F6DE02" w14:textId="77777777" w:rsidR="00C62D52" w:rsidRPr="00C77F5E" w:rsidRDefault="00C62D52" w:rsidP="00577FBF">
            <w:pPr>
              <w:ind w:left="144"/>
              <w:textAlignment w:val="center"/>
              <w:rPr>
                <w:rFonts w:ascii="Calibri" w:eastAsia="Times New Roman" w:hAnsi="Calibri" w:cs="Calibri"/>
                <w:color w:val="1C1E21"/>
              </w:rPr>
            </w:pPr>
            <w:r w:rsidRPr="00C77F5E">
              <w:rPr>
                <w:rFonts w:ascii="Calibri" w:eastAsia="Times New Roman" w:hAnsi="Calibri" w:cs="Calibri"/>
                <w:color w:val="1C1E21"/>
              </w:rPr>
              <w:lastRenderedPageBreak/>
              <w:t>34</w:t>
            </w:r>
          </w:p>
        </w:tc>
        <w:tc>
          <w:tcPr>
            <w:tcW w:w="900" w:type="dxa"/>
          </w:tcPr>
          <w:p w14:paraId="77AFEB82" w14:textId="77777777" w:rsidR="00C62D52" w:rsidRPr="00C77F5E" w:rsidRDefault="00C62D52" w:rsidP="00577FBF">
            <w:pPr>
              <w:ind w:left="144"/>
              <w:textAlignment w:val="center"/>
              <w:rPr>
                <w:rFonts w:ascii="Calibri" w:eastAsia="Times New Roman" w:hAnsi="Calibri" w:cs="Calibri"/>
                <w:color w:val="1C1E21"/>
              </w:rPr>
            </w:pPr>
            <w:r w:rsidRPr="00C77F5E">
              <w:rPr>
                <w:rFonts w:ascii="Calibri" w:eastAsia="Times New Roman" w:hAnsi="Calibri" w:cs="Calibri"/>
                <w:color w:val="1C1E21"/>
              </w:rPr>
              <w:t>D</w:t>
            </w:r>
          </w:p>
        </w:tc>
        <w:tc>
          <w:tcPr>
            <w:tcW w:w="8493" w:type="dxa"/>
          </w:tcPr>
          <w:p w14:paraId="32EAD2F0" w14:textId="77777777" w:rsidR="00C62D52" w:rsidRPr="00C77F5E" w:rsidRDefault="00C62D52" w:rsidP="00577FBF">
            <w:pPr>
              <w:textAlignment w:val="center"/>
              <w:rPr>
                <w:rFonts w:ascii="Calibri" w:eastAsia="Times New Roman" w:hAnsi="Calibri" w:cs="Calibri"/>
                <w:b/>
                <w:bCs/>
                <w:color w:val="1C1E21"/>
              </w:rPr>
            </w:pPr>
            <w:r w:rsidRPr="00C77F5E">
              <w:rPr>
                <w:rFonts w:ascii="Calibri" w:eastAsia="Times New Roman" w:hAnsi="Calibri" w:cs="Calibri"/>
                <w:b/>
                <w:bCs/>
                <w:color w:val="1C1E21"/>
              </w:rPr>
              <w:t>-La Clinique de l’hypoglycémie :</w:t>
            </w:r>
          </w:p>
          <w:p w14:paraId="75AB0CA3" w14:textId="77777777" w:rsidR="00C62D52" w:rsidRPr="00C77F5E" w:rsidRDefault="00C62D52" w:rsidP="00577FBF">
            <w:pPr>
              <w:textAlignment w:val="center"/>
              <w:rPr>
                <w:rFonts w:ascii="Calibri" w:eastAsia="Times New Roman" w:hAnsi="Calibri" w:cs="Calibri"/>
                <w:b/>
                <w:bCs/>
                <w:color w:val="1C1E21"/>
              </w:rPr>
            </w:pPr>
            <w:proofErr w:type="gramStart"/>
            <w:r w:rsidRPr="00C77F5E">
              <w:rPr>
                <w:rFonts w:ascii="Calibri" w:eastAsia="Times New Roman" w:hAnsi="Calibri" w:cs="Calibri"/>
                <w:b/>
                <w:bCs/>
                <w:color w:val="1C1E21"/>
              </w:rPr>
              <w:t>symptômes</w:t>
            </w:r>
            <w:proofErr w:type="gramEnd"/>
            <w:r w:rsidRPr="00C77F5E">
              <w:rPr>
                <w:rFonts w:ascii="Calibri" w:eastAsia="Times New Roman" w:hAnsi="Calibri" w:cs="Calibri"/>
                <w:b/>
                <w:bCs/>
                <w:color w:val="1C1E21"/>
              </w:rPr>
              <w:t xml:space="preserve"> neurovégétatifs</w:t>
            </w:r>
          </w:p>
          <w:p w14:paraId="3E10C60C" w14:textId="77777777" w:rsidR="00C62D52" w:rsidRPr="00C77F5E" w:rsidRDefault="00C62D52" w:rsidP="00577FBF">
            <w:pPr>
              <w:textAlignment w:val="center"/>
              <w:rPr>
                <w:rFonts w:ascii="Calibri" w:eastAsia="Times New Roman" w:hAnsi="Calibri" w:cs="Calibri"/>
                <w:color w:val="1C1E21"/>
              </w:rPr>
            </w:pPr>
            <w:r w:rsidRPr="00C77F5E">
              <w:rPr>
                <w:rFonts w:ascii="Calibri" w:eastAsia="Times New Roman" w:hAnsi="Calibri" w:cs="Calibri"/>
                <w:color w:val="1C1E21"/>
              </w:rPr>
              <w:t xml:space="preserve">    -mains moites, sueurs froides, pâleur tremblements des extrémités, tachycardie avec palpitations, sensation de </w:t>
            </w:r>
            <w:r w:rsidRPr="00C77F5E">
              <w:rPr>
                <w:rFonts w:ascii="Calibri" w:eastAsia="Times New Roman" w:hAnsi="Calibri" w:cs="Calibri"/>
                <w:b/>
                <w:bCs/>
                <w:color w:val="1C1E21"/>
              </w:rPr>
              <w:t xml:space="preserve">faim </w:t>
            </w:r>
            <w:proofErr w:type="gramStart"/>
            <w:r w:rsidRPr="00C77F5E">
              <w:rPr>
                <w:rFonts w:ascii="Calibri" w:eastAsia="Times New Roman" w:hAnsi="Calibri" w:cs="Calibri"/>
                <w:b/>
                <w:bCs/>
                <w:color w:val="1C1E21"/>
              </w:rPr>
              <w:t>intense</w:t>
            </w:r>
            <w:r w:rsidRPr="00C77F5E">
              <w:rPr>
                <w:rFonts w:ascii="Calibri" w:eastAsia="Times New Roman" w:hAnsi="Calibri" w:cs="Calibri"/>
                <w:color w:val="1C1E21"/>
              </w:rPr>
              <w:t xml:space="preserve">( </w:t>
            </w:r>
            <w:r w:rsidRPr="00C77F5E">
              <w:rPr>
                <w:rFonts w:ascii="Calibri" w:eastAsia="Times New Roman" w:hAnsi="Calibri" w:cs="Calibri"/>
                <w:b/>
                <w:bCs/>
                <w:i/>
                <w:iCs/>
                <w:color w:val="1C1E21"/>
              </w:rPr>
              <w:t>la</w:t>
            </w:r>
            <w:proofErr w:type="gramEnd"/>
            <w:r w:rsidRPr="00C77F5E">
              <w:rPr>
                <w:rFonts w:ascii="Calibri" w:eastAsia="Times New Roman" w:hAnsi="Calibri" w:cs="Calibri"/>
                <w:b/>
                <w:bCs/>
                <w:i/>
                <w:iCs/>
                <w:color w:val="1C1E21"/>
              </w:rPr>
              <w:t xml:space="preserve"> soif on la trouve surtout dans </w:t>
            </w:r>
            <w:proofErr w:type="gramStart"/>
            <w:r w:rsidRPr="00C77F5E">
              <w:rPr>
                <w:rFonts w:ascii="Calibri" w:eastAsia="Times New Roman" w:hAnsi="Calibri" w:cs="Calibri"/>
                <w:b/>
                <w:bCs/>
                <w:i/>
                <w:iCs/>
                <w:color w:val="1C1E21"/>
              </w:rPr>
              <w:t>l’</w:t>
            </w:r>
            <w:proofErr w:type="spellStart"/>
            <w:r w:rsidRPr="00C77F5E">
              <w:rPr>
                <w:rFonts w:ascii="Calibri" w:eastAsia="Times New Roman" w:hAnsi="Calibri" w:cs="Calibri"/>
                <w:b/>
                <w:bCs/>
                <w:i/>
                <w:iCs/>
                <w:color w:val="1C1E21"/>
              </w:rPr>
              <w:t>acédocétose</w:t>
            </w:r>
            <w:proofErr w:type="spellEnd"/>
            <w:r w:rsidRPr="00C77F5E">
              <w:rPr>
                <w:rFonts w:ascii="Calibri" w:eastAsia="Times New Roman" w:hAnsi="Calibri" w:cs="Calibri"/>
                <w:color w:val="1C1E21"/>
              </w:rPr>
              <w:t xml:space="preserve"> )</w:t>
            </w:r>
            <w:proofErr w:type="gramEnd"/>
            <w:r w:rsidRPr="00C77F5E">
              <w:rPr>
                <w:rFonts w:ascii="Calibri" w:eastAsia="Times New Roman" w:hAnsi="Calibri" w:cs="Calibri"/>
                <w:color w:val="1C1E21"/>
              </w:rPr>
              <w:t xml:space="preserve"> </w:t>
            </w:r>
          </w:p>
          <w:p w14:paraId="248A8584" w14:textId="77777777" w:rsidR="00C62D52" w:rsidRPr="00C77F5E" w:rsidRDefault="00C62D52" w:rsidP="00577FBF">
            <w:pPr>
              <w:textAlignment w:val="center"/>
              <w:rPr>
                <w:rFonts w:ascii="Calibri" w:eastAsia="Times New Roman" w:hAnsi="Calibri" w:cs="Calibri"/>
                <w:color w:val="1C1E21"/>
              </w:rPr>
            </w:pPr>
            <w:r w:rsidRPr="00C77F5E">
              <w:rPr>
                <w:rFonts w:ascii="Calibri" w:eastAsia="Times New Roman" w:hAnsi="Calibri" w:cs="Calibri"/>
                <w:color w:val="1C1E21"/>
              </w:rPr>
              <w:t xml:space="preserve">   -symptômes moins </w:t>
            </w:r>
            <w:proofErr w:type="gramStart"/>
            <w:r w:rsidRPr="00C77F5E">
              <w:rPr>
                <w:rFonts w:ascii="Calibri" w:eastAsia="Times New Roman" w:hAnsi="Calibri" w:cs="Calibri"/>
                <w:color w:val="1C1E21"/>
              </w:rPr>
              <w:t>fréquents:</w:t>
            </w:r>
            <w:proofErr w:type="gramEnd"/>
            <w:r w:rsidRPr="00C77F5E">
              <w:rPr>
                <w:rFonts w:ascii="Calibri" w:eastAsia="Times New Roman" w:hAnsi="Calibri" w:cs="Calibri"/>
                <w:color w:val="1C1E21"/>
              </w:rPr>
              <w:t xml:space="preserve">  poussées hypertensives, crises </w:t>
            </w:r>
            <w:proofErr w:type="gramStart"/>
            <w:r w:rsidRPr="00C77F5E">
              <w:rPr>
                <w:rFonts w:ascii="Calibri" w:eastAsia="Times New Roman" w:hAnsi="Calibri" w:cs="Calibri"/>
                <w:color w:val="1C1E21"/>
              </w:rPr>
              <w:t>d’angor ,</w:t>
            </w:r>
            <w:proofErr w:type="gramEnd"/>
            <w:r w:rsidRPr="00C77F5E">
              <w:rPr>
                <w:rFonts w:ascii="Calibri" w:eastAsia="Times New Roman" w:hAnsi="Calibri" w:cs="Calibri"/>
                <w:color w:val="1C1E21"/>
              </w:rPr>
              <w:t xml:space="preserve"> troubles du rythme, nausées, vomissements</w:t>
            </w:r>
          </w:p>
          <w:p w14:paraId="7130D38B" w14:textId="77777777" w:rsidR="00C62D52" w:rsidRPr="00C77F5E" w:rsidRDefault="00C62D52" w:rsidP="00577FBF">
            <w:pPr>
              <w:textAlignment w:val="center"/>
              <w:rPr>
                <w:rFonts w:ascii="Calibri" w:eastAsia="Times New Roman" w:hAnsi="Calibri" w:cs="Calibri"/>
                <w:b/>
                <w:bCs/>
                <w:color w:val="1C1E21"/>
              </w:rPr>
            </w:pPr>
            <w:proofErr w:type="gramStart"/>
            <w:r w:rsidRPr="00C77F5E">
              <w:rPr>
                <w:rFonts w:ascii="Calibri" w:eastAsia="Times New Roman" w:hAnsi="Calibri" w:cs="Calibri"/>
                <w:b/>
                <w:bCs/>
                <w:color w:val="1C1E21"/>
              </w:rPr>
              <w:t>symptômes</w:t>
            </w:r>
            <w:proofErr w:type="gramEnd"/>
            <w:r w:rsidRPr="00C77F5E">
              <w:rPr>
                <w:rFonts w:ascii="Calibri" w:eastAsia="Times New Roman" w:hAnsi="Calibri" w:cs="Calibri"/>
                <w:b/>
                <w:bCs/>
                <w:color w:val="1C1E21"/>
              </w:rPr>
              <w:t xml:space="preserve"> </w:t>
            </w:r>
            <w:proofErr w:type="spellStart"/>
            <w:r w:rsidRPr="00C77F5E">
              <w:rPr>
                <w:rFonts w:ascii="Calibri" w:eastAsia="Times New Roman" w:hAnsi="Calibri" w:cs="Calibri"/>
                <w:b/>
                <w:bCs/>
                <w:color w:val="1C1E21"/>
              </w:rPr>
              <w:t>neuroglycopéniques</w:t>
            </w:r>
            <w:proofErr w:type="spellEnd"/>
            <w:r w:rsidRPr="00C77F5E">
              <w:rPr>
                <w:rFonts w:ascii="Calibri" w:eastAsia="Times New Roman" w:hAnsi="Calibri" w:cs="Calibri"/>
                <w:b/>
                <w:bCs/>
                <w:color w:val="1C1E21"/>
              </w:rPr>
              <w:t xml:space="preserve"> si glycémie&lt; 0,50 g/l</w:t>
            </w:r>
          </w:p>
          <w:p w14:paraId="79307D58" w14:textId="77777777" w:rsidR="00C62D52" w:rsidRPr="00C77F5E" w:rsidRDefault="00C62D52" w:rsidP="00577FBF">
            <w:pPr>
              <w:textAlignment w:val="center"/>
              <w:rPr>
                <w:rFonts w:ascii="Calibri" w:eastAsia="Times New Roman" w:hAnsi="Calibri" w:cs="Calibri"/>
                <w:color w:val="1C1E21"/>
              </w:rPr>
            </w:pPr>
            <w:r w:rsidRPr="00C77F5E">
              <w:rPr>
                <w:rFonts w:ascii="Calibri" w:eastAsia="Times New Roman" w:hAnsi="Calibri" w:cs="Calibri"/>
                <w:color w:val="1C1E21"/>
              </w:rPr>
              <w:t xml:space="preserve">     -Flou </w:t>
            </w:r>
            <w:proofErr w:type="gramStart"/>
            <w:r w:rsidRPr="00C77F5E">
              <w:rPr>
                <w:rFonts w:ascii="Calibri" w:eastAsia="Times New Roman" w:hAnsi="Calibri" w:cs="Calibri"/>
                <w:color w:val="1C1E21"/>
              </w:rPr>
              <w:t>visuel ,</w:t>
            </w:r>
            <w:proofErr w:type="gramEnd"/>
            <w:r w:rsidRPr="00C77F5E">
              <w:rPr>
                <w:rFonts w:ascii="Calibri" w:eastAsia="Times New Roman" w:hAnsi="Calibri" w:cs="Calibri"/>
                <w:color w:val="1C1E21"/>
              </w:rPr>
              <w:t xml:space="preserve"> céphalées, malaise asthénie importante, troubles de la concentration, troubles psychiatriques, troubles moteurs déficitaires, </w:t>
            </w:r>
            <w:r w:rsidRPr="00C77F5E">
              <w:rPr>
                <w:rFonts w:ascii="Calibri" w:eastAsia="Times New Roman" w:hAnsi="Calibri" w:cs="Calibri"/>
                <w:b/>
                <w:bCs/>
                <w:color w:val="1C1E21"/>
              </w:rPr>
              <w:t>visuels</w:t>
            </w:r>
            <w:r w:rsidRPr="00C77F5E">
              <w:rPr>
                <w:rFonts w:ascii="Calibri" w:eastAsia="Times New Roman" w:hAnsi="Calibri" w:cs="Calibri"/>
                <w:color w:val="1C1E21"/>
              </w:rPr>
              <w:t>….</w:t>
            </w:r>
          </w:p>
          <w:p w14:paraId="544590EE" w14:textId="77777777" w:rsidR="00C62D52" w:rsidRPr="00C77F5E" w:rsidRDefault="00C62D52" w:rsidP="00577FBF">
            <w:pPr>
              <w:textAlignment w:val="center"/>
              <w:rPr>
                <w:rFonts w:ascii="Calibri" w:eastAsia="Times New Roman" w:hAnsi="Calibri" w:cs="Calibri"/>
                <w:color w:val="1C1E21"/>
              </w:rPr>
            </w:pPr>
            <w:r w:rsidRPr="00C77F5E">
              <w:rPr>
                <w:rFonts w:ascii="Calibri" w:eastAsia="Times New Roman" w:hAnsi="Calibri" w:cs="Calibri"/>
                <w:color w:val="1C1E21"/>
              </w:rPr>
              <w:t xml:space="preserve">En l’absence de resucrage : </w:t>
            </w:r>
            <w:r w:rsidRPr="00C77F5E">
              <w:rPr>
                <w:rFonts w:ascii="Calibri" w:eastAsia="Times New Roman" w:hAnsi="Calibri" w:cs="Calibri"/>
                <w:b/>
                <w:bCs/>
                <w:color w:val="1C1E21"/>
              </w:rPr>
              <w:t>coma brutal</w:t>
            </w:r>
            <w:r w:rsidRPr="00C77F5E">
              <w:rPr>
                <w:rFonts w:ascii="Calibri" w:eastAsia="Times New Roman" w:hAnsi="Calibri" w:cs="Calibri"/>
                <w:color w:val="1C1E21"/>
              </w:rPr>
              <w:t xml:space="preserve"> avec tachycardie, sueurs abondantes, </w:t>
            </w:r>
            <w:proofErr w:type="spellStart"/>
            <w:r w:rsidRPr="00C77F5E">
              <w:rPr>
                <w:rFonts w:ascii="Calibri" w:eastAsia="Times New Roman" w:hAnsi="Calibri" w:cs="Calibri"/>
                <w:color w:val="1C1E21"/>
              </w:rPr>
              <w:t>sd</w:t>
            </w:r>
            <w:proofErr w:type="spellEnd"/>
            <w:r w:rsidRPr="00C77F5E">
              <w:rPr>
                <w:rFonts w:ascii="Calibri" w:eastAsia="Times New Roman" w:hAnsi="Calibri" w:cs="Calibri"/>
                <w:color w:val="1C1E21"/>
              </w:rPr>
              <w:t xml:space="preserve"> pyramidal, Babinski bilatéral…(</w:t>
            </w:r>
            <w:r w:rsidRPr="00C77F5E">
              <w:rPr>
                <w:rFonts w:ascii="Calibri" w:eastAsia="Times New Roman" w:hAnsi="Calibri" w:cs="Calibri"/>
                <w:b/>
                <w:bCs/>
                <w:color w:val="1C1E21"/>
              </w:rPr>
              <w:t>agitation</w:t>
            </w:r>
            <w:r w:rsidRPr="00C77F5E">
              <w:rPr>
                <w:rFonts w:ascii="Calibri" w:eastAsia="Times New Roman" w:hAnsi="Calibri" w:cs="Calibri"/>
                <w:color w:val="1C1E21"/>
              </w:rPr>
              <w:t>).</w:t>
            </w:r>
          </w:p>
          <w:p w14:paraId="0BD5CCF6" w14:textId="77777777" w:rsidR="00C62D52" w:rsidRPr="00C77F5E" w:rsidRDefault="00C62D52" w:rsidP="00577FBF">
            <w:pPr>
              <w:textAlignment w:val="center"/>
              <w:rPr>
                <w:rFonts w:ascii="Calibri" w:eastAsia="Times New Roman" w:hAnsi="Calibri" w:cs="Calibri"/>
                <w:color w:val="1C1E21"/>
              </w:rPr>
            </w:pPr>
          </w:p>
        </w:tc>
      </w:tr>
    </w:tbl>
    <w:p w14:paraId="2DF38D0C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b/>
          <w:bCs/>
          <w:color w:val="1C1E21"/>
          <w:kern w:val="0"/>
          <w:lang w:eastAsia="fr-FR"/>
          <w14:ligatures w14:val="none"/>
        </w:rPr>
      </w:pPr>
    </w:p>
    <w:p w14:paraId="7376D53B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b/>
          <w:bCs/>
          <w:color w:val="1C1E21"/>
          <w:kern w:val="0"/>
          <w:lang w:eastAsia="fr-FR"/>
          <w14:ligatures w14:val="none"/>
        </w:rPr>
      </w:pPr>
      <w:r w:rsidRPr="00C77F5E">
        <w:rPr>
          <w:rFonts w:ascii="Calibri" w:eastAsia="Times New Roman" w:hAnsi="Calibri" w:cs="Calibri"/>
          <w:b/>
          <w:bCs/>
          <w:color w:val="1C1E21"/>
          <w:kern w:val="0"/>
          <w:lang w:eastAsia="fr-FR"/>
          <w14:ligatures w14:val="none"/>
        </w:rPr>
        <w:t>28. Le coma hyperosmolaire (La ou les réponses justes)</w:t>
      </w:r>
      <w:r w:rsidRPr="00C77F5E">
        <w:rPr>
          <w:rFonts w:ascii="Calibri" w:eastAsia="Times New Roman" w:hAnsi="Calibri" w:cs="Calibri"/>
          <w:b/>
          <w:bCs/>
          <w:color w:val="050505"/>
          <w:kern w:val="0"/>
          <w:lang w:eastAsia="fr-FR"/>
          <w14:ligatures w14:val="none"/>
        </w:rPr>
        <w:t xml:space="preserve"> (P1 2024 T28)</w:t>
      </w:r>
    </w:p>
    <w:p w14:paraId="30DF2A67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</w:pPr>
      <w:r w:rsidRPr="00C77F5E"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  <w:t>A. Est souvent observé chez le sujet dément</w:t>
      </w:r>
    </w:p>
    <w:p w14:paraId="7C6A6F88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</w:pPr>
      <w:r w:rsidRPr="00C77F5E"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  <w:t>B. Associe une hyperglycémie supérieure à 3 g/L.</w:t>
      </w:r>
    </w:p>
    <w:p w14:paraId="1A45A480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</w:pPr>
      <w:r w:rsidRPr="00C77F5E"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  <w:t>C. Entraine un enfoncement oculaire et une sécheresse des muqueuses.</w:t>
      </w:r>
    </w:p>
    <w:p w14:paraId="7CC49225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</w:pPr>
      <w:r w:rsidRPr="00C77F5E"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  <w:t xml:space="preserve">D. Associe une </w:t>
      </w:r>
      <w:proofErr w:type="spellStart"/>
      <w:r w:rsidRPr="00C77F5E"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  <w:t>hypercétonémie</w:t>
      </w:r>
      <w:proofErr w:type="spellEnd"/>
      <w:r w:rsidRPr="00C77F5E"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  <w:t>.</w:t>
      </w:r>
    </w:p>
    <w:p w14:paraId="1C2798DE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</w:pPr>
      <w:r w:rsidRPr="00C77F5E"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  <w:t>E. Est associé à un taux élevé mortalité</w:t>
      </w:r>
    </w:p>
    <w:tbl>
      <w:tblPr>
        <w:tblStyle w:val="TableGrid"/>
        <w:tblpPr w:leftFromText="180" w:rightFromText="180" w:vertAnchor="text" w:horzAnchor="margin" w:tblpXSpec="center" w:tblpY="210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92"/>
        <w:gridCol w:w="900"/>
        <w:gridCol w:w="8493"/>
      </w:tblGrid>
      <w:tr w:rsidR="00C62D52" w:rsidRPr="00C77F5E" w14:paraId="0BC88249" w14:textId="77777777" w:rsidTr="00577FBF">
        <w:tc>
          <w:tcPr>
            <w:tcW w:w="592" w:type="dxa"/>
          </w:tcPr>
          <w:p w14:paraId="36204734" w14:textId="77777777" w:rsidR="00C62D52" w:rsidRPr="00C77F5E" w:rsidRDefault="00C62D52" w:rsidP="00577FBF">
            <w:pPr>
              <w:ind w:left="144"/>
              <w:textAlignment w:val="center"/>
              <w:rPr>
                <w:rFonts w:ascii="Calibri" w:eastAsia="Times New Roman" w:hAnsi="Calibri" w:cs="Calibri"/>
                <w:color w:val="1C1E21"/>
              </w:rPr>
            </w:pPr>
            <w:r w:rsidRPr="00C77F5E">
              <w:rPr>
                <w:rFonts w:ascii="Calibri" w:eastAsia="Times New Roman" w:hAnsi="Calibri" w:cs="Calibri"/>
                <w:color w:val="1C1E21"/>
              </w:rPr>
              <w:t>28</w:t>
            </w:r>
          </w:p>
        </w:tc>
        <w:tc>
          <w:tcPr>
            <w:tcW w:w="900" w:type="dxa"/>
          </w:tcPr>
          <w:p w14:paraId="0F586578" w14:textId="77777777" w:rsidR="00C62D52" w:rsidRPr="00C77F5E" w:rsidRDefault="00C62D52" w:rsidP="00577FBF">
            <w:pPr>
              <w:ind w:left="144"/>
              <w:textAlignment w:val="center"/>
              <w:rPr>
                <w:rFonts w:ascii="Calibri" w:eastAsia="Times New Roman" w:hAnsi="Calibri" w:cs="Calibri"/>
                <w:color w:val="1C1E21"/>
              </w:rPr>
            </w:pPr>
            <w:r w:rsidRPr="00C77F5E">
              <w:rPr>
                <w:rFonts w:ascii="Calibri" w:eastAsia="Times New Roman" w:hAnsi="Calibri" w:cs="Calibri"/>
                <w:color w:val="1C1E21"/>
              </w:rPr>
              <w:t>ABCE</w:t>
            </w:r>
          </w:p>
        </w:tc>
        <w:tc>
          <w:tcPr>
            <w:tcW w:w="8493" w:type="dxa"/>
          </w:tcPr>
          <w:p w14:paraId="4D395C53" w14:textId="77777777" w:rsidR="00C62D52" w:rsidRPr="00C77F5E" w:rsidRDefault="00C62D52" w:rsidP="00577FBF">
            <w:pPr>
              <w:textAlignment w:val="center"/>
              <w:rPr>
                <w:rFonts w:ascii="Calibri" w:eastAsia="Times New Roman" w:hAnsi="Calibri" w:cs="Calibri"/>
                <w:color w:val="1C1E21"/>
              </w:rPr>
            </w:pPr>
            <w:r w:rsidRPr="00C77F5E">
              <w:rPr>
                <w:rFonts w:ascii="Calibri" w:eastAsia="Times New Roman" w:hAnsi="Calibri" w:cs="Calibri"/>
                <w:color w:val="1C1E21"/>
              </w:rPr>
              <w:t xml:space="preserve">-Complication métabolique </w:t>
            </w:r>
            <w:r w:rsidRPr="00C77F5E">
              <w:rPr>
                <w:rFonts w:ascii="Calibri" w:eastAsia="Times New Roman" w:hAnsi="Calibri" w:cs="Calibri"/>
                <w:b/>
                <w:bCs/>
                <w:color w:val="1C1E21"/>
              </w:rPr>
              <w:t>grave</w:t>
            </w:r>
            <w:r w:rsidRPr="00C77F5E">
              <w:rPr>
                <w:rFonts w:ascii="Calibri" w:eastAsia="Times New Roman" w:hAnsi="Calibri" w:cs="Calibri"/>
                <w:color w:val="1C1E21"/>
              </w:rPr>
              <w:t xml:space="preserve"> du diabète type II (notamment sujet âgé (dément surtout</w:t>
            </w:r>
            <w:proofErr w:type="gramStart"/>
            <w:r w:rsidRPr="00C77F5E">
              <w:rPr>
                <w:rFonts w:ascii="Calibri" w:eastAsia="Times New Roman" w:hAnsi="Calibri" w:cs="Calibri"/>
                <w:color w:val="1C1E21"/>
              </w:rPr>
              <w:t>) )</w:t>
            </w:r>
            <w:proofErr w:type="gramEnd"/>
          </w:p>
          <w:p w14:paraId="2C97AAAE" w14:textId="77777777" w:rsidR="00C62D52" w:rsidRPr="00C77F5E" w:rsidRDefault="00C62D52" w:rsidP="00577FBF">
            <w:pPr>
              <w:textAlignment w:val="center"/>
              <w:rPr>
                <w:rFonts w:ascii="Calibri" w:eastAsia="Times New Roman" w:hAnsi="Calibri" w:cs="Calibri"/>
                <w:color w:val="1C1E21"/>
              </w:rPr>
            </w:pPr>
            <w:r w:rsidRPr="00C77F5E">
              <w:rPr>
                <w:rFonts w:ascii="Calibri" w:eastAsia="Times New Roman" w:hAnsi="Calibri" w:cs="Calibri"/>
                <w:color w:val="1C1E21"/>
              </w:rPr>
              <w:t>-caractérisée par l’association :</w:t>
            </w:r>
          </w:p>
          <w:p w14:paraId="517B9679" w14:textId="77777777" w:rsidR="00C62D52" w:rsidRPr="00C77F5E" w:rsidRDefault="00C62D52" w:rsidP="00577FBF">
            <w:pPr>
              <w:textAlignment w:val="center"/>
              <w:rPr>
                <w:rFonts w:ascii="Calibri" w:eastAsia="Times New Roman" w:hAnsi="Calibri" w:cs="Calibri"/>
                <w:b/>
                <w:bCs/>
                <w:color w:val="1C1E21"/>
              </w:rPr>
            </w:pPr>
            <w:r w:rsidRPr="00C77F5E">
              <w:rPr>
                <w:rFonts w:ascii="Calibri" w:eastAsia="Times New Roman" w:hAnsi="Calibri" w:cs="Calibri"/>
                <w:color w:val="1C1E21"/>
              </w:rPr>
              <w:t xml:space="preserve">      -d’une </w:t>
            </w:r>
            <w:r w:rsidRPr="00C77F5E">
              <w:rPr>
                <w:rFonts w:ascii="Calibri" w:eastAsia="Times New Roman" w:hAnsi="Calibri" w:cs="Calibri"/>
                <w:b/>
                <w:bCs/>
                <w:color w:val="1C1E21"/>
              </w:rPr>
              <w:t xml:space="preserve">hyperglycémie sévère </w:t>
            </w:r>
            <w:proofErr w:type="gramStart"/>
            <w:r w:rsidRPr="00C77F5E">
              <w:rPr>
                <w:rFonts w:ascii="Calibri" w:eastAsia="Times New Roman" w:hAnsi="Calibri" w:cs="Calibri"/>
                <w:b/>
                <w:bCs/>
                <w:color w:val="1C1E21"/>
              </w:rPr>
              <w:t>( sup</w:t>
            </w:r>
            <w:proofErr w:type="gramEnd"/>
            <w:r w:rsidRPr="00C77F5E">
              <w:rPr>
                <w:rFonts w:ascii="Calibri" w:eastAsia="Times New Roman" w:hAnsi="Calibri" w:cs="Calibri"/>
                <w:b/>
                <w:bCs/>
                <w:color w:val="1C1E21"/>
              </w:rPr>
              <w:t xml:space="preserve"> à 3g/l) sans cétose </w:t>
            </w:r>
          </w:p>
          <w:p w14:paraId="0D4881D1" w14:textId="77777777" w:rsidR="00C62D52" w:rsidRPr="00C77F5E" w:rsidRDefault="00C62D52" w:rsidP="00577FBF">
            <w:pPr>
              <w:textAlignment w:val="center"/>
              <w:rPr>
                <w:rFonts w:ascii="Calibri" w:eastAsia="Times New Roman" w:hAnsi="Calibri" w:cs="Calibri"/>
                <w:color w:val="1C1E21"/>
              </w:rPr>
            </w:pPr>
            <w:r w:rsidRPr="00C77F5E">
              <w:rPr>
                <w:rFonts w:ascii="Calibri" w:eastAsia="Times New Roman" w:hAnsi="Calibri" w:cs="Calibri"/>
                <w:b/>
                <w:bCs/>
                <w:color w:val="1C1E21"/>
              </w:rPr>
              <w:t xml:space="preserve">      -d’une déshydratation</w:t>
            </w:r>
            <w:r w:rsidRPr="00C77F5E">
              <w:rPr>
                <w:rFonts w:ascii="Calibri" w:eastAsia="Times New Roman" w:hAnsi="Calibri" w:cs="Calibri"/>
                <w:color w:val="1C1E21"/>
              </w:rPr>
              <w:t xml:space="preserve"> majeure globale</w:t>
            </w:r>
          </w:p>
          <w:p w14:paraId="31A8EAF2" w14:textId="77777777" w:rsidR="00C62D52" w:rsidRPr="00C77F5E" w:rsidRDefault="00C62D52" w:rsidP="00577FBF">
            <w:pPr>
              <w:textAlignment w:val="center"/>
              <w:rPr>
                <w:rFonts w:ascii="Calibri" w:eastAsia="Times New Roman" w:hAnsi="Calibri" w:cs="Calibri"/>
                <w:color w:val="1C1E21"/>
              </w:rPr>
            </w:pPr>
            <w:r w:rsidRPr="00C77F5E">
              <w:rPr>
                <w:rFonts w:ascii="Calibri" w:eastAsia="Times New Roman" w:hAnsi="Calibri" w:cs="Calibri"/>
                <w:color w:val="1C1E21"/>
              </w:rPr>
              <w:t xml:space="preserve">      -troubles de la conscience</w:t>
            </w:r>
          </w:p>
          <w:p w14:paraId="384A0C59" w14:textId="77777777" w:rsidR="00C62D52" w:rsidRPr="00C77F5E" w:rsidRDefault="00C62D52" w:rsidP="00577FBF">
            <w:pPr>
              <w:textAlignment w:val="center"/>
              <w:rPr>
                <w:rFonts w:ascii="Calibri" w:eastAsia="Times New Roman" w:hAnsi="Calibri" w:cs="Calibri"/>
                <w:color w:val="1C1E21"/>
              </w:rPr>
            </w:pPr>
            <w:r w:rsidRPr="00C77F5E">
              <w:rPr>
                <w:rFonts w:ascii="Calibri" w:eastAsia="Times New Roman" w:hAnsi="Calibri" w:cs="Calibri"/>
                <w:color w:val="1C1E21"/>
              </w:rPr>
              <w:t xml:space="preserve">      -Hyperosmolarité plasmatique</w:t>
            </w:r>
          </w:p>
        </w:tc>
      </w:tr>
    </w:tbl>
    <w:p w14:paraId="263AD6BB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b/>
          <w:bCs/>
          <w:color w:val="1C1E21"/>
          <w:kern w:val="0"/>
          <w:lang w:eastAsia="fr-FR"/>
          <w14:ligatures w14:val="none"/>
        </w:rPr>
      </w:pPr>
    </w:p>
    <w:p w14:paraId="3A4C7DDB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b/>
          <w:bCs/>
          <w:color w:val="1C1E21"/>
          <w:kern w:val="0"/>
          <w:lang w:eastAsia="fr-FR"/>
          <w14:ligatures w14:val="none"/>
        </w:rPr>
      </w:pPr>
      <w:r w:rsidRPr="00C77F5E">
        <w:rPr>
          <w:rFonts w:ascii="Calibri" w:eastAsia="Times New Roman" w:hAnsi="Calibri" w:cs="Calibri"/>
          <w:b/>
          <w:bCs/>
          <w:color w:val="1C1E21"/>
          <w:kern w:val="0"/>
          <w:lang w:eastAsia="fr-FR"/>
          <w14:ligatures w14:val="none"/>
        </w:rPr>
        <w:t>2</w:t>
      </w:r>
      <w:r>
        <w:rPr>
          <w:rFonts w:ascii="Calibri" w:eastAsia="Times New Roman" w:hAnsi="Calibri" w:cs="Calibri"/>
          <w:b/>
          <w:bCs/>
          <w:color w:val="1C1E21"/>
          <w:kern w:val="0"/>
          <w:lang w:eastAsia="fr-FR"/>
          <w14:ligatures w14:val="none"/>
        </w:rPr>
        <w:t>9</w:t>
      </w:r>
      <w:r w:rsidRPr="00C77F5E">
        <w:rPr>
          <w:rFonts w:ascii="Calibri" w:eastAsia="Times New Roman" w:hAnsi="Calibri" w:cs="Calibri"/>
          <w:b/>
          <w:bCs/>
          <w:color w:val="1C1E21"/>
          <w:kern w:val="0"/>
          <w:lang w:eastAsia="fr-FR"/>
          <w14:ligatures w14:val="none"/>
        </w:rPr>
        <w:t xml:space="preserve">. L'acidocétose </w:t>
      </w:r>
      <w:proofErr w:type="gramStart"/>
      <w:r w:rsidRPr="00C77F5E">
        <w:rPr>
          <w:rFonts w:ascii="Calibri" w:eastAsia="Times New Roman" w:hAnsi="Calibri" w:cs="Calibri"/>
          <w:b/>
          <w:bCs/>
          <w:color w:val="1C1E21"/>
          <w:kern w:val="0"/>
          <w:lang w:eastAsia="fr-FR"/>
          <w14:ligatures w14:val="none"/>
        </w:rPr>
        <w:t>diabétique:</w:t>
      </w:r>
      <w:proofErr w:type="gramEnd"/>
      <w:r w:rsidRPr="00C77F5E">
        <w:rPr>
          <w:rFonts w:ascii="Calibri" w:eastAsia="Times New Roman" w:hAnsi="Calibri" w:cs="Calibri"/>
          <w:b/>
          <w:bCs/>
          <w:color w:val="1C1E21"/>
          <w:kern w:val="0"/>
          <w:lang w:eastAsia="fr-FR"/>
          <w14:ligatures w14:val="none"/>
        </w:rPr>
        <w:t xml:space="preserve"> (La réponse juste)</w:t>
      </w:r>
      <w:r w:rsidRPr="00C77F5E">
        <w:rPr>
          <w:rFonts w:ascii="Calibri" w:eastAsia="Times New Roman" w:hAnsi="Calibri" w:cs="Calibri"/>
          <w:b/>
          <w:bCs/>
          <w:color w:val="050505"/>
          <w:kern w:val="0"/>
          <w:lang w:eastAsia="fr-FR"/>
          <w14:ligatures w14:val="none"/>
        </w:rPr>
        <w:t xml:space="preserve"> (P1 2024 T27)</w:t>
      </w:r>
    </w:p>
    <w:p w14:paraId="2384FDB2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</w:pPr>
      <w:r w:rsidRPr="00C77F5E"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  <w:t>A. Est aussi appelée coma hyperosmolaire</w:t>
      </w:r>
    </w:p>
    <w:p w14:paraId="400565EA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</w:pPr>
      <w:r w:rsidRPr="00C77F5E"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  <w:t>B. Est causée par un excès de glycogène dans le sang.</w:t>
      </w:r>
    </w:p>
    <w:p w14:paraId="2A238A17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</w:pPr>
      <w:r w:rsidRPr="00C77F5E"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  <w:t>C. Son traitement est basé seulement sur l'insuline et du sérum physiologique</w:t>
      </w:r>
    </w:p>
    <w:p w14:paraId="30756428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</w:pPr>
      <w:r w:rsidRPr="00C77F5E"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  <w:t>D. Un de ses symptômes est la polypnée.</w:t>
      </w:r>
    </w:p>
    <w:p w14:paraId="2290172B" w14:textId="77777777" w:rsidR="00C62D52" w:rsidRPr="00C77F5E" w:rsidRDefault="00C62D52" w:rsidP="00C62D52">
      <w:pPr>
        <w:shd w:val="clear" w:color="auto" w:fill="FFFFFF"/>
        <w:spacing w:after="0" w:line="240" w:lineRule="auto"/>
        <w:textAlignment w:val="center"/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</w:pPr>
      <w:r w:rsidRPr="00C77F5E">
        <w:rPr>
          <w:rFonts w:ascii="Calibri" w:eastAsia="Times New Roman" w:hAnsi="Calibri" w:cs="Calibri"/>
          <w:color w:val="1C1E21"/>
          <w:kern w:val="0"/>
          <w:lang w:eastAsia="fr-FR"/>
          <w14:ligatures w14:val="none"/>
        </w:rPr>
        <w:t>E. Son facteur déclenchant est toujours une infection.</w:t>
      </w:r>
    </w:p>
    <w:tbl>
      <w:tblPr>
        <w:tblStyle w:val="TableGrid"/>
        <w:tblpPr w:leftFromText="180" w:rightFromText="180" w:vertAnchor="text" w:horzAnchor="margin" w:tblpXSpec="center" w:tblpY="210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92"/>
        <w:gridCol w:w="900"/>
        <w:gridCol w:w="8493"/>
      </w:tblGrid>
      <w:tr w:rsidR="00C62D52" w:rsidRPr="00C77F5E" w14:paraId="4FA58BB4" w14:textId="77777777" w:rsidTr="00577FBF">
        <w:tc>
          <w:tcPr>
            <w:tcW w:w="592" w:type="dxa"/>
          </w:tcPr>
          <w:p w14:paraId="0CD58EC9" w14:textId="77777777" w:rsidR="00C62D52" w:rsidRPr="00C77F5E" w:rsidRDefault="00C62D52" w:rsidP="00577FBF">
            <w:pPr>
              <w:ind w:left="144"/>
              <w:textAlignment w:val="center"/>
              <w:rPr>
                <w:rFonts w:ascii="Calibri" w:eastAsia="Times New Roman" w:hAnsi="Calibri" w:cs="Calibri"/>
                <w:color w:val="1C1E21"/>
              </w:rPr>
            </w:pPr>
            <w:r w:rsidRPr="00C77F5E">
              <w:rPr>
                <w:rFonts w:ascii="Calibri" w:eastAsia="Times New Roman" w:hAnsi="Calibri" w:cs="Calibri"/>
                <w:color w:val="1C1E21"/>
              </w:rPr>
              <w:t>27</w:t>
            </w:r>
          </w:p>
        </w:tc>
        <w:tc>
          <w:tcPr>
            <w:tcW w:w="900" w:type="dxa"/>
          </w:tcPr>
          <w:p w14:paraId="77D37767" w14:textId="77777777" w:rsidR="00C62D52" w:rsidRPr="00C77F5E" w:rsidRDefault="00C62D52" w:rsidP="00577FBF">
            <w:pPr>
              <w:ind w:left="144"/>
              <w:textAlignment w:val="center"/>
              <w:rPr>
                <w:rFonts w:ascii="Calibri" w:eastAsia="Times New Roman" w:hAnsi="Calibri" w:cs="Calibri"/>
                <w:color w:val="1C1E21"/>
              </w:rPr>
            </w:pPr>
            <w:r w:rsidRPr="00C77F5E">
              <w:rPr>
                <w:rFonts w:ascii="Calibri" w:eastAsia="Times New Roman" w:hAnsi="Calibri" w:cs="Calibri"/>
                <w:color w:val="1C1E21"/>
              </w:rPr>
              <w:t>D</w:t>
            </w:r>
          </w:p>
        </w:tc>
        <w:tc>
          <w:tcPr>
            <w:tcW w:w="8493" w:type="dxa"/>
          </w:tcPr>
          <w:p w14:paraId="0698A814" w14:textId="77777777" w:rsidR="00C62D52" w:rsidRPr="00C77F5E" w:rsidRDefault="00C62D52" w:rsidP="00577FBF">
            <w:pPr>
              <w:rPr>
                <w:rFonts w:ascii="Calibri" w:hAnsi="Calibri" w:cs="Calibri"/>
                <w:sz w:val="0"/>
                <w:szCs w:val="0"/>
              </w:rPr>
            </w:pPr>
            <w:r w:rsidRPr="00C77F5E">
              <w:rPr>
                <w:rFonts w:ascii="Calibri" w:hAnsi="Calibri" w:cs="Calibri"/>
                <w:lang w:bidi="ar"/>
              </w:rPr>
              <w:t xml:space="preserve">-Acidocétose diabétique résulte d’une carence insulinique (absolue ou relative) conduisant à une hyperglycémie par diminution de l’utilisation périphérique du glucose et augmentation de sa production hépatique </w:t>
            </w:r>
          </w:p>
          <w:p w14:paraId="2974ABE8" w14:textId="77777777" w:rsidR="00C62D52" w:rsidRPr="00C77F5E" w:rsidRDefault="00C62D52" w:rsidP="00577FBF">
            <w:pPr>
              <w:rPr>
                <w:rFonts w:ascii="Calibri" w:hAnsi="Calibri" w:cs="Calibri"/>
                <w:sz w:val="0"/>
                <w:szCs w:val="0"/>
              </w:rPr>
            </w:pPr>
            <w:r w:rsidRPr="00C77F5E">
              <w:rPr>
                <w:rFonts w:ascii="Calibri" w:hAnsi="Calibri" w:cs="Calibri"/>
                <w:lang w:bidi="ar"/>
              </w:rPr>
              <w:t xml:space="preserve">-La carence en insuline et l’augmentation des hormones de la contre régulation </w:t>
            </w:r>
            <w:proofErr w:type="gramStart"/>
            <w:r w:rsidRPr="00C77F5E">
              <w:rPr>
                <w:rFonts w:ascii="Calibri" w:hAnsi="Calibri" w:cs="Calibri"/>
                <w:lang w:bidi="ar"/>
              </w:rPr>
              <w:t>vont</w:t>
            </w:r>
            <w:proofErr w:type="gramEnd"/>
            <w:r w:rsidRPr="00C77F5E">
              <w:rPr>
                <w:rFonts w:ascii="Calibri" w:hAnsi="Calibri" w:cs="Calibri"/>
                <w:lang w:bidi="ar"/>
              </w:rPr>
              <w:t xml:space="preserve"> favoriser la lipolyse (↑ </w:t>
            </w:r>
            <w:proofErr w:type="spellStart"/>
            <w:r w:rsidRPr="00C77F5E">
              <w:rPr>
                <w:rFonts w:ascii="Calibri" w:hAnsi="Calibri" w:cs="Calibri"/>
                <w:lang w:bidi="ar"/>
              </w:rPr>
              <w:t>cétogénèse</w:t>
            </w:r>
            <w:proofErr w:type="spellEnd"/>
            <w:r w:rsidRPr="00C77F5E">
              <w:rPr>
                <w:rFonts w:ascii="Calibri" w:hAnsi="Calibri" w:cs="Calibri"/>
                <w:lang w:bidi="ar"/>
              </w:rPr>
              <w:t>)</w:t>
            </w:r>
          </w:p>
          <w:p w14:paraId="7BF3B64C" w14:textId="77777777" w:rsidR="00C62D52" w:rsidRPr="00C77F5E" w:rsidRDefault="00C62D52" w:rsidP="00577FBF">
            <w:pPr>
              <w:textAlignment w:val="center"/>
              <w:rPr>
                <w:rFonts w:ascii="Calibri" w:eastAsia="Times New Roman" w:hAnsi="Calibri" w:cs="Calibri"/>
                <w:color w:val="1C1E21"/>
              </w:rPr>
            </w:pPr>
            <w:r w:rsidRPr="00C77F5E">
              <w:rPr>
                <w:rFonts w:ascii="Calibri" w:hAnsi="Calibri" w:cs="Calibri"/>
                <w:lang w:bidi="ar"/>
              </w:rPr>
              <w:t xml:space="preserve">- Parmi ses </w:t>
            </w:r>
            <w:proofErr w:type="gramStart"/>
            <w:r w:rsidRPr="00C77F5E">
              <w:rPr>
                <w:rFonts w:ascii="Calibri" w:hAnsi="Calibri" w:cs="Calibri"/>
                <w:lang w:bidi="ar"/>
              </w:rPr>
              <w:t>symptômes ,</w:t>
            </w:r>
            <w:proofErr w:type="gramEnd"/>
            <w:r w:rsidRPr="00C77F5E">
              <w:rPr>
                <w:rFonts w:ascii="Calibri" w:hAnsi="Calibri" w:cs="Calibri"/>
                <w:lang w:bidi="ar"/>
              </w:rPr>
              <w:t xml:space="preserve"> on trouve la Dyspnée de Kussmaul associée à une polypnée </w:t>
            </w:r>
            <w:proofErr w:type="gramStart"/>
            <w:r w:rsidRPr="00C77F5E">
              <w:rPr>
                <w:rFonts w:ascii="Calibri" w:hAnsi="Calibri" w:cs="Calibri"/>
                <w:lang w:bidi="ar"/>
              </w:rPr>
              <w:t>( pour</w:t>
            </w:r>
            <w:proofErr w:type="gramEnd"/>
            <w:r w:rsidRPr="00C77F5E">
              <w:rPr>
                <w:rFonts w:ascii="Calibri" w:hAnsi="Calibri" w:cs="Calibri"/>
                <w:lang w:bidi="ar"/>
              </w:rPr>
              <w:t xml:space="preserve"> compenser </w:t>
            </w:r>
            <w:proofErr w:type="gramStart"/>
            <w:r w:rsidRPr="00C77F5E">
              <w:rPr>
                <w:rFonts w:ascii="Calibri" w:hAnsi="Calibri" w:cs="Calibri"/>
                <w:lang w:bidi="ar"/>
              </w:rPr>
              <w:t>l’acidose )</w:t>
            </w:r>
            <w:proofErr w:type="gramEnd"/>
          </w:p>
        </w:tc>
      </w:tr>
    </w:tbl>
    <w:p w14:paraId="1CED493E" w14:textId="77777777" w:rsidR="00C62D52" w:rsidRPr="00C77F5E" w:rsidRDefault="00C62D52" w:rsidP="00C62D52">
      <w:pPr>
        <w:spacing w:after="0" w:line="276" w:lineRule="auto"/>
        <w:contextualSpacing/>
        <w:rPr>
          <w:rFonts w:ascii="Calibri" w:hAnsi="Calibri" w:cs="Calibri"/>
          <w:b/>
          <w:bCs/>
          <w:sz w:val="22"/>
          <w:szCs w:val="22"/>
        </w:rPr>
      </w:pPr>
    </w:p>
    <w:p w14:paraId="561F82A0" w14:textId="77777777" w:rsidR="00C62D52" w:rsidRPr="00C77F5E" w:rsidRDefault="00C62D52" w:rsidP="00C62D52">
      <w:pPr>
        <w:spacing w:line="20" w:lineRule="atLeast"/>
        <w:contextualSpacing/>
        <w:rPr>
          <w:rFonts w:ascii="Calibri" w:hAnsi="Calibri" w:cs="Calibri"/>
          <w:b/>
          <w:bCs/>
          <w:color w:val="050505"/>
          <w:rtl/>
        </w:rPr>
      </w:pPr>
      <w:r w:rsidRPr="00C77F5E">
        <w:rPr>
          <w:rFonts w:ascii="Calibri" w:hAnsi="Calibri" w:cs="Calibri"/>
          <w:b/>
          <w:bCs/>
          <w:color w:val="050505"/>
        </w:rPr>
        <w:t>3</w:t>
      </w:r>
      <w:r>
        <w:rPr>
          <w:rFonts w:ascii="Calibri" w:hAnsi="Calibri" w:cs="Calibri"/>
          <w:b/>
          <w:bCs/>
          <w:color w:val="050505"/>
        </w:rPr>
        <w:t xml:space="preserve">0. </w:t>
      </w:r>
      <w:r w:rsidRPr="00C77F5E">
        <w:rPr>
          <w:rFonts w:ascii="Calibri" w:hAnsi="Calibri" w:cs="Calibri"/>
          <w:b/>
          <w:bCs/>
          <w:color w:val="050505"/>
        </w:rPr>
        <w:t xml:space="preserve">Dans le coma hyperosmolaire, toutes ces anomalies sont présentes sauf </w:t>
      </w:r>
      <w:proofErr w:type="gramStart"/>
      <w:r w:rsidRPr="00C77F5E">
        <w:rPr>
          <w:rFonts w:ascii="Calibri" w:hAnsi="Calibri" w:cs="Calibri"/>
          <w:b/>
          <w:bCs/>
          <w:color w:val="050505"/>
        </w:rPr>
        <w:t>une:</w:t>
      </w:r>
      <w:proofErr w:type="gramEnd"/>
      <w:r w:rsidRPr="00C77F5E">
        <w:rPr>
          <w:rFonts w:ascii="Calibri" w:hAnsi="Calibri" w:cs="Calibri"/>
          <w:b/>
          <w:bCs/>
          <w:color w:val="050505"/>
        </w:rPr>
        <w:t xml:space="preserve"> (Cochez la</w:t>
      </w:r>
      <w:r w:rsidRPr="00C77F5E">
        <w:rPr>
          <w:rFonts w:ascii="Calibri" w:hAnsi="Calibri" w:cs="Calibri"/>
          <w:b/>
          <w:bCs/>
          <w:color w:val="050505"/>
          <w:rtl/>
        </w:rPr>
        <w:t xml:space="preserve"> </w:t>
      </w:r>
      <w:r w:rsidRPr="00C77F5E">
        <w:rPr>
          <w:rFonts w:ascii="Calibri" w:hAnsi="Calibri" w:cs="Calibri"/>
          <w:b/>
          <w:bCs/>
          <w:color w:val="050505"/>
        </w:rPr>
        <w:t xml:space="preserve">réponse </w:t>
      </w:r>
      <w:proofErr w:type="gramStart"/>
      <w:r w:rsidRPr="00C77F5E">
        <w:rPr>
          <w:rFonts w:ascii="Calibri" w:hAnsi="Calibri" w:cs="Calibri"/>
          <w:b/>
          <w:bCs/>
          <w:color w:val="050505"/>
        </w:rPr>
        <w:t>fausse )</w:t>
      </w:r>
      <w:proofErr w:type="gramEnd"/>
      <w:r w:rsidRPr="00C77F5E">
        <w:rPr>
          <w:rFonts w:ascii="Calibri" w:hAnsi="Calibri" w:cs="Calibri"/>
          <w:b/>
          <w:bCs/>
          <w:color w:val="050505"/>
        </w:rPr>
        <w:t xml:space="preserve"> (RATT 2023 T35)</w:t>
      </w:r>
    </w:p>
    <w:p w14:paraId="11E30952" w14:textId="77777777" w:rsidR="00C62D52" w:rsidRPr="00C77F5E" w:rsidRDefault="00C62D52" w:rsidP="00C62D52">
      <w:pPr>
        <w:spacing w:line="20" w:lineRule="atLeast"/>
        <w:contextualSpacing/>
        <w:rPr>
          <w:rFonts w:ascii="Calibri" w:hAnsi="Calibri" w:cs="Calibri"/>
          <w:color w:val="050505"/>
        </w:rPr>
      </w:pPr>
      <w:r w:rsidRPr="00C77F5E">
        <w:rPr>
          <w:rFonts w:ascii="Calibri" w:hAnsi="Calibri" w:cs="Calibri"/>
          <w:color w:val="050505"/>
        </w:rPr>
        <w:t>A- Trouble de la conscience</w:t>
      </w:r>
    </w:p>
    <w:p w14:paraId="4DE9566C" w14:textId="77777777" w:rsidR="00C62D52" w:rsidRPr="00C77F5E" w:rsidRDefault="00C62D52" w:rsidP="00C62D52">
      <w:pPr>
        <w:spacing w:line="20" w:lineRule="atLeast"/>
        <w:contextualSpacing/>
        <w:rPr>
          <w:rFonts w:ascii="Calibri" w:hAnsi="Calibri" w:cs="Calibri"/>
          <w:color w:val="050505"/>
        </w:rPr>
      </w:pPr>
      <w:r w:rsidRPr="00C77F5E">
        <w:rPr>
          <w:rFonts w:ascii="Calibri" w:hAnsi="Calibri" w:cs="Calibri"/>
          <w:color w:val="050505"/>
        </w:rPr>
        <w:t>B- Une hyperglycémie massive</w:t>
      </w:r>
    </w:p>
    <w:p w14:paraId="0BA53997" w14:textId="77777777" w:rsidR="00C62D52" w:rsidRPr="00C77F5E" w:rsidRDefault="00C62D52" w:rsidP="00C62D52">
      <w:pPr>
        <w:spacing w:line="20" w:lineRule="atLeast"/>
        <w:contextualSpacing/>
        <w:rPr>
          <w:rFonts w:ascii="Calibri" w:hAnsi="Calibri" w:cs="Calibri"/>
          <w:color w:val="050505"/>
        </w:rPr>
      </w:pPr>
      <w:r w:rsidRPr="00C77F5E">
        <w:rPr>
          <w:rFonts w:ascii="Calibri" w:hAnsi="Calibri" w:cs="Calibri"/>
          <w:color w:val="050505"/>
        </w:rPr>
        <w:t xml:space="preserve">C- Hypernatrémie </w:t>
      </w:r>
    </w:p>
    <w:p w14:paraId="5C9F0CDA" w14:textId="77777777" w:rsidR="00C62D52" w:rsidRPr="00C77F5E" w:rsidRDefault="00C62D52" w:rsidP="00C62D52">
      <w:pPr>
        <w:spacing w:line="20" w:lineRule="atLeast"/>
        <w:contextualSpacing/>
        <w:rPr>
          <w:rFonts w:ascii="Calibri" w:hAnsi="Calibri" w:cs="Calibri"/>
          <w:color w:val="050505"/>
        </w:rPr>
      </w:pPr>
      <w:r w:rsidRPr="00C77F5E">
        <w:rPr>
          <w:rFonts w:ascii="Calibri" w:hAnsi="Calibri" w:cs="Calibri"/>
          <w:color w:val="050505"/>
        </w:rPr>
        <w:t>D- Une glycosurie et cétonurie massive</w:t>
      </w:r>
    </w:p>
    <w:p w14:paraId="5CBCED79" w14:textId="77777777" w:rsidR="00C62D52" w:rsidRPr="00C77F5E" w:rsidRDefault="00C62D52" w:rsidP="00C62D52">
      <w:pPr>
        <w:spacing w:line="20" w:lineRule="atLeast"/>
        <w:contextualSpacing/>
        <w:rPr>
          <w:rFonts w:ascii="Calibri" w:hAnsi="Calibri" w:cs="Calibri"/>
          <w:color w:val="050505"/>
        </w:rPr>
      </w:pPr>
      <w:r w:rsidRPr="00C77F5E">
        <w:rPr>
          <w:rFonts w:ascii="Calibri" w:hAnsi="Calibri" w:cs="Calibri"/>
          <w:color w:val="050505"/>
        </w:rPr>
        <w:lastRenderedPageBreak/>
        <w:t>E- Une déshydratation</w:t>
      </w:r>
    </w:p>
    <w:p w14:paraId="56EF1279" w14:textId="77777777" w:rsidR="00C62D52" w:rsidRPr="00C77F5E" w:rsidRDefault="00C62D52" w:rsidP="00C62D52">
      <w:pPr>
        <w:spacing w:line="20" w:lineRule="atLeast"/>
        <w:contextualSpacing/>
        <w:rPr>
          <w:rFonts w:ascii="Calibri" w:hAnsi="Calibri" w:cs="Calibri"/>
          <w:color w:val="050505"/>
        </w:rPr>
      </w:pPr>
      <w:r w:rsidRPr="00C77F5E">
        <w:rPr>
          <w:rFonts w:ascii="Calibri" w:hAnsi="Calibri" w:cs="Calibri"/>
          <w:color w:val="050505"/>
          <w:rtl/>
        </w:rPr>
        <w:t xml:space="preserve"> </w:t>
      </w:r>
    </w:p>
    <w:tbl>
      <w:tblPr>
        <w:tblStyle w:val="Grilledutableau1"/>
        <w:tblW w:w="10668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10100"/>
      </w:tblGrid>
      <w:tr w:rsidR="00C62D52" w:rsidRPr="00C77F5E" w14:paraId="3E11E586" w14:textId="77777777" w:rsidTr="00577FBF">
        <w:trPr>
          <w:trHeight w:val="1171"/>
        </w:trPr>
        <w:tc>
          <w:tcPr>
            <w:tcW w:w="568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A48BCB" w14:textId="77777777" w:rsidR="00C62D52" w:rsidRPr="00C77F5E" w:rsidRDefault="00C62D52" w:rsidP="00577FBF">
            <w:pPr>
              <w:spacing w:line="20" w:lineRule="atLeast"/>
              <w:contextualSpacing/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>D</w:t>
            </w:r>
          </w:p>
        </w:tc>
        <w:tc>
          <w:tcPr>
            <w:tcW w:w="10100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93AA6F" w14:textId="77777777" w:rsidR="00C62D52" w:rsidRPr="00C77F5E" w:rsidRDefault="00C62D52" w:rsidP="00577FBF">
            <w:pPr>
              <w:spacing w:line="20" w:lineRule="atLeast"/>
              <w:contextualSpacing/>
              <w:rPr>
                <w:rFonts w:ascii="Calibri" w:hAnsi="Calibri" w:cs="Calibri"/>
                <w:b/>
                <w:bCs/>
              </w:rPr>
            </w:pPr>
            <w:r w:rsidRPr="00C77F5E">
              <w:rPr>
                <w:rFonts w:ascii="Calibri" w:hAnsi="Calibri" w:cs="Calibri"/>
                <w:b/>
                <w:bCs/>
              </w:rPr>
              <w:t xml:space="preserve">Le coma hyperosmolaire associe : </w:t>
            </w:r>
          </w:p>
          <w:p w14:paraId="1EFE4D4D" w14:textId="77777777" w:rsidR="00C62D52" w:rsidRPr="00C77F5E" w:rsidRDefault="00C62D52" w:rsidP="00577FBF">
            <w:pPr>
              <w:spacing w:line="20" w:lineRule="atLeast"/>
              <w:contextualSpacing/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 xml:space="preserve">-d’une hyperglycémie sévère sans cétose </w:t>
            </w:r>
          </w:p>
          <w:p w14:paraId="1CE848CF" w14:textId="77777777" w:rsidR="00C62D52" w:rsidRPr="00C77F5E" w:rsidRDefault="00C62D52" w:rsidP="00577FBF">
            <w:pPr>
              <w:spacing w:line="20" w:lineRule="atLeast"/>
              <w:contextualSpacing/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 xml:space="preserve">-d’une déshydratation majeure </w:t>
            </w:r>
          </w:p>
          <w:p w14:paraId="163DEBC4" w14:textId="77777777" w:rsidR="00C62D52" w:rsidRPr="00C77F5E" w:rsidRDefault="00C62D52" w:rsidP="00577FBF">
            <w:pPr>
              <w:spacing w:line="20" w:lineRule="atLeast"/>
              <w:contextualSpacing/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>-troubles de la conscience</w:t>
            </w:r>
          </w:p>
          <w:p w14:paraId="608A8B61" w14:textId="77777777" w:rsidR="00C62D52" w:rsidRPr="00C77F5E" w:rsidRDefault="00C62D52" w:rsidP="00577FBF">
            <w:pPr>
              <w:spacing w:line="20" w:lineRule="atLeast"/>
              <w:contextualSpacing/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>-Hyperosmolarité plasmatique &gt;320mosm/l (N = 290-320)</w:t>
            </w:r>
          </w:p>
        </w:tc>
      </w:tr>
    </w:tbl>
    <w:p w14:paraId="4F9F24FD" w14:textId="77777777" w:rsidR="00C62D52" w:rsidRPr="00C77F5E" w:rsidRDefault="00C62D52" w:rsidP="00C62D52">
      <w:pPr>
        <w:spacing w:line="20" w:lineRule="atLeast"/>
        <w:contextualSpacing/>
        <w:rPr>
          <w:rFonts w:ascii="Calibri" w:hAnsi="Calibri" w:cs="Calibri"/>
          <w:b/>
          <w:bCs/>
          <w:color w:val="050505"/>
        </w:rPr>
      </w:pPr>
    </w:p>
    <w:p w14:paraId="275AD98D" w14:textId="77777777" w:rsidR="00C62D52" w:rsidRPr="00C77F5E" w:rsidRDefault="00C62D52" w:rsidP="00C62D52">
      <w:pPr>
        <w:spacing w:line="20" w:lineRule="atLeast"/>
        <w:contextualSpacing/>
        <w:rPr>
          <w:rFonts w:ascii="Calibri" w:hAnsi="Calibri" w:cs="Calibri"/>
          <w:b/>
          <w:bCs/>
          <w:color w:val="050505"/>
          <w:rtl/>
        </w:rPr>
      </w:pPr>
      <w:r w:rsidRPr="00C77F5E">
        <w:rPr>
          <w:rFonts w:ascii="Calibri" w:hAnsi="Calibri" w:cs="Calibri"/>
          <w:b/>
          <w:bCs/>
          <w:color w:val="050505"/>
        </w:rPr>
        <w:t>3</w:t>
      </w:r>
      <w:r>
        <w:rPr>
          <w:rFonts w:ascii="Calibri" w:hAnsi="Calibri" w:cs="Calibri"/>
          <w:b/>
          <w:bCs/>
          <w:color w:val="050505"/>
        </w:rPr>
        <w:t>1.</w:t>
      </w:r>
      <w:r w:rsidRPr="00C77F5E">
        <w:rPr>
          <w:rFonts w:ascii="Calibri" w:hAnsi="Calibri" w:cs="Calibri"/>
          <w:b/>
          <w:bCs/>
          <w:color w:val="050505"/>
        </w:rPr>
        <w:t xml:space="preserve"> Les symptômes suivants sont observés au cours de l'acidocétose diabétique, </w:t>
      </w:r>
      <w:proofErr w:type="gramStart"/>
      <w:r w:rsidRPr="00C77F5E">
        <w:rPr>
          <w:rFonts w:ascii="Calibri" w:hAnsi="Calibri" w:cs="Calibri"/>
          <w:b/>
          <w:bCs/>
          <w:color w:val="050505"/>
        </w:rPr>
        <w:t>sauf:</w:t>
      </w:r>
      <w:proofErr w:type="gramEnd"/>
      <w:r w:rsidRPr="00C77F5E">
        <w:rPr>
          <w:rFonts w:ascii="Calibri" w:hAnsi="Calibri" w:cs="Calibri"/>
          <w:b/>
          <w:bCs/>
          <w:color w:val="050505"/>
        </w:rPr>
        <w:t xml:space="preserve"> (Cochez la</w:t>
      </w:r>
      <w:r w:rsidRPr="00C77F5E">
        <w:rPr>
          <w:rFonts w:ascii="Calibri" w:hAnsi="Calibri" w:cs="Calibri"/>
          <w:b/>
          <w:bCs/>
          <w:color w:val="050505"/>
          <w:rtl/>
        </w:rPr>
        <w:t xml:space="preserve"> </w:t>
      </w:r>
      <w:r w:rsidRPr="00C77F5E">
        <w:rPr>
          <w:rFonts w:ascii="Calibri" w:hAnsi="Calibri" w:cs="Calibri"/>
          <w:b/>
          <w:bCs/>
          <w:color w:val="050505"/>
        </w:rPr>
        <w:t>réponse fausse) (RATT 2023 T34)</w:t>
      </w:r>
    </w:p>
    <w:p w14:paraId="6358AF51" w14:textId="77777777" w:rsidR="00C62D52" w:rsidRPr="00C77F5E" w:rsidRDefault="00C62D52" w:rsidP="00C62D52">
      <w:pPr>
        <w:spacing w:line="20" w:lineRule="atLeast"/>
        <w:contextualSpacing/>
        <w:rPr>
          <w:rFonts w:ascii="Calibri" w:hAnsi="Calibri" w:cs="Calibri"/>
          <w:color w:val="050505"/>
        </w:rPr>
      </w:pPr>
      <w:r w:rsidRPr="00C77F5E">
        <w:rPr>
          <w:rFonts w:ascii="Calibri" w:hAnsi="Calibri" w:cs="Calibri"/>
          <w:color w:val="050505"/>
        </w:rPr>
        <w:t>A. Les nausées et vomissements</w:t>
      </w:r>
    </w:p>
    <w:p w14:paraId="5C4AA000" w14:textId="77777777" w:rsidR="00C62D52" w:rsidRPr="00C77F5E" w:rsidRDefault="00C62D52" w:rsidP="00C62D52">
      <w:pPr>
        <w:spacing w:line="20" w:lineRule="atLeast"/>
        <w:contextualSpacing/>
        <w:rPr>
          <w:rFonts w:ascii="Calibri" w:hAnsi="Calibri" w:cs="Calibri"/>
          <w:color w:val="050505"/>
        </w:rPr>
      </w:pPr>
      <w:r w:rsidRPr="00C77F5E">
        <w:rPr>
          <w:rFonts w:ascii="Calibri" w:hAnsi="Calibri" w:cs="Calibri"/>
          <w:color w:val="050505"/>
        </w:rPr>
        <w:t>B. La dyspnée de Kusmaul</w:t>
      </w:r>
    </w:p>
    <w:p w14:paraId="35E8F738" w14:textId="77777777" w:rsidR="00C62D52" w:rsidRPr="00C77F5E" w:rsidRDefault="00C62D52" w:rsidP="00C62D52">
      <w:pPr>
        <w:spacing w:line="20" w:lineRule="atLeast"/>
        <w:contextualSpacing/>
        <w:rPr>
          <w:rFonts w:ascii="Calibri" w:hAnsi="Calibri" w:cs="Calibri"/>
          <w:color w:val="050505"/>
        </w:rPr>
      </w:pPr>
      <w:r w:rsidRPr="00C77F5E">
        <w:rPr>
          <w:rFonts w:ascii="Calibri" w:hAnsi="Calibri" w:cs="Calibri"/>
          <w:color w:val="050505"/>
        </w:rPr>
        <w:t>C. L'hypothermie</w:t>
      </w:r>
    </w:p>
    <w:p w14:paraId="4560E34E" w14:textId="77777777" w:rsidR="00C62D52" w:rsidRPr="00C77F5E" w:rsidRDefault="00C62D52" w:rsidP="00C62D52">
      <w:pPr>
        <w:spacing w:line="20" w:lineRule="atLeast"/>
        <w:contextualSpacing/>
        <w:rPr>
          <w:rFonts w:ascii="Calibri" w:hAnsi="Calibri" w:cs="Calibri"/>
          <w:color w:val="050505"/>
        </w:rPr>
      </w:pPr>
      <w:r w:rsidRPr="00C77F5E">
        <w:rPr>
          <w:rFonts w:ascii="Calibri" w:hAnsi="Calibri" w:cs="Calibri"/>
          <w:color w:val="050505"/>
        </w:rPr>
        <w:t>D. Un Babinski bilatéral</w:t>
      </w:r>
    </w:p>
    <w:p w14:paraId="30FCF783" w14:textId="77777777" w:rsidR="00C62D52" w:rsidRPr="00C77F5E" w:rsidRDefault="00C62D52" w:rsidP="00C62D52">
      <w:pPr>
        <w:spacing w:line="20" w:lineRule="atLeast"/>
        <w:contextualSpacing/>
        <w:rPr>
          <w:rFonts w:ascii="Calibri" w:hAnsi="Calibri" w:cs="Calibri"/>
          <w:color w:val="050505"/>
        </w:rPr>
      </w:pPr>
      <w:r w:rsidRPr="00C77F5E">
        <w:rPr>
          <w:rFonts w:ascii="Calibri" w:hAnsi="Calibri" w:cs="Calibri"/>
          <w:color w:val="050505"/>
        </w:rPr>
        <w:t>E. Les douleurs abdominales diffuses</w:t>
      </w:r>
    </w:p>
    <w:p w14:paraId="73B01DB3" w14:textId="77777777" w:rsidR="00C62D52" w:rsidRPr="00C77F5E" w:rsidRDefault="00C62D52" w:rsidP="00C62D52">
      <w:pPr>
        <w:spacing w:line="20" w:lineRule="atLeast"/>
        <w:contextualSpacing/>
        <w:rPr>
          <w:rFonts w:ascii="Calibri" w:hAnsi="Calibri" w:cs="Calibri"/>
          <w:color w:val="050505"/>
        </w:rPr>
      </w:pPr>
    </w:p>
    <w:tbl>
      <w:tblPr>
        <w:tblStyle w:val="Grilledutableau1"/>
        <w:tblW w:w="10668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10100"/>
      </w:tblGrid>
      <w:tr w:rsidR="00C62D52" w:rsidRPr="00C77F5E" w14:paraId="076ED8D7" w14:textId="77777777" w:rsidTr="00577FBF">
        <w:trPr>
          <w:trHeight w:val="144"/>
        </w:trPr>
        <w:tc>
          <w:tcPr>
            <w:tcW w:w="568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70564F" w14:textId="77777777" w:rsidR="00C62D52" w:rsidRPr="00C77F5E" w:rsidRDefault="00C62D52" w:rsidP="00577FBF">
            <w:pPr>
              <w:spacing w:line="20" w:lineRule="atLeast"/>
              <w:contextualSpacing/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>D</w:t>
            </w:r>
          </w:p>
        </w:tc>
        <w:tc>
          <w:tcPr>
            <w:tcW w:w="10100" w:type="dxa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ABFF52" w14:textId="77777777" w:rsidR="00C62D52" w:rsidRPr="00C77F5E" w:rsidRDefault="00C62D52" w:rsidP="00577FBF">
            <w:pPr>
              <w:spacing w:line="20" w:lineRule="atLeast"/>
              <w:contextualSpacing/>
              <w:rPr>
                <w:rFonts w:ascii="Calibri" w:hAnsi="Calibri" w:cs="Calibri"/>
              </w:rPr>
            </w:pPr>
            <w:r w:rsidRPr="00C77F5E">
              <w:rPr>
                <w:rFonts w:ascii="Calibri" w:hAnsi="Calibri" w:cs="Calibri"/>
              </w:rPr>
              <w:t xml:space="preserve">Le </w:t>
            </w:r>
            <w:proofErr w:type="spellStart"/>
            <w:r w:rsidRPr="00C77F5E">
              <w:rPr>
                <w:rFonts w:ascii="Calibri" w:hAnsi="Calibri" w:cs="Calibri"/>
              </w:rPr>
              <w:t>babinski</w:t>
            </w:r>
            <w:proofErr w:type="spellEnd"/>
            <w:r w:rsidRPr="00C77F5E">
              <w:rPr>
                <w:rFonts w:ascii="Calibri" w:hAnsi="Calibri" w:cs="Calibri"/>
              </w:rPr>
              <w:t xml:space="preserve"> bilatérale est retrouvé dans le coma hypoglycémique </w:t>
            </w:r>
          </w:p>
        </w:tc>
      </w:tr>
    </w:tbl>
    <w:p w14:paraId="428160BC" w14:textId="77777777" w:rsidR="00C62D52" w:rsidRPr="00C77F5E" w:rsidRDefault="00C62D52" w:rsidP="00C62D52">
      <w:pPr>
        <w:spacing w:after="0" w:line="276" w:lineRule="auto"/>
        <w:contextualSpacing/>
        <w:rPr>
          <w:rFonts w:ascii="Calibri" w:hAnsi="Calibri" w:cs="Calibri"/>
          <w:b/>
          <w:bCs/>
          <w:sz w:val="22"/>
          <w:szCs w:val="22"/>
        </w:rPr>
      </w:pPr>
    </w:p>
    <w:p w14:paraId="7868E1B6" w14:textId="77777777" w:rsidR="00C62D52" w:rsidRPr="00C77F5E" w:rsidRDefault="00C62D52" w:rsidP="00C62D52">
      <w:pPr>
        <w:spacing w:after="0" w:line="276" w:lineRule="auto"/>
        <w:contextualSpacing/>
        <w:rPr>
          <w:rFonts w:ascii="Calibri" w:hAnsi="Calibri" w:cs="Calibri"/>
          <w:sz w:val="22"/>
          <w:szCs w:val="22"/>
        </w:rPr>
      </w:pPr>
      <w:r w:rsidRPr="00C77F5E">
        <w:rPr>
          <w:rFonts w:ascii="Calibri" w:hAnsi="Calibri" w:cs="Calibri"/>
          <w:b/>
          <w:bCs/>
          <w:sz w:val="22"/>
          <w:szCs w:val="22"/>
        </w:rPr>
        <w:t>3</w:t>
      </w:r>
      <w:r>
        <w:rPr>
          <w:rFonts w:ascii="Calibri" w:hAnsi="Calibri" w:cs="Calibri"/>
          <w:b/>
          <w:bCs/>
          <w:sz w:val="22"/>
          <w:szCs w:val="22"/>
        </w:rPr>
        <w:t>2.</w:t>
      </w:r>
      <w:r w:rsidRPr="00C77F5E">
        <w:rPr>
          <w:rFonts w:ascii="Calibri" w:hAnsi="Calibri" w:cs="Calibri"/>
          <w:b/>
          <w:bCs/>
          <w:sz w:val="22"/>
          <w:szCs w:val="22"/>
        </w:rPr>
        <w:t xml:space="preserve"> Le syndrome Hyperglycémique Hyperosmolaire se caractérise par toutes </w:t>
      </w:r>
      <w:proofErr w:type="gramStart"/>
      <w:r w:rsidRPr="00C77F5E">
        <w:rPr>
          <w:rFonts w:ascii="Calibri" w:hAnsi="Calibri" w:cs="Calibri"/>
          <w:b/>
          <w:bCs/>
          <w:sz w:val="22"/>
          <w:szCs w:val="22"/>
        </w:rPr>
        <w:t>ces proposition sauf</w:t>
      </w:r>
      <w:proofErr w:type="gramEnd"/>
      <w:r w:rsidRPr="00C77F5E">
        <w:rPr>
          <w:rFonts w:ascii="Calibri" w:hAnsi="Calibri" w:cs="Calibri"/>
          <w:b/>
          <w:bCs/>
          <w:sz w:val="22"/>
          <w:szCs w:val="22"/>
        </w:rPr>
        <w:t xml:space="preserve"> : (P3 2023 T34)</w:t>
      </w:r>
    </w:p>
    <w:p w14:paraId="6AA80604" w14:textId="77777777" w:rsidR="00C62D52" w:rsidRPr="00C77F5E" w:rsidRDefault="00C62D52" w:rsidP="00C62D52">
      <w:pPr>
        <w:spacing w:after="0" w:line="276" w:lineRule="auto"/>
        <w:contextualSpacing/>
        <w:rPr>
          <w:rFonts w:ascii="Calibri" w:hAnsi="Calibri" w:cs="Calibri"/>
          <w:sz w:val="22"/>
          <w:szCs w:val="22"/>
        </w:rPr>
      </w:pPr>
      <w:r w:rsidRPr="00C77F5E">
        <w:rPr>
          <w:rFonts w:ascii="Calibri" w:hAnsi="Calibri" w:cs="Calibri"/>
          <w:sz w:val="22"/>
          <w:szCs w:val="22"/>
        </w:rPr>
        <w:t xml:space="preserve">1.Une glycémie&gt;6g/l </w:t>
      </w:r>
    </w:p>
    <w:p w14:paraId="4AFBADE1" w14:textId="77777777" w:rsidR="00C62D52" w:rsidRPr="00C77F5E" w:rsidRDefault="00C62D52" w:rsidP="00C62D52">
      <w:pPr>
        <w:spacing w:after="0" w:line="276" w:lineRule="auto"/>
        <w:contextualSpacing/>
        <w:rPr>
          <w:rFonts w:ascii="Calibri" w:hAnsi="Calibri" w:cs="Calibri"/>
          <w:sz w:val="22"/>
          <w:szCs w:val="22"/>
        </w:rPr>
      </w:pPr>
      <w:r w:rsidRPr="00C77F5E">
        <w:rPr>
          <w:rFonts w:ascii="Calibri" w:hAnsi="Calibri" w:cs="Calibri"/>
          <w:sz w:val="22"/>
          <w:szCs w:val="22"/>
        </w:rPr>
        <w:t xml:space="preserve">2. Une osmolarité entre 300 et 310mosmol/l </w:t>
      </w:r>
    </w:p>
    <w:p w14:paraId="344A7631" w14:textId="77777777" w:rsidR="00C62D52" w:rsidRPr="00C77F5E" w:rsidRDefault="00C62D52" w:rsidP="00C62D52">
      <w:pPr>
        <w:spacing w:after="0" w:line="276" w:lineRule="auto"/>
        <w:contextualSpacing/>
        <w:rPr>
          <w:rFonts w:ascii="Calibri" w:hAnsi="Calibri" w:cs="Calibri"/>
          <w:sz w:val="22"/>
          <w:szCs w:val="22"/>
        </w:rPr>
      </w:pPr>
      <w:r w:rsidRPr="00C77F5E">
        <w:rPr>
          <w:rFonts w:ascii="Calibri" w:hAnsi="Calibri" w:cs="Calibri"/>
          <w:sz w:val="22"/>
          <w:szCs w:val="22"/>
        </w:rPr>
        <w:t xml:space="preserve">3. PH&lt;7,20 </w:t>
      </w:r>
    </w:p>
    <w:p w14:paraId="27A50D65" w14:textId="77777777" w:rsidR="00C62D52" w:rsidRPr="00C77F5E" w:rsidRDefault="00C62D52" w:rsidP="00C62D52">
      <w:pPr>
        <w:spacing w:after="0" w:line="276" w:lineRule="auto"/>
        <w:contextualSpacing/>
        <w:rPr>
          <w:rFonts w:ascii="Calibri" w:hAnsi="Calibri" w:cs="Calibri"/>
          <w:sz w:val="22"/>
          <w:szCs w:val="22"/>
        </w:rPr>
      </w:pPr>
      <w:r w:rsidRPr="00C77F5E">
        <w:rPr>
          <w:rFonts w:ascii="Calibri" w:hAnsi="Calibri" w:cs="Calibri"/>
          <w:sz w:val="22"/>
          <w:szCs w:val="22"/>
        </w:rPr>
        <w:t xml:space="preserve">4. Le risque thrombo-embolique est fréquent </w:t>
      </w:r>
    </w:p>
    <w:p w14:paraId="01FF9C22" w14:textId="77777777" w:rsidR="00C62D52" w:rsidRPr="00C77F5E" w:rsidRDefault="00C62D52" w:rsidP="00C62D52">
      <w:pPr>
        <w:spacing w:after="0" w:line="276" w:lineRule="auto"/>
        <w:contextualSpacing/>
        <w:rPr>
          <w:rFonts w:ascii="Calibri" w:hAnsi="Calibri" w:cs="Calibri"/>
          <w:sz w:val="22"/>
          <w:szCs w:val="22"/>
        </w:rPr>
      </w:pPr>
      <w:r w:rsidRPr="00C77F5E">
        <w:rPr>
          <w:rFonts w:ascii="Calibri" w:hAnsi="Calibri" w:cs="Calibri"/>
          <w:sz w:val="22"/>
          <w:szCs w:val="22"/>
        </w:rPr>
        <w:t>5. La mortalité est élevée</w:t>
      </w:r>
    </w:p>
    <w:p w14:paraId="46157FEB" w14:textId="77777777" w:rsidR="00C62D52" w:rsidRPr="00C77F5E" w:rsidRDefault="00C62D52" w:rsidP="00C62D52">
      <w:pPr>
        <w:spacing w:after="0" w:line="276" w:lineRule="auto"/>
        <w:contextualSpacing/>
        <w:rPr>
          <w:rFonts w:ascii="Calibri" w:hAnsi="Calibri" w:cs="Calibri"/>
          <w:sz w:val="22"/>
          <w:szCs w:val="22"/>
        </w:rPr>
      </w:pPr>
      <w:r w:rsidRPr="00C77F5E">
        <w:rPr>
          <w:rFonts w:ascii="Calibri" w:hAnsi="Calibri" w:cs="Calibri"/>
          <w:sz w:val="22"/>
          <w:szCs w:val="22"/>
        </w:rPr>
        <w:t>Propositions :</w:t>
      </w:r>
    </w:p>
    <w:p w14:paraId="41D943B9" w14:textId="77777777" w:rsidR="00C62D52" w:rsidRPr="00C77F5E" w:rsidRDefault="00C62D52" w:rsidP="00C62D52">
      <w:pPr>
        <w:spacing w:after="0" w:line="276" w:lineRule="auto"/>
        <w:contextualSpacing/>
        <w:rPr>
          <w:rFonts w:ascii="Calibri" w:hAnsi="Calibri" w:cs="Calibri"/>
          <w:sz w:val="22"/>
          <w:szCs w:val="22"/>
        </w:rPr>
      </w:pPr>
      <w:proofErr w:type="gramStart"/>
      <w:r w:rsidRPr="00C77F5E">
        <w:rPr>
          <w:rFonts w:ascii="Calibri" w:hAnsi="Calibri" w:cs="Calibri"/>
          <w:sz w:val="22"/>
          <w:szCs w:val="22"/>
        </w:rPr>
        <w:t>A:</w:t>
      </w:r>
      <w:proofErr w:type="gramEnd"/>
      <w:r w:rsidRPr="00C77F5E">
        <w:rPr>
          <w:rFonts w:ascii="Calibri" w:hAnsi="Calibri" w:cs="Calibri"/>
          <w:sz w:val="22"/>
          <w:szCs w:val="22"/>
        </w:rPr>
        <w:t xml:space="preserve"> 1+2 </w:t>
      </w:r>
    </w:p>
    <w:p w14:paraId="4707E985" w14:textId="77777777" w:rsidR="00C62D52" w:rsidRPr="00C77F5E" w:rsidRDefault="00C62D52" w:rsidP="00C62D52">
      <w:pPr>
        <w:spacing w:after="0" w:line="276" w:lineRule="auto"/>
        <w:contextualSpacing/>
        <w:rPr>
          <w:rFonts w:ascii="Calibri" w:hAnsi="Calibri" w:cs="Calibri"/>
          <w:sz w:val="22"/>
          <w:szCs w:val="22"/>
        </w:rPr>
      </w:pPr>
      <w:proofErr w:type="gramStart"/>
      <w:r w:rsidRPr="00C77F5E">
        <w:rPr>
          <w:rFonts w:ascii="Calibri" w:hAnsi="Calibri" w:cs="Calibri"/>
          <w:sz w:val="22"/>
          <w:szCs w:val="22"/>
        </w:rPr>
        <w:t>B:</w:t>
      </w:r>
      <w:proofErr w:type="gramEnd"/>
      <w:r w:rsidRPr="00C77F5E">
        <w:rPr>
          <w:rFonts w:ascii="Calibri" w:hAnsi="Calibri" w:cs="Calibri"/>
          <w:sz w:val="22"/>
          <w:szCs w:val="22"/>
        </w:rPr>
        <w:t xml:space="preserve"> 2+3 </w:t>
      </w:r>
    </w:p>
    <w:p w14:paraId="159680F0" w14:textId="77777777" w:rsidR="00C62D52" w:rsidRPr="00C77F5E" w:rsidRDefault="00C62D52" w:rsidP="00C62D52">
      <w:pPr>
        <w:spacing w:after="0" w:line="276" w:lineRule="auto"/>
        <w:contextualSpacing/>
        <w:rPr>
          <w:rFonts w:ascii="Calibri" w:hAnsi="Calibri" w:cs="Calibri"/>
          <w:sz w:val="22"/>
          <w:szCs w:val="22"/>
        </w:rPr>
      </w:pPr>
      <w:proofErr w:type="gramStart"/>
      <w:r w:rsidRPr="00C77F5E">
        <w:rPr>
          <w:rFonts w:ascii="Calibri" w:hAnsi="Calibri" w:cs="Calibri"/>
          <w:sz w:val="22"/>
          <w:szCs w:val="22"/>
        </w:rPr>
        <w:t>C:</w:t>
      </w:r>
      <w:proofErr w:type="gramEnd"/>
      <w:r w:rsidRPr="00C77F5E">
        <w:rPr>
          <w:rFonts w:ascii="Calibri" w:hAnsi="Calibri" w:cs="Calibri"/>
          <w:sz w:val="22"/>
          <w:szCs w:val="22"/>
        </w:rPr>
        <w:t xml:space="preserve"> 2+3+4 </w:t>
      </w:r>
    </w:p>
    <w:p w14:paraId="49DD4710" w14:textId="77777777" w:rsidR="00C62D52" w:rsidRPr="00C77F5E" w:rsidRDefault="00C62D52" w:rsidP="00C62D52">
      <w:pPr>
        <w:spacing w:after="0" w:line="276" w:lineRule="auto"/>
        <w:contextualSpacing/>
        <w:rPr>
          <w:rFonts w:ascii="Calibri" w:hAnsi="Calibri" w:cs="Calibri"/>
          <w:sz w:val="22"/>
          <w:szCs w:val="22"/>
        </w:rPr>
      </w:pPr>
      <w:proofErr w:type="gramStart"/>
      <w:r w:rsidRPr="00C77F5E">
        <w:rPr>
          <w:rFonts w:ascii="Calibri" w:hAnsi="Calibri" w:cs="Calibri"/>
          <w:sz w:val="22"/>
          <w:szCs w:val="22"/>
        </w:rPr>
        <w:t>D:</w:t>
      </w:r>
      <w:proofErr w:type="gramEnd"/>
      <w:r w:rsidRPr="00C77F5E">
        <w:rPr>
          <w:rFonts w:ascii="Calibri" w:hAnsi="Calibri" w:cs="Calibri"/>
          <w:sz w:val="22"/>
          <w:szCs w:val="22"/>
        </w:rPr>
        <w:t xml:space="preserve"> 3+4+5 </w:t>
      </w:r>
    </w:p>
    <w:p w14:paraId="48FBFC6A" w14:textId="77777777" w:rsidR="00C62D52" w:rsidRPr="00C77F5E" w:rsidRDefault="00C62D52" w:rsidP="00C62D52">
      <w:pPr>
        <w:spacing w:after="0" w:line="276" w:lineRule="auto"/>
        <w:contextualSpacing/>
        <w:rPr>
          <w:rFonts w:ascii="Calibri" w:hAnsi="Calibri" w:cs="Calibri"/>
          <w:sz w:val="22"/>
          <w:szCs w:val="22"/>
        </w:rPr>
      </w:pPr>
      <w:proofErr w:type="gramStart"/>
      <w:r w:rsidRPr="00C77F5E">
        <w:rPr>
          <w:rFonts w:ascii="Calibri" w:hAnsi="Calibri" w:cs="Calibri"/>
          <w:sz w:val="22"/>
          <w:szCs w:val="22"/>
        </w:rPr>
        <w:t>E:</w:t>
      </w:r>
      <w:proofErr w:type="gramEnd"/>
      <w:r w:rsidRPr="00C77F5E">
        <w:rPr>
          <w:rFonts w:ascii="Calibri" w:hAnsi="Calibri" w:cs="Calibri"/>
          <w:sz w:val="22"/>
          <w:szCs w:val="22"/>
        </w:rPr>
        <w:t xml:space="preserve"> 1+2+4 </w:t>
      </w:r>
    </w:p>
    <w:p w14:paraId="060F52EA" w14:textId="77777777" w:rsidR="00C62D52" w:rsidRPr="00C77F5E" w:rsidRDefault="00C62D52" w:rsidP="00C62D52">
      <w:pPr>
        <w:spacing w:after="0" w:line="276" w:lineRule="auto"/>
        <w:contextualSpacing/>
        <w:rPr>
          <w:rFonts w:ascii="Calibri" w:hAnsi="Calibri" w:cs="Calibri"/>
          <w:sz w:val="22"/>
          <w:szCs w:val="22"/>
        </w:rPr>
      </w:pPr>
      <w:r w:rsidRPr="00C77F5E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10624" w:type="dxa"/>
        <w:tblInd w:w="-2" w:type="dxa"/>
        <w:tblLook w:val="04A0" w:firstRow="1" w:lastRow="0" w:firstColumn="1" w:lastColumn="0" w:noHBand="0" w:noVBand="1"/>
      </w:tblPr>
      <w:tblGrid>
        <w:gridCol w:w="559"/>
        <w:gridCol w:w="567"/>
        <w:gridCol w:w="9498"/>
      </w:tblGrid>
      <w:tr w:rsidR="00C62D52" w:rsidRPr="00C77F5E" w14:paraId="297E2F1D" w14:textId="77777777" w:rsidTr="00577FBF">
        <w:tc>
          <w:tcPr>
            <w:tcW w:w="559" w:type="dxa"/>
          </w:tcPr>
          <w:p w14:paraId="14EC9DC6" w14:textId="77777777" w:rsidR="00C62D52" w:rsidRPr="00C77F5E" w:rsidRDefault="00C62D52" w:rsidP="00577FBF">
            <w:pPr>
              <w:pStyle w:val="Paragraphedeliste3"/>
              <w:spacing w:before="0" w:beforeAutospacing="0" w:after="0" w:afterAutospacing="0" w:line="276" w:lineRule="auto"/>
              <w:rPr>
                <w:rFonts w:cs="Calibri"/>
                <w:b/>
                <w:bCs/>
                <w:sz w:val="22"/>
                <w:szCs w:val="22"/>
                <w:lang w:eastAsia="en-US"/>
              </w:rPr>
            </w:pPr>
            <w:r w:rsidRPr="00C77F5E">
              <w:rPr>
                <w:rFonts w:cs="Calibri"/>
                <w:sz w:val="22"/>
                <w:szCs w:val="22"/>
                <w:lang w:eastAsia="en-US"/>
              </w:rPr>
              <w:t>34</w:t>
            </w:r>
          </w:p>
        </w:tc>
        <w:tc>
          <w:tcPr>
            <w:tcW w:w="567" w:type="dxa"/>
          </w:tcPr>
          <w:p w14:paraId="546D6256" w14:textId="77777777" w:rsidR="00C62D52" w:rsidRPr="00C77F5E" w:rsidRDefault="00C62D52" w:rsidP="00577FBF">
            <w:pPr>
              <w:pStyle w:val="Paragraphedeliste3"/>
              <w:spacing w:before="0" w:beforeAutospacing="0" w:after="0" w:afterAutospacing="0" w:line="276" w:lineRule="auto"/>
              <w:rPr>
                <w:rFonts w:cs="Calibri"/>
                <w:sz w:val="22"/>
                <w:szCs w:val="22"/>
                <w:lang w:eastAsia="en-US"/>
              </w:rPr>
            </w:pPr>
            <w:r w:rsidRPr="00C77F5E">
              <w:rPr>
                <w:rFonts w:cs="Calibri"/>
                <w:sz w:val="22"/>
                <w:szCs w:val="22"/>
                <w:lang w:eastAsia="en-US"/>
              </w:rPr>
              <w:t>B</w:t>
            </w:r>
          </w:p>
        </w:tc>
        <w:tc>
          <w:tcPr>
            <w:tcW w:w="9498" w:type="dxa"/>
          </w:tcPr>
          <w:p w14:paraId="036259EF" w14:textId="77777777" w:rsidR="00C62D52" w:rsidRPr="00C77F5E" w:rsidRDefault="00C62D52" w:rsidP="00577FBF">
            <w:pPr>
              <w:spacing w:line="276" w:lineRule="auto"/>
              <w:contextualSpacing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C77F5E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Le syndrome Hyperglycémique </w:t>
            </w:r>
            <w:proofErr w:type="spellStart"/>
            <w:r w:rsidRPr="00C77F5E">
              <w:rPr>
                <w:rFonts w:ascii="Calibri" w:hAnsi="Calibri" w:cs="Calibri"/>
                <w:sz w:val="22"/>
                <w:szCs w:val="22"/>
                <w:lang w:eastAsia="en-US"/>
              </w:rPr>
              <w:t>Hyperosmolalre</w:t>
            </w:r>
            <w:proofErr w:type="spellEnd"/>
            <w:r w:rsidRPr="00C77F5E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se caractérise par :</w:t>
            </w:r>
          </w:p>
          <w:p w14:paraId="6F20CD62" w14:textId="77777777" w:rsidR="00C62D52" w:rsidRPr="00C77F5E" w:rsidRDefault="00C62D52" w:rsidP="00577FB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C77F5E">
              <w:rPr>
                <w:rFonts w:ascii="Calibri" w:hAnsi="Calibri" w:cs="Calibri"/>
                <w:sz w:val="22"/>
                <w:szCs w:val="22"/>
                <w:lang w:eastAsia="en-US"/>
              </w:rPr>
              <w:t>D’une hyperglycémie sévère sans cétose &gt;6g/l</w:t>
            </w:r>
          </w:p>
          <w:p w14:paraId="58742535" w14:textId="77777777" w:rsidR="00C62D52" w:rsidRPr="00C77F5E" w:rsidRDefault="00C62D52" w:rsidP="00577FB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C77F5E">
              <w:rPr>
                <w:rFonts w:ascii="Calibri" w:hAnsi="Calibri" w:cs="Calibri"/>
                <w:sz w:val="22"/>
                <w:szCs w:val="22"/>
                <w:lang w:eastAsia="en-US"/>
              </w:rPr>
              <w:t>D’une déshydratation majeure</w:t>
            </w:r>
          </w:p>
          <w:p w14:paraId="7AC43EC9" w14:textId="77777777" w:rsidR="00C62D52" w:rsidRPr="00C77F5E" w:rsidRDefault="00C62D52" w:rsidP="00577FB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C77F5E">
              <w:rPr>
                <w:rFonts w:ascii="Calibri" w:hAnsi="Calibri" w:cs="Calibri"/>
                <w:sz w:val="22"/>
                <w:szCs w:val="22"/>
                <w:lang w:eastAsia="en-US"/>
              </w:rPr>
              <w:t>Troubles de la conscience</w:t>
            </w:r>
          </w:p>
          <w:p w14:paraId="55A9B1BC" w14:textId="77777777" w:rsidR="00C62D52" w:rsidRPr="00C77F5E" w:rsidRDefault="00C62D52" w:rsidP="00577FB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C77F5E">
              <w:rPr>
                <w:rFonts w:ascii="Calibri" w:hAnsi="Calibri" w:cs="Calibri"/>
                <w:sz w:val="22"/>
                <w:szCs w:val="22"/>
                <w:lang w:eastAsia="en-US"/>
              </w:rPr>
              <w:t>Hyper osmolarité plasmatique &gt;320mosm/l</w:t>
            </w:r>
          </w:p>
          <w:p w14:paraId="6A1457EE" w14:textId="77777777" w:rsidR="00C62D52" w:rsidRPr="00C77F5E" w:rsidRDefault="00C62D52" w:rsidP="00577FB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proofErr w:type="gramStart"/>
            <w:r w:rsidRPr="00C77F5E">
              <w:rPr>
                <w:rFonts w:ascii="Calibri" w:hAnsi="Calibri" w:cs="Calibri"/>
                <w:sz w:val="22"/>
                <w:szCs w:val="22"/>
                <w:lang w:eastAsia="en-US"/>
              </w:rPr>
              <w:t>mortalité</w:t>
            </w:r>
            <w:proofErr w:type="gramEnd"/>
            <w:r w:rsidRPr="00C77F5E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20 à 50 </w:t>
            </w:r>
            <w:proofErr w:type="gramStart"/>
            <w:r w:rsidRPr="00C77F5E">
              <w:rPr>
                <w:rFonts w:ascii="Calibri" w:hAnsi="Calibri" w:cs="Calibri"/>
                <w:sz w:val="22"/>
                <w:szCs w:val="22"/>
                <w:lang w:eastAsia="en-US"/>
              </w:rPr>
              <w:t>% .</w:t>
            </w:r>
            <w:proofErr w:type="gramEnd"/>
          </w:p>
        </w:tc>
      </w:tr>
    </w:tbl>
    <w:p w14:paraId="7219E9CD" w14:textId="77777777" w:rsidR="00721344" w:rsidRDefault="00721344"/>
    <w:sectPr w:rsidR="00721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A59FC"/>
    <w:multiLevelType w:val="multilevel"/>
    <w:tmpl w:val="5FAA59F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104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334"/>
    <w:rsid w:val="002A0334"/>
    <w:rsid w:val="00300509"/>
    <w:rsid w:val="004B39EC"/>
    <w:rsid w:val="00721344"/>
    <w:rsid w:val="00C6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DA32A4-51FF-4447-8B38-337C4B7D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D52"/>
    <w:pPr>
      <w:spacing w:line="278" w:lineRule="auto"/>
    </w:pPr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0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3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2D52"/>
    <w:pPr>
      <w:spacing w:after="0" w:line="240" w:lineRule="auto"/>
    </w:pPr>
    <w:rPr>
      <w:kern w:val="0"/>
      <w:sz w:val="20"/>
      <w:szCs w:val="20"/>
      <w:lang w:val="fr-FR" w:eastAsia="fr-FR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deliste3">
    <w:name w:val="Paragraphe de liste3"/>
    <w:basedOn w:val="Normal"/>
    <w:rsid w:val="00C62D52"/>
    <w:pPr>
      <w:spacing w:before="100" w:beforeAutospacing="1" w:after="100" w:afterAutospacing="1" w:line="273" w:lineRule="auto"/>
      <w:contextualSpacing/>
    </w:pPr>
    <w:rPr>
      <w:rFonts w:ascii="Calibri" w:eastAsia="Times New Roman" w:hAnsi="Calibri" w:cs="Arial"/>
      <w:kern w:val="0"/>
      <w:lang w:eastAsia="fr-FR"/>
      <w14:ligatures w14:val="none"/>
    </w:rPr>
  </w:style>
  <w:style w:type="table" w:customStyle="1" w:styleId="Grilledutableau1">
    <w:name w:val="Grille du tableau1"/>
    <w:basedOn w:val="TableNormal"/>
    <w:rsid w:val="00C62D5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fr-FR" w:eastAsia="fr-FR"/>
      <w14:ligatures w14:val="none"/>
    </w:rPr>
    <w:tblPr>
      <w:tblInd w:w="0" w:type="nil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1159</Words>
  <Characters>6611</Characters>
  <Application>Microsoft Office Word</Application>
  <DocSecurity>0</DocSecurity>
  <Lines>55</Lines>
  <Paragraphs>15</Paragraphs>
  <ScaleCrop>false</ScaleCrop>
  <Company/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CHAICHE AYOUB</dc:creator>
  <cp:keywords/>
  <dc:description/>
  <cp:lastModifiedBy>CHAICHE AYOUB</cp:lastModifiedBy>
  <cp:revision>2</cp:revision>
  <dcterms:created xsi:type="dcterms:W3CDTF">2026-05-20T11:34:00Z</dcterms:created>
  <dcterms:modified xsi:type="dcterms:W3CDTF">2026-05-20T11:34:00Z</dcterms:modified>
</cp:coreProperties>
</file>