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Overview page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transportation solutions we choose determine our quality of life.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is a non-profit charitable organization with a long history promoting sustainable transportation.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Vision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sustainable transportation, we build vibrant, inclusive communities.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Mission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activate better transportation options through initiatives, collaboration and leadership.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We Do It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offer innovative social enterprises, programs and services to encourage, promote and enable sustainable and active transportation choices.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is Currently Participating in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 of Vancouver Transportation 2040 Stakeholder Committee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NorthEast False Creek Stewardship Committee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HandyDART stakeholder meetings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Westside Seniors Hub- Transportation and Mobility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Grandview Woodlands Transportation Stakeholder Advisory Group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Mobility Pricing Stakeholders Workshops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United Way Healthy Aging Provincial Reference Group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#AllonBoard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