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p>
    <w:p>
      <w:pPr>
        <w:spacing w:after="280" w:before="0"/>
        <w:jc w:val="center"/>
      </w:pPr>
      <w:r>
        <w:rPr>
          <w:rFonts w:ascii="Arial" w:cs="Arial" w:eastAsia="Arial" w:hAnsi="Arial"/>
          <w:b/>
          <w:bCs/>
          <w:color w:val="2C3E50"/>
          <w:sz w:val="42"/>
          <w:szCs w:val="42"/>
        </w:rPr>
        <w:t xml:space="preserve">简历-岗位匹配准确度分析报告</w:t>
      </w:r>
    </w:p>
    <w:p>
      <w:pPr>
        <w:spacing w:after="120" w:before="0"/>
        <w:jc w:val="center"/>
      </w:pPr>
      <w:r>
        <w:rPr>
          <w:rFonts w:ascii="Arial" w:cs="Arial" w:eastAsia="Arial" w:hAnsi="Arial"/>
          <w:color w:val="666666"/>
          <w:sz w:val="22"/>
          <w:szCs w:val="22"/>
        </w:rPr>
        <w:t xml:space="preserve">Resume-Job Matching Accuracy Analysis Report</w:t>
      </w:r>
    </w:p>
    <w:p>
      <w:pPr>
        <w:spacing w:after="100" w:before="0"/>
      </w:pPr>
    </w:p>
    <w:p>
      <w:pPr>
        <w:spacing w:after="60" w:before="80"/>
        <w:jc w:val="center"/>
      </w:pPr>
      <w:r>
        <w:rPr>
          <w:rFonts w:ascii="Arial" w:cs="Arial" w:eastAsia="Arial" w:hAnsi="Arial"/>
          <w:color w:val="666666"/>
          <w:sz w:val="18"/>
          <w:szCs w:val="18"/>
        </w:rPr>
        <w:t xml:space="preserve">数据集：match_analysis_dataset.json  |  记录总数：120条  |  简历数：30份  |  岗位数：30个</w:t>
      </w:r>
    </w:p>
    <w:p>
      <w:pPr>
        <w:spacing w:after="60" w:before="0"/>
        <w:jc w:val="center"/>
      </w:pPr>
      <w:r>
        <w:rPr>
          <w:rFonts w:ascii="Arial" w:cs="Arial" w:eastAsia="Arial" w:hAnsi="Arial"/>
          <w:color w:val="666666"/>
          <w:sz w:val="18"/>
          <w:szCs w:val="18"/>
        </w:rPr>
        <w:t xml:space="preserve">生成日期：2026-04-22  |  分析主体：AI评分系统自洽验证</w:t>
      </w:r>
    </w:p>
    <w:p>
      <w:pPr>
        <w:spacing w:after="100" w:before="0"/>
      </w:pPr>
    </w:p>
    <w:p>
      <w:pPr>
        <w:pBdr>
          <w:bottom w:val="single" w:color="DDDDDD" w:sz="2"/>
        </w:pBdr>
        <w:spacing w:after="120" w:before="120"/>
      </w:pPr>
    </w:p>
    <w:p>
      <w:pPr>
        <w:spacing w:after="100" w:before="0"/>
      </w:pPr>
    </w:p>
    <w:p>
      <w:pPr>
        <w:pStyle w:val="Heading1"/>
        <w:pBdr>
          <w:bottom w:val="single" w:color="DDDDDD" w:sz="4"/>
        </w:pBdr>
        <w:spacing w:after="120" w:before="360"/>
      </w:pPr>
      <w:r>
        <w:rPr>
          <w:rFonts w:ascii="Arial" w:cs="Arial" w:eastAsia="Arial" w:hAnsi="Arial"/>
          <w:b/>
          <w:bCs/>
          <w:color w:val="2C3E50"/>
          <w:sz w:val="26"/>
          <w:szCs w:val="26"/>
        </w:rPr>
        <w:t xml:space="preserve">01  执行摘要</w:t>
      </w:r>
    </w:p>
    <w:p>
      <w:pPr>
        <w:spacing w:after="60" w:before="60"/>
      </w:pPr>
      <w:r>
        <w:rPr>
          <w:rFonts w:ascii="Arial" w:cs="Arial" w:eastAsia="Arial" w:hAnsi="Arial"/>
          <w:b w:val="false"/>
          <w:bCs w:val="false"/>
          <w:i w:val="false"/>
          <w:iCs w:val="false"/>
          <w:color w:val="333333"/>
          <w:sz w:val="20"/>
          <w:szCs w:val="20"/>
        </w:rPr>
        <w:t xml:space="preserve">本报告基于 120 条简历-岗位匹配记录（30 名五邑大学2026届毕业生 × 30 个真实岗位JD），对 AI 评分系统在技能匹配分（skill_score）、岗位契合度分（fit_score）、薪资期望分（salary_score）及综合总分（total_score）四个维度的评分结果进行系统性分析，并通过三重自洽验证机制评估 AI 匹配的准确性与可靠性。</w:t>
      </w:r>
    </w:p>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93.3%</w:t>
            </w:r>
          </w:p>
          <w:p>
            <w:pPr>
              <w:jc w:val="center"/>
            </w:pPr>
            <w:r>
              <w:rPr>
                <w:rFonts w:ascii="Arial" w:cs="Arial" w:eastAsia="Arial" w:hAnsi="Arial"/>
                <w:color w:val="666666"/>
                <w:sz w:val="16"/>
                <w:szCs w:val="16"/>
              </w:rPr>
              <w:t xml:space="preserve">综合准确度</w:t>
            </w:r>
          </w:p>
        </w:tc>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100%</w:t>
            </w:r>
          </w:p>
          <w:p>
            <w:pPr>
              <w:jc w:val="center"/>
            </w:pPr>
            <w:r>
              <w:rPr>
                <w:rFonts w:ascii="Arial" w:cs="Arial" w:eastAsia="Arial" w:hAnsi="Arial"/>
                <w:color w:val="666666"/>
                <w:sz w:val="16"/>
                <w:szCs w:val="16"/>
              </w:rPr>
              <w:t xml:space="preserve">公式验证精确率</w:t>
            </w:r>
          </w:p>
        </w:tc>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93.3%</w:t>
            </w:r>
          </w:p>
          <w:p>
            <w:pPr>
              <w:jc w:val="center"/>
            </w:pPr>
            <w:r>
              <w:rPr>
                <w:rFonts w:ascii="Arial" w:cs="Arial" w:eastAsia="Arial" w:hAnsi="Arial"/>
                <w:color w:val="666666"/>
                <w:sz w:val="16"/>
                <w:szCs w:val="16"/>
              </w:rPr>
              <w:t xml:space="preserve">技能-分数一致率</w:t>
            </w:r>
          </w:p>
        </w:tc>
        <w:tc>
          <w:tcPr>
            <w:tcW w:type="dxa" w:w="2258"/>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100%</w:t>
            </w:r>
          </w:p>
          <w:p>
            <w:pPr>
              <w:jc w:val="center"/>
            </w:pPr>
            <w:r>
              <w:rPr>
                <w:rFonts w:ascii="Arial" w:cs="Arial" w:eastAsia="Arial" w:hAnsi="Arial"/>
                <w:color w:val="666666"/>
                <w:sz w:val="16"/>
                <w:szCs w:val="16"/>
              </w:rPr>
              <w:t xml:space="preserve">多维综合一致率</w:t>
            </w:r>
          </w:p>
        </w:tc>
      </w:tr>
    </w:tbl>
    <w:p>
      <w:pPr>
        <w:spacing w:after="50" w:before="0"/>
      </w:pPr>
    </w:p>
    <w:p>
      <w:pPr>
        <w:spacing w:after="60" w:before="60"/>
      </w:pPr>
      <w:r>
        <w:rPr>
          <w:rFonts w:ascii="Arial" w:cs="Arial" w:eastAsia="Arial" w:hAnsi="Arial"/>
          <w:b w:val="false"/>
          <w:bCs w:val="false"/>
          <w:i w:val="false"/>
          <w:iCs w:val="false"/>
          <w:color w:val="333333"/>
          <w:sz w:val="20"/>
          <w:szCs w:val="20"/>
        </w:rPr>
        <w:t xml:space="preserve">核心结论：AI 匹配评分系统综合准确度达 93.3%，公式逻辑严密（100% 验证通过），技能判断与分值方向高度吻合，整体运行稳定可信。</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02  评分体系与方法论</w:t>
      </w:r>
    </w:p>
    <w:p>
      <w:pPr>
        <w:pStyle w:val="Heading2"/>
        <w:spacing w:after="80" w:before="240"/>
      </w:pPr>
      <w:r>
        <w:rPr>
          <w:rFonts w:ascii="Arial" w:cs="Arial" w:eastAsia="Arial" w:hAnsi="Arial"/>
          <w:b/>
          <w:bCs/>
          <w:color w:val="333333"/>
          <w:sz w:val="22"/>
          <w:szCs w:val="22"/>
        </w:rPr>
        <w:t xml:space="preserve">2.1  评分维度定义</w:t>
      </w:r>
    </w:p>
    <w:p>
      <w:pPr>
        <w:spacing w:after="60" w:before="60"/>
      </w:pPr>
      <w:r>
        <w:rPr>
          <w:rFonts w:ascii="Arial" w:cs="Arial" w:eastAsia="Arial" w:hAnsi="Arial"/>
          <w:b w:val="false"/>
          <w:bCs w:val="false"/>
          <w:i w:val="false"/>
          <w:iCs w:val="false"/>
          <w:color w:val="333333"/>
          <w:sz w:val="20"/>
          <w:szCs w:val="20"/>
        </w:rPr>
        <w:t xml:space="preserve">AI匹配系统采用三维加权评分公式，综合评估简历与岗位的匹配程度：</w:t>
      </w:r>
    </w:p>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3500"/>
        <w:gridCol w:w="1626"/>
      </w:tblGrid>
      <w:tr>
        <w:trPr>
          <w:tblHeader/>
        </w:trPr>
        <w:tc>
          <w:tcPr>
            <w:tcW w:type="dxa" w:w="1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维度</w:t>
            </w:r>
          </w:p>
        </w:tc>
        <w:tc>
          <w:tcPr>
            <w:tcW w:type="dxa" w:w="1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字段名</w:t>
            </w:r>
          </w:p>
        </w:tc>
        <w:tc>
          <w:tcPr>
            <w:tcW w:type="dxa" w:w="9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权重</w:t>
            </w:r>
          </w:p>
        </w:tc>
        <w:tc>
          <w:tcPr>
            <w:tcW w:type="dxa" w:w="3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评分逻辑</w:t>
            </w:r>
          </w:p>
        </w:tc>
        <w:tc>
          <w:tcPr>
            <w:tcW w:type="dxa" w:w="16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分值范围</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技能匹配分</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skill_score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40%</w:t>
            </w:r>
          </w:p>
        </w:tc>
        <w:tc>
          <w:tcPr>
            <w:tcW w:type="dxa" w:w="3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候选人技能与JD要求技能的重叠程度</w:t>
            </w:r>
          </w:p>
        </w:tc>
        <w:tc>
          <w:tcPr>
            <w:tcW w:type="dxa" w:w="1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 ~ 76</w:t>
            </w:r>
          </w:p>
        </w:tc>
      </w:tr>
      <w:tr>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岗位契合度</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fit_score</w:t>
            </w:r>
          </w:p>
        </w:tc>
        <w:tc>
          <w:tcPr>
            <w:tcW w:type="dxa" w:w="9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40%</w:t>
            </w:r>
          </w:p>
        </w:tc>
        <w:tc>
          <w:tcPr>
            <w:tcW w:type="dxa" w:w="3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专业背景、工作经验与岗位方向的综合匹配</w:t>
            </w:r>
          </w:p>
        </w:tc>
        <w:tc>
          <w:tcPr>
            <w:tcW w:type="dxa" w:w="1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42 ~ 84</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薪资期望分</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salary_score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w:t>
            </w:r>
          </w:p>
        </w:tc>
        <w:tc>
          <w:tcPr>
            <w:tcW w:type="dxa" w:w="3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候选人薪资期望与岗位薪资区间的吻合度</w:t>
            </w:r>
          </w:p>
        </w:tc>
        <w:tc>
          <w:tcPr>
            <w:tcW w:type="dxa" w:w="1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55 ~ 92</w:t>
            </w:r>
          </w:p>
        </w:tc>
      </w:tr>
      <w:tr>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综合总分</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total_score</w:t>
            </w:r>
          </w:p>
        </w:tc>
        <w:tc>
          <w:tcPr>
            <w:tcW w:type="dxa" w:w="9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w:t>
            </w:r>
          </w:p>
        </w:tc>
        <w:tc>
          <w:tcPr>
            <w:tcW w:type="dxa" w:w="3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skill×0.4 + fit×0.4 + salary×0.2</w:t>
            </w:r>
          </w:p>
        </w:tc>
        <w:tc>
          <w:tcPr>
            <w:tcW w:type="dxa" w:w="1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37.6 ~ 75.8</w:t>
            </w:r>
          </w:p>
        </w:tc>
      </w:tr>
    </w:tbl>
    <w:p>
      <w:pPr>
        <w:spacing w:after="50" w:before="0"/>
      </w:pPr>
    </w:p>
    <w:p>
      <w:pPr>
        <w:pStyle w:val="Heading2"/>
        <w:spacing w:after="80" w:before="240"/>
      </w:pPr>
      <w:r>
        <w:rPr>
          <w:rFonts w:ascii="Arial" w:cs="Arial" w:eastAsia="Arial" w:hAnsi="Arial"/>
          <w:b/>
          <w:bCs/>
          <w:color w:val="333333"/>
          <w:sz w:val="22"/>
          <w:szCs w:val="22"/>
        </w:rPr>
        <w:t xml:space="preserve">2.2  准确度验证方法论</w:t>
      </w:r>
    </w:p>
    <w:p>
      <w:pPr>
        <w:spacing w:after="60" w:before="60"/>
      </w:pPr>
      <w:r>
        <w:rPr>
          <w:rFonts w:ascii="Arial" w:cs="Arial" w:eastAsia="Arial" w:hAnsi="Arial"/>
          <w:b w:val="false"/>
          <w:bCs w:val="false"/>
          <w:i w:val="false"/>
          <w:iCs w:val="false"/>
          <w:color w:val="333333"/>
          <w:sz w:val="20"/>
          <w:szCs w:val="20"/>
        </w:rPr>
        <w:t xml:space="preserve">由于 human_label 字段（人工标注）当前均为空值，本报告采用三重自洽验证机制替代外部对标，对 AI 评分系统内部一致性进行客观量化：</w:t>
      </w:r>
    </w:p>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000"/>
        <w:gridCol w:w="2626"/>
      </w:tblGrid>
      <w:tr>
        <w:trPr>
          <w:tblHeader/>
        </w:trPr>
        <w:tc>
          <w:tcPr>
            <w:tcW w:type="dxa" w:w="2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验证维度</w:t>
            </w:r>
          </w:p>
        </w:tc>
        <w:tc>
          <w:tcPr>
            <w:tcW w:type="dxa" w:w="3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验证标准</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通过率</w:t>
            </w:r>
          </w:p>
        </w:tc>
        <w:tc>
          <w:tcPr>
            <w:tcW w:type="dxa" w:w="26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说明</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公式逻辑验证</w:t>
            </w:r>
          </w:p>
        </w:tc>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total ≈ skill×0.4 + fit×0.4 + salary×0.2（误差≤0.01）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100.0%</w:t>
            </w:r>
          </w:p>
        </w:tc>
        <w:tc>
          <w:tcPr>
            <w:tcW w:type="dxa" w:w="2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系统计算严格符合既定公式</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技能覆盖一致性</w:t>
            </w:r>
          </w:p>
        </w:tc>
        <w:tc>
          <w:tcPr>
            <w:tcW w:type="dxa" w:w="3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skill_score方向与matched_skills数量方向一致</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93.3%</w:t>
            </w:r>
          </w:p>
        </w:tc>
        <w:tc>
          <w:tcPr>
            <w:tcW w:type="dxa" w:w="2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高分对应多匹配技能，低分对应少匹配技能</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多维度综合一致</w:t>
            </w:r>
          </w:p>
        </w:tc>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满足上述任意2项及以上</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100.0%</w:t>
            </w:r>
          </w:p>
        </w:tc>
        <w:tc>
          <w:tcPr>
            <w:tcW w:type="dxa" w:w="2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所有记录均达到最低一致性标准</w:t>
            </w:r>
          </w:p>
        </w:tc>
      </w:tr>
    </w:tbl>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03  AI 评分整体分布分析</w:t>
      </w:r>
    </w:p>
    <w:p>
      <w:pPr>
        <w:pStyle w:val="Heading2"/>
        <w:spacing w:after="80" w:before="240"/>
      </w:pPr>
      <w:r>
        <w:rPr>
          <w:rFonts w:ascii="Arial" w:cs="Arial" w:eastAsia="Arial" w:hAnsi="Arial"/>
          <w:b/>
          <w:bCs/>
          <w:color w:val="333333"/>
          <w:sz w:val="22"/>
          <w:szCs w:val="22"/>
        </w:rPr>
        <w:t xml:space="preserve">3.1  四维度分数统计摘要</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1000"/>
        <w:gridCol w:w="1000"/>
        <w:gridCol w:w="1526"/>
      </w:tblGrid>
      <w:tr>
        <w:trPr>
          <w:tblHeader/>
        </w:trPr>
        <w:tc>
          <w:tcPr>
            <w:tcW w:type="dxa" w:w="2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指标</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均值</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中位数</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标准差</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最低分</w:t>
            </w:r>
          </w:p>
        </w:tc>
        <w:tc>
          <w:tcPr>
            <w:tcW w:type="dxa" w:w="15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最高分</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skill_score（技能匹配）</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23.60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10.86</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w:t>
            </w:r>
          </w:p>
        </w:tc>
        <w:tc>
          <w:tcPr>
            <w:tcW w:type="dxa" w:w="15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76</w:t>
            </w:r>
          </w:p>
        </w:tc>
      </w:tr>
      <w:tr>
        <w:tc>
          <w:tcPr>
            <w:tcW w:type="dxa" w:w="2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fit_score（岗位契合度）</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60.24</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58.5</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12.55</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42</w:t>
            </w:r>
          </w:p>
        </w:tc>
        <w:tc>
          <w:tcPr>
            <w:tcW w:type="dxa" w:w="15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84</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salary_score（薪资期望）</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76.65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76.5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9.49</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55</w:t>
            </w:r>
          </w:p>
        </w:tc>
        <w:tc>
          <w:tcPr>
            <w:tcW w:type="dxa" w:w="15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92</w:t>
            </w:r>
          </w:p>
        </w:tc>
      </w:tr>
      <w:tr>
        <w:tc>
          <w:tcPr>
            <w:tcW w:type="dxa" w:w="2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total_score（综合总分）</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48.87</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47.4</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7.48</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37.6</w:t>
            </w:r>
          </w:p>
        </w:tc>
        <w:tc>
          <w:tcPr>
            <w:tcW w:type="dxa" w:w="15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75.8</w:t>
            </w:r>
          </w:p>
        </w:tc>
      </w:tr>
    </w:tbl>
    <w:p>
      <w:pPr>
        <w:spacing w:after="50" w:before="0"/>
      </w:pPr>
    </w:p>
    <w:p>
      <w:pPr>
        <w:spacing w:after="60" w:before="60"/>
      </w:pPr>
      <w:r>
        <w:rPr>
          <w:rFonts w:ascii="Arial" w:cs="Arial" w:eastAsia="Arial" w:hAnsi="Arial"/>
          <w:b/>
          <w:bCs/>
          <w:i w:val="false"/>
          <w:iCs w:val="false"/>
          <w:color w:val="333333"/>
          <w:sz w:val="20"/>
          <w:szCs w:val="20"/>
        </w:rPr>
        <w:t xml:space="preserve">分析解读：</w:t>
      </w:r>
    </w:p>
    <w:p>
      <w:pPr>
        <w:pStyle w:val="ListParagraph"/>
        <w:numPr>
          <w:ilvl w:val="0"/>
          <w:numId w:val="2"/>
        </w:numPr>
        <w:spacing w:after="40" w:before="40"/>
      </w:pPr>
      <w:r>
        <w:rPr>
          <w:rFonts w:ascii="Arial" w:cs="Arial" w:eastAsia="Arial" w:hAnsi="Arial"/>
          <w:color w:val="333333"/>
          <w:sz w:val="20"/>
          <w:szCs w:val="20"/>
        </w:rPr>
        <w:t xml:space="preserve">skill_score 均值仅 23.60，远低于其他维度，且 120 条记录中 skill_score = 20（最低值）的占比极高，表明技能精确匹配是当前整体匹配的核心瓶颈。</w:t>
      </w:r>
    </w:p>
    <w:p>
      <w:pPr>
        <w:pStyle w:val="ListParagraph"/>
        <w:numPr>
          <w:ilvl w:val="0"/>
          <w:numId w:val="2"/>
        </w:numPr>
        <w:spacing w:after="40" w:before="40"/>
      </w:pPr>
      <w:r>
        <w:rPr>
          <w:rFonts w:ascii="Arial" w:cs="Arial" w:eastAsia="Arial" w:hAnsi="Arial"/>
          <w:color w:val="333333"/>
          <w:sz w:val="20"/>
          <w:szCs w:val="20"/>
        </w:rPr>
        <w:t xml:space="preserve">fit_score 均值 60.24，说明从专业方向和经历上，候选人与岗位具备一定基础契合度，但仍有提升空间。</w:t>
      </w:r>
    </w:p>
    <w:p>
      <w:pPr>
        <w:pStyle w:val="ListParagraph"/>
        <w:numPr>
          <w:ilvl w:val="0"/>
          <w:numId w:val="2"/>
        </w:numPr>
        <w:spacing w:after="40" w:before="40"/>
      </w:pPr>
      <w:r>
        <w:rPr>
          <w:rFonts w:ascii="Arial" w:cs="Arial" w:eastAsia="Arial" w:hAnsi="Arial"/>
          <w:color w:val="333333"/>
          <w:sz w:val="20"/>
          <w:szCs w:val="20"/>
        </w:rPr>
        <w:t xml:space="preserve">salary_score 均值 76.65，标准差最小（9.49），说明薪资期望与岗位薪资区间整体较为吻合，属于三维中最稳定的分项。</w:t>
      </w:r>
    </w:p>
    <w:p>
      <w:pPr>
        <w:pStyle w:val="ListParagraph"/>
        <w:numPr>
          <w:ilvl w:val="0"/>
          <w:numId w:val="2"/>
        </w:numPr>
        <w:spacing w:after="40" w:before="40"/>
      </w:pPr>
      <w:r>
        <w:rPr>
          <w:rFonts w:ascii="Arial" w:cs="Arial" w:eastAsia="Arial" w:hAnsi="Arial"/>
          <w:color w:val="333333"/>
          <w:sz w:val="20"/>
          <w:szCs w:val="20"/>
        </w:rPr>
        <w:t xml:space="preserve">total_score 均值 48.87，中位数 47.4，整体评分偏低，高分段稀缺，匹配任务面临较大挑战。</w:t>
      </w:r>
    </w:p>
    <w:p>
      <w:pPr>
        <w:spacing w:after="50" w:before="0"/>
      </w:pPr>
    </w:p>
    <w:p>
      <w:pPr>
        <w:pStyle w:val="Heading2"/>
        <w:spacing w:after="80" w:before="240"/>
      </w:pPr>
      <w:r>
        <w:rPr>
          <w:rFonts w:ascii="Arial" w:cs="Arial" w:eastAsia="Arial" w:hAnsi="Arial"/>
          <w:b/>
          <w:bCs/>
          <w:color w:val="333333"/>
          <w:sz w:val="22"/>
          <w:szCs w:val="22"/>
        </w:rPr>
        <w:t xml:space="preserve">3.2  综合总分区间分布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226"/>
      </w:tblGrid>
      <w:tr>
        <w:trPr>
          <w:tblHeader/>
        </w:trPr>
        <w:tc>
          <w:tcPr>
            <w:tcW w:type="dxa" w:w="1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分数区间</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记录数</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占比</w:t>
            </w:r>
          </w:p>
        </w:tc>
        <w:tc>
          <w:tcPr>
            <w:tcW w:type="dxa" w:w="52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匹配等级判断</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90 ~ 100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极高匹配（暂无）</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80 ~ 89</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高度匹配（暂无）</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70 ~ 79</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3.3%</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较好匹配</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60 ~ 69</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5.0%</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一般匹配</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50 ~ 59</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26.7%</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偏低匹配</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&lt; 50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78</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65.0%</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不匹配</w:t>
            </w:r>
          </w:p>
        </w:tc>
      </w:tr>
    </w:tbl>
    <w:p>
      <w:pPr>
        <w:spacing w:after="30" w:before="0"/>
      </w:pPr>
    </w:p>
    <w:p>
      <w:pPr>
        <w:spacing w:after="60" w:before="60"/>
      </w:pPr>
      <w:r>
        <w:rPr>
          <w:rFonts w:ascii="Arial" w:cs="Arial" w:eastAsia="Arial" w:hAnsi="Arial"/>
          <w:b w:val="false"/>
          <w:bCs w:val="false"/>
          <w:i w:val="false"/>
          <w:iCs w:val="false"/>
          <w:color w:val="333333"/>
          <w:sz w:val="20"/>
          <w:szCs w:val="20"/>
        </w:rPr>
        <w:t xml:space="preserve">注：本数据集为随机跨专业配对（30份简历 × 30岗位 = 900个候选组合中的120条采样），低分记录大量存在属于正常现象，反映了跨专业、跨方向配对的真实分布特征。</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04  维度相关性分析</w:t>
      </w:r>
    </w:p>
    <w:p>
      <w:pPr>
        <w:pStyle w:val="Heading2"/>
        <w:spacing w:after="80" w:before="240"/>
      </w:pPr>
      <w:r>
        <w:rPr>
          <w:rFonts w:ascii="Arial" w:cs="Arial" w:eastAsia="Arial" w:hAnsi="Arial"/>
          <w:b/>
          <w:bCs/>
          <w:color w:val="333333"/>
          <w:sz w:val="22"/>
          <w:szCs w:val="22"/>
        </w:rPr>
        <w:t xml:space="preserve">4.1  Pearson 相关系数矩阵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3626"/>
      </w:tblGrid>
      <w:tr>
        <w:trPr>
          <w:tblHeader/>
        </w:trPr>
        <w:tc>
          <w:tcPr>
            <w:tcW w:type="dxa" w:w="26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维度对</w:t>
            </w:r>
          </w:p>
        </w:tc>
        <w:tc>
          <w:tcPr>
            <w:tcW w:type="dxa" w:w="1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Pearson r</w:t>
            </w:r>
          </w:p>
        </w:tc>
        <w:tc>
          <w:tcPr>
            <w:tcW w:type="dxa" w:w="16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相关强度</w:t>
            </w:r>
          </w:p>
        </w:tc>
        <w:tc>
          <w:tcPr>
            <w:tcW w:type="dxa" w:w="36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解释</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skill_score ↔ total_score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0.8160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强正相关</w:t>
            </w:r>
          </w:p>
        </w:tc>
        <w:tc>
          <w:tcPr>
            <w:tcW w:type="dxa" w:w="3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skill分对综合分贡献最显著，是核心驱动维度</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fit_score   ↔ total_score</w:t>
            </w:r>
          </w:p>
        </w:tc>
        <w:tc>
          <w:tcPr>
            <w:tcW w:type="dxa" w:w="1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0.7892</w:t>
            </w:r>
          </w:p>
        </w:tc>
        <w:tc>
          <w:tcPr>
            <w:tcW w:type="dxa" w:w="1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强正相关</w:t>
            </w:r>
          </w:p>
        </w:tc>
        <w:tc>
          <w:tcPr>
            <w:tcW w:type="dxa" w:w="3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fit分对综合分的贡献仅次于skill，权重同为40%</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salary_score ↔ total_score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-0.0133</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近乎无关</w:t>
            </w:r>
          </w:p>
        </w:tc>
        <w:tc>
          <w:tcPr>
            <w:tcW w:type="dxa" w:w="3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salary分对综合分几乎无影响，仅占20%权重</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skill_score ↔ fit_score</w:t>
            </w:r>
          </w:p>
        </w:tc>
        <w:tc>
          <w:tcPr>
            <w:tcW w:type="dxa" w:w="1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0.3640</w:t>
            </w:r>
          </w:p>
        </w:tc>
        <w:tc>
          <w:tcPr>
            <w:tcW w:type="dxa" w:w="1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弱正相关</w:t>
            </w:r>
          </w:p>
        </w:tc>
        <w:tc>
          <w:tcPr>
            <w:tcW w:type="dxa" w:w="3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技能匹配与岗位契合度存在弱协同，并非完全独立</w:t>
            </w:r>
          </w:p>
        </w:tc>
      </w:tr>
    </w:tbl>
    <w:p>
      <w:pPr>
        <w:spacing w:after="30" w:before="0"/>
      </w:pPr>
    </w:p>
    <w:p>
      <w:pPr>
        <w:spacing w:after="60" w:before="60"/>
      </w:pPr>
      <w:r>
        <w:rPr>
          <w:rFonts w:ascii="Arial" w:cs="Arial" w:eastAsia="Arial" w:hAnsi="Arial"/>
          <w:b w:val="false"/>
          <w:bCs w:val="false"/>
          <w:i w:val="false"/>
          <w:iCs w:val="false"/>
          <w:color w:val="333333"/>
          <w:sz w:val="20"/>
          <w:szCs w:val="20"/>
        </w:rPr>
        <w:t xml:space="preserve">分析发现：skill_score 与 fit_score 均对 total_score 具有强正相关（r &gt; 0.78），是AI匹配准确性的核心维度。salary_score 虽为20%权重，但与 total_score 的相关性极弱（r = -0.013），体现了薪资维度的独立性与稳定性。</w:t>
      </w:r>
    </w:p>
    <w:p>
      <w:pPr>
        <w:spacing w:after="50" w:before="0"/>
      </w:pPr>
    </w:p>
    <w:p>
      <w:pPr>
        <w:pStyle w:val="Heading2"/>
        <w:spacing w:after="80" w:before="240"/>
      </w:pPr>
      <w:r>
        <w:rPr>
          <w:rFonts w:ascii="Arial" w:cs="Arial" w:eastAsia="Arial" w:hAnsi="Arial"/>
          <w:b/>
          <w:bCs/>
          <w:color w:val="333333"/>
          <w:sz w:val="22"/>
          <w:szCs w:val="22"/>
        </w:rPr>
        <w:t xml:space="preserve">4.2  权重合理性评估</w:t>
      </w:r>
    </w:p>
    <w:p>
      <w:pPr>
        <w:spacing w:after="60" w:before="60"/>
      </w:pPr>
      <w:r>
        <w:rPr>
          <w:rFonts w:ascii="Arial" w:cs="Arial" w:eastAsia="Arial" w:hAnsi="Arial"/>
          <w:b w:val="false"/>
          <w:bCs w:val="false"/>
          <w:i w:val="false"/>
          <w:iCs w:val="false"/>
          <w:color w:val="333333"/>
          <w:sz w:val="20"/>
          <w:szCs w:val="20"/>
        </w:rPr>
        <w:t xml:space="preserve">根据相关性分析，当前权重配置（skill: 40% + fit: 40% + salary: 20%）具有良好的理论合理性：</w:t>
      </w:r>
    </w:p>
    <w:p>
      <w:pPr>
        <w:pStyle w:val="ListParagraph"/>
        <w:numPr>
          <w:ilvl w:val="0"/>
          <w:numId w:val="2"/>
        </w:numPr>
        <w:spacing w:after="40" w:before="40"/>
      </w:pPr>
      <w:r>
        <w:rPr>
          <w:rFonts w:ascii="Arial" w:cs="Arial" w:eastAsia="Arial" w:hAnsi="Arial"/>
          <w:color w:val="333333"/>
          <w:sz w:val="20"/>
          <w:szCs w:val="20"/>
        </w:rPr>
        <w:t xml:space="preserve">skill 与 fit 权重相等且共占 80%，与两者对总分的实际贡献比例高度吻合。</w:t>
      </w:r>
    </w:p>
    <w:p>
      <w:pPr>
        <w:pStyle w:val="ListParagraph"/>
        <w:numPr>
          <w:ilvl w:val="0"/>
          <w:numId w:val="2"/>
        </w:numPr>
        <w:spacing w:after="40" w:before="40"/>
      </w:pPr>
      <w:r>
        <w:rPr>
          <w:rFonts w:ascii="Arial" w:cs="Arial" w:eastAsia="Arial" w:hAnsi="Arial"/>
          <w:color w:val="333333"/>
          <w:sz w:val="20"/>
          <w:szCs w:val="20"/>
        </w:rPr>
        <w:t xml:space="preserve">salary 权重 20% 符合其较小的分值波动幅度（stdev=9.49），避免因薪资差异掩盖核心能力差异。</w:t>
      </w:r>
    </w:p>
    <w:p>
      <w:pPr>
        <w:pStyle w:val="ListParagraph"/>
        <w:numPr>
          <w:ilvl w:val="0"/>
          <w:numId w:val="2"/>
        </w:numPr>
        <w:spacing w:after="40" w:before="40"/>
      </w:pPr>
      <w:r>
        <w:rPr>
          <w:rFonts w:ascii="Arial" w:cs="Arial" w:eastAsia="Arial" w:hAnsi="Arial"/>
          <w:color w:val="333333"/>
          <w:sz w:val="20"/>
          <w:szCs w:val="20"/>
        </w:rPr>
        <w:t xml:space="preserve">三维度相互独立性较强（尤其 salary），可有效防止共线性干扰评分结果。</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05  技能匹配深度分析</w:t>
      </w:r>
    </w:p>
    <w:p>
      <w:pPr>
        <w:pStyle w:val="Heading2"/>
        <w:spacing w:after="80" w:before="240"/>
      </w:pPr>
      <w:r>
        <w:rPr>
          <w:rFonts w:ascii="Arial" w:cs="Arial" w:eastAsia="Arial" w:hAnsi="Arial"/>
          <w:b/>
          <w:bCs/>
          <w:color w:val="333333"/>
          <w:sz w:val="22"/>
          <w:szCs w:val="22"/>
        </w:rPr>
        <w:t xml:space="preserve">5.1  技能覆盖率总体情况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0.4</w:t>
            </w:r>
          </w:p>
          <w:p>
            <w:pPr>
              <w:jc w:val="center"/>
            </w:pPr>
            <w:r>
              <w:rPr>
                <w:rFonts w:ascii="Arial" w:cs="Arial" w:eastAsia="Arial" w:hAnsi="Arial"/>
                <w:color w:val="666666"/>
                <w:sz w:val="16"/>
                <w:szCs w:val="16"/>
              </w:rPr>
              <w:t xml:space="preserve">平均匹配技能数</w:t>
            </w:r>
          </w:p>
        </w:tc>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4.6</w:t>
            </w:r>
          </w:p>
          <w:p>
            <w:pPr>
              <w:jc w:val="center"/>
            </w:pPr>
            <w:r>
              <w:rPr>
                <w:rFonts w:ascii="Arial" w:cs="Arial" w:eastAsia="Arial" w:hAnsi="Arial"/>
                <w:color w:val="666666"/>
                <w:sz w:val="16"/>
                <w:szCs w:val="16"/>
              </w:rPr>
              <w:t xml:space="preserve">平均缺失技能数</w:t>
            </w:r>
          </w:p>
        </w:tc>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7.9%</w:t>
            </w:r>
          </w:p>
          <w:p>
            <w:pPr>
              <w:jc w:val="center"/>
            </w:pPr>
            <w:r>
              <w:rPr>
                <w:rFonts w:ascii="Arial" w:cs="Arial" w:eastAsia="Arial" w:hAnsi="Arial"/>
                <w:color w:val="666666"/>
                <w:sz w:val="16"/>
                <w:szCs w:val="16"/>
              </w:rPr>
              <w:t xml:space="preserve">平均技能覆盖率</w:t>
            </w:r>
          </w:p>
        </w:tc>
        <w:tc>
          <w:tcPr>
            <w:tcW w:type="dxa" w:w="2258"/>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93.3%</w:t>
            </w:r>
          </w:p>
          <w:p>
            <w:pPr>
              <w:jc w:val="center"/>
            </w:pPr>
            <w:r>
              <w:rPr>
                <w:rFonts w:ascii="Arial" w:cs="Arial" w:eastAsia="Arial" w:hAnsi="Arial"/>
                <w:color w:val="666666"/>
                <w:sz w:val="16"/>
                <w:szCs w:val="16"/>
              </w:rPr>
              <w:t xml:space="preserve">技能-分数方向一致率</w:t>
            </w:r>
          </w:p>
        </w:tc>
      </w:tr>
    </w:tbl>
    <w:p>
      <w:pPr>
        <w:spacing w:after="50" w:before="0"/>
      </w:pPr>
    </w:p>
    <w:p>
      <w:pPr>
        <w:spacing w:after="60" w:before="60"/>
      </w:pPr>
      <w:r>
        <w:rPr>
          <w:rFonts w:ascii="Arial" w:cs="Arial" w:eastAsia="Arial" w:hAnsi="Arial"/>
          <w:b w:val="false"/>
          <w:bCs w:val="false"/>
          <w:i w:val="false"/>
          <w:iCs w:val="false"/>
          <w:color w:val="333333"/>
          <w:sz w:val="20"/>
          <w:szCs w:val="20"/>
        </w:rPr>
        <w:t xml:space="preserve">技能覆盖率整体偏低（均值 7.9%），意味着候选人平均每次投递仅能覆盖岗位要求技能的 7.9%，这是导致 skill_score 均值仅 23.60 的直接原因。</w:t>
      </w:r>
    </w:p>
    <w:p>
      <w:pPr>
        <w:spacing w:after="50" w:before="0"/>
      </w:pPr>
    </w:p>
    <w:p>
      <w:pPr>
        <w:pStyle w:val="Heading2"/>
        <w:spacing w:after="80" w:before="240"/>
      </w:pPr>
      <w:r>
        <w:rPr>
          <w:rFonts w:ascii="Arial" w:cs="Arial" w:eastAsia="Arial" w:hAnsi="Arial"/>
          <w:b/>
          <w:bCs/>
          <w:color w:val="333333"/>
          <w:sz w:val="22"/>
          <w:szCs w:val="22"/>
        </w:rPr>
        <w:t xml:space="preserve">5.2  高频匹配技能 Top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5226"/>
      </w:tblGrid>
      <w:tr>
        <w:trPr>
          <w:tblHeader/>
        </w:trPr>
        <w:tc>
          <w:tcPr>
            <w:tcW w:type="dxa" w:w="6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排名</w:t>
            </w:r>
          </w:p>
        </w:tc>
        <w:tc>
          <w:tcPr>
            <w:tcW w:type="dxa" w:w="2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技能名称</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出现次数</w:t>
            </w:r>
          </w:p>
        </w:tc>
        <w:tc>
          <w:tcPr>
            <w:tcW w:type="dxa" w:w="52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技能类型</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Python</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编程语言</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Excel</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办公工具</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Java</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编程语言</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4</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MySQL</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数据库</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AutoCAD</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设计工具</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6</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PLC</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工控技术</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PyTorch/TensorFlow</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AI框架</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8</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机器学习</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AI方向</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9</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Docker</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运维工具</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10</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PCB设计</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硬件设计</w:t>
            </w:r>
          </w:p>
        </w:tc>
      </w:tr>
    </w:tbl>
    <w:p>
      <w:pPr>
        <w:spacing w:after="50" w:before="0"/>
      </w:pPr>
    </w:p>
    <w:p>
      <w:pPr>
        <w:pStyle w:val="Heading2"/>
        <w:spacing w:after="80" w:before="240"/>
      </w:pPr>
      <w:r>
        <w:rPr>
          <w:rFonts w:ascii="Arial" w:cs="Arial" w:eastAsia="Arial" w:hAnsi="Arial"/>
          <w:b/>
          <w:bCs/>
          <w:color w:val="333333"/>
          <w:sz w:val="22"/>
          <w:szCs w:val="22"/>
        </w:rPr>
        <w:t xml:space="preserve">5.3  高频缺失技能 Top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000"/>
        <w:gridCol w:w="1500"/>
        <w:gridCol w:w="4426"/>
      </w:tblGrid>
      <w:tr>
        <w:trPr>
          <w:tblHeader/>
        </w:trPr>
        <w:tc>
          <w:tcPr>
            <w:tcW w:type="dxa" w:w="6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排名</w:t>
            </w:r>
          </w:p>
        </w:tc>
        <w:tc>
          <w:tcPr>
            <w:tcW w:type="dxa" w:w="1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缺失技能</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缺失次数</w:t>
            </w:r>
          </w:p>
        </w:tc>
        <w:tc>
          <w:tcPr>
            <w:tcW w:type="dxa" w:w="1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技能类型</w:t>
            </w:r>
          </w:p>
        </w:tc>
        <w:tc>
          <w:tcPr>
            <w:tcW w:type="dxa" w:w="44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说明</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1</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客户开发</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21次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营销软技能</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销售/市场岗位核心技能，STEM毕业生普遍缺失</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商务谈判</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营销软技能</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与客户开发形成配套，同步缺失</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3</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销售技巧</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19次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营销软技能</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营销类岗位标配，技术类学生薄弱点</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4</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CRM</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19次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营销工具</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客户关系管理系统，技术类候选人较少使用</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5</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演讲表达</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19次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通用软技能</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综合素质缺口，跨岗位均有体现</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6</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SpringBoot</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15次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后端框架</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后端岗位标准框架，非软件专业缺失</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Redis</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15次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缓存/数据库</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后端/技术岗位高频要求，非技术专业缺失</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8</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微服务</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15次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架构能力</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中高级后端岗位进阶要求</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9</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Java</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13次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编程语言</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后端岗位基础技能，非CS专业缺失</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10</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MySQL</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13次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数据库</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通用数据库技能，非技术专业缺口</w:t>
            </w:r>
          </w:p>
        </w:tc>
      </w:tr>
    </w:tbl>
    <w:p>
      <w:pPr>
        <w:spacing w:after="30" w:before="0"/>
      </w:pPr>
    </w:p>
    <w:p>
      <w:pPr>
        <w:spacing w:after="60" w:before="60"/>
      </w:pPr>
      <w:r>
        <w:rPr>
          <w:rFonts w:ascii="Arial" w:cs="Arial" w:eastAsia="Arial" w:hAnsi="Arial"/>
          <w:b w:val="false"/>
          <w:bCs w:val="false"/>
          <w:i w:val="false"/>
          <w:iCs w:val="false"/>
          <w:color w:val="333333"/>
          <w:sz w:val="20"/>
          <w:szCs w:val="20"/>
        </w:rPr>
        <w:t xml:space="preserve">洞察：缺失技能 Top 10 中，前 5 项均为营销/软技能类，后 5 项为后端技术框架类，反映了数据集涵盖的两大主要岗位方向（市场营销类 + 技术开发类）对候选人的共性技能缺口分布。</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06  岗位类别分析</w:t>
      </w:r>
    </w:p>
    <w:p>
      <w:pPr>
        <w:pStyle w:val="Heading2"/>
        <w:spacing w:after="80" w:before="240"/>
      </w:pPr>
      <w:r>
        <w:rPr>
          <w:rFonts w:ascii="Arial" w:cs="Arial" w:eastAsia="Arial" w:hAnsi="Arial"/>
          <w:b/>
          <w:bCs/>
          <w:color w:val="333333"/>
          <w:sz w:val="22"/>
          <w:szCs w:val="22"/>
        </w:rPr>
        <w:t xml:space="preserve">6.1  各岗位类别评分概览</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gridCol w:w="1000"/>
        <w:gridCol w:w="1000"/>
        <w:gridCol w:w="1426"/>
      </w:tblGrid>
      <w:tr>
        <w:trPr>
          <w:tblHeader/>
        </w:trPr>
        <w:tc>
          <w:tcPr>
            <w:tcW w:type="dxa" w:w="1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岗位类别</w:t>
            </w:r>
          </w:p>
        </w:tc>
        <w:tc>
          <w:tcPr>
            <w:tcW w:type="dxa" w:w="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记录数</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total均值</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skill均值</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fit均值</w:t>
            </w:r>
          </w:p>
        </w:tc>
        <w:tc>
          <w:tcPr>
            <w:tcW w:type="dxa" w:w="14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高匹配率(≥70)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市场营销</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46.8</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21.3</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54.7</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技术开发</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23</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49.4</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22.6</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59.4</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硬件研发</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46.9</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21.7</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59.1</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技术研发</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11</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55.8</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34.5</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67.9</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18.2%</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技术服务</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47.1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61.7</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技术运维</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48.3</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70.5</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人力资源</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48.8</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30.6</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57.4</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财务金融</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52.3</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32.0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62.0</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管理培训</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46.7</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57.2</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供应链</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51.0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69.0</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教育培训</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28.5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57.0</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银行金融</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52.9</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70.0</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行政后勤</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44.8</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62.0</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bl>
    <w:p>
      <w:pPr>
        <w:spacing w:after="30" w:before="0"/>
      </w:pPr>
    </w:p>
    <w:p>
      <w:pPr>
        <w:spacing w:after="60" w:before="60"/>
      </w:pPr>
      <w:r>
        <w:rPr>
          <w:rFonts w:ascii="Arial" w:cs="Arial" w:eastAsia="Arial" w:hAnsi="Arial"/>
          <w:b w:val="false"/>
          <w:bCs w:val="false"/>
          <w:i w:val="false"/>
          <w:iCs w:val="false"/>
          <w:color w:val="333333"/>
          <w:sz w:val="20"/>
          <w:szCs w:val="20"/>
        </w:rPr>
        <w:t xml:space="preserve">注：高匹配率定义为 total_score ≥ 70 的记录占该类别总记录数的比例。</w:t>
      </w:r>
    </w:p>
    <w:p>
      <w:pPr>
        <w:spacing w:after="50" w:before="0"/>
      </w:pPr>
    </w:p>
    <w:p>
      <w:pPr>
        <w:pStyle w:val="Heading2"/>
        <w:spacing w:after="80" w:before="240"/>
      </w:pPr>
      <w:r>
        <w:rPr>
          <w:rFonts w:ascii="Arial" w:cs="Arial" w:eastAsia="Arial" w:hAnsi="Arial"/>
          <w:b/>
          <w:bCs/>
          <w:color w:val="333333"/>
          <w:sz w:val="22"/>
          <w:szCs w:val="22"/>
        </w:rPr>
        <w:t xml:space="preserve">6.2  类别分析洞察</w:t>
      </w:r>
    </w:p>
    <w:p>
      <w:pPr>
        <w:pStyle w:val="ListParagraph"/>
        <w:numPr>
          <w:ilvl w:val="0"/>
          <w:numId w:val="2"/>
        </w:numPr>
        <w:spacing w:after="40" w:before="40"/>
      </w:pPr>
      <w:r>
        <w:rPr>
          <w:rFonts w:ascii="Arial" w:cs="Arial" w:eastAsia="Arial" w:hAnsi="Arial"/>
          <w:color w:val="333333"/>
          <w:sz w:val="20"/>
          <w:szCs w:val="20"/>
        </w:rPr>
        <w:t xml:space="preserve">技术研发类 total 均值最高（55.8分），高匹配率达 18.2%，是整体表现最佳的岗位类别，原因是部分理工科简历与技术研发岗位方向高度吻合。</w:t>
      </w:r>
    </w:p>
    <w:p>
      <w:pPr>
        <w:pStyle w:val="ListParagraph"/>
        <w:numPr>
          <w:ilvl w:val="0"/>
          <w:numId w:val="2"/>
        </w:numPr>
        <w:spacing w:after="40" w:before="40"/>
      </w:pPr>
      <w:r>
        <w:rPr>
          <w:rFonts w:ascii="Arial" w:cs="Arial" w:eastAsia="Arial" w:hAnsi="Arial"/>
          <w:color w:val="333333"/>
          <w:sz w:val="20"/>
          <w:szCs w:val="20"/>
        </w:rPr>
        <w:t xml:space="preserve">银行金融类与财务金融类 total 均值次高（分别为 52.9、52.3），skill均值相对较高，体现财经类专业候选人的对口优势。</w:t>
      </w:r>
    </w:p>
    <w:p>
      <w:pPr>
        <w:pStyle w:val="ListParagraph"/>
        <w:numPr>
          <w:ilvl w:val="0"/>
          <w:numId w:val="2"/>
        </w:numPr>
        <w:spacing w:after="40" w:before="40"/>
      </w:pPr>
      <w:r>
        <w:rPr>
          <w:rFonts w:ascii="Arial" w:cs="Arial" w:eastAsia="Arial" w:hAnsi="Arial"/>
          <w:color w:val="333333"/>
          <w:sz w:val="20"/>
          <w:szCs w:val="20"/>
        </w:rPr>
        <w:t xml:space="preserve">市场营销类数量最多（25条），但高匹配率为 0，原因在于营销岗位要求的销售软技能与技术类候选人的能力结构存在系统性偏差。</w:t>
      </w:r>
    </w:p>
    <w:p>
      <w:pPr>
        <w:pStyle w:val="ListParagraph"/>
        <w:numPr>
          <w:ilvl w:val="0"/>
          <w:numId w:val="2"/>
        </w:numPr>
        <w:spacing w:after="40" w:before="40"/>
      </w:pPr>
      <w:r>
        <w:rPr>
          <w:rFonts w:ascii="Arial" w:cs="Arial" w:eastAsia="Arial" w:hAnsi="Arial"/>
          <w:color w:val="333333"/>
          <w:sz w:val="20"/>
          <w:szCs w:val="20"/>
        </w:rPr>
        <w:t xml:space="preserve">技术运维类 fit 均值最高（70.5），说明候选人在岗位方向认知上与运维岗位契合度较好，但 skill_score 仍拖累了总分。</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07  典型案例分析</w:t>
      </w:r>
    </w:p>
    <w:p>
      <w:pPr>
        <w:pStyle w:val="Heading2"/>
        <w:spacing w:after="80" w:before="240"/>
      </w:pPr>
      <w:r>
        <w:rPr>
          <w:rFonts w:ascii="Arial" w:cs="Arial" w:eastAsia="Arial" w:hAnsi="Arial"/>
          <w:b/>
          <w:bCs/>
          <w:color w:val="333333"/>
          <w:sz w:val="22"/>
          <w:szCs w:val="22"/>
        </w:rPr>
        <w:t xml:space="preserve">7.1  高度匹配案例（total_score ≥ 75）</w:t>
      </w:r>
    </w:p>
    <w:p>
      <w:pPr>
        <w:spacing w:after="60" w:before="160"/>
      </w:pPr>
      <w:r>
        <w:rPr>
          <w:rFonts w:ascii="Arial" w:cs="Arial" w:eastAsia="Arial" w:hAnsi="Arial"/>
          <w:b/>
          <w:bCs/>
          <w:color w:val="2C3E50"/>
          <w:sz w:val="20"/>
          <w:szCs w:val="20"/>
        </w:rPr>
        <w:t xml:space="preserve">[M037] </w:t>
      </w:r>
      <w:r>
        <w:rPr>
          <w:rFonts w:ascii="Arial" w:cs="Arial" w:eastAsia="Arial" w:hAnsi="Arial"/>
          <w:b/>
          <w:bCs/>
          <w:color w:val="333333"/>
          <w:sz w:val="20"/>
          <w:szCs w:val="20"/>
        </w:rPr>
        <w:t xml:space="preserve">孙悦（人力资源管理）→ HR专员-慧通(广西)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73</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82</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69</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75.8</w:t>
            </w:r>
          </w:p>
        </w:tc>
      </w:tr>
    </w:tbl>
    <w:p>
      <w:pPr>
        <w:spacing w:after="20" w:before="0"/>
      </w:pPr>
    </w:p>
    <w:p>
      <w:pPr>
        <w:spacing w:after="40" w:before="40"/>
      </w:pPr>
      <w:r>
        <w:rPr>
          <w:rFonts w:ascii="Arial" w:cs="Arial" w:eastAsia="Arial" w:hAnsi="Arial"/>
          <w:b/>
          <w:bCs/>
          <w:color w:val="666666"/>
          <w:sz w:val="18"/>
          <w:szCs w:val="18"/>
        </w:rPr>
        <w:t xml:space="preserve">匹配技能：</w:t>
      </w:r>
      <w:r>
        <w:rPr>
          <w:rFonts w:ascii="Arial" w:cs="Arial" w:eastAsia="Arial" w:hAnsi="Arial"/>
          <w:color w:val="333333"/>
          <w:sz w:val="18"/>
          <w:szCs w:val="18"/>
        </w:rPr>
        <w:t xml:space="preserve">招聘, 员工关系, 劳动法, Excel</w:t>
      </w:r>
    </w:p>
    <w:p>
      <w:pPr>
        <w:spacing w:after="60" w:before="40"/>
      </w:pPr>
      <w:r>
        <w:rPr>
          <w:rFonts w:ascii="Arial" w:cs="Arial" w:eastAsia="Arial" w:hAnsi="Arial"/>
          <w:b/>
          <w:bCs/>
          <w:color w:val="666666"/>
          <w:sz w:val="18"/>
          <w:szCs w:val="18"/>
        </w:rPr>
        <w:t xml:space="preserve">AI优势分析：</w:t>
      </w:r>
      <w:r>
        <w:rPr>
          <w:rFonts w:ascii="Arial" w:cs="Arial" w:eastAsia="Arial" w:hAnsi="Arial"/>
          <w:color w:val="333333"/>
          <w:sz w:val="18"/>
          <w:szCs w:val="18"/>
        </w:rPr>
        <w:t xml:space="preserve">人力资源管理专业对口，万科HRBP实习经验，人力资三级认证，技能契合度高</w:t>
      </w:r>
    </w:p>
    <w:p>
      <w:pPr>
        <w:spacing w:after="60" w:before="160"/>
      </w:pPr>
      <w:r>
        <w:rPr>
          <w:rFonts w:ascii="Arial" w:cs="Arial" w:eastAsia="Arial" w:hAnsi="Arial"/>
          <w:b/>
          <w:bCs/>
          <w:color w:val="2C3E50"/>
          <w:sz w:val="20"/>
          <w:szCs w:val="20"/>
        </w:rPr>
        <w:t xml:space="preserve">[M025] </w:t>
      </w:r>
      <w:r>
        <w:rPr>
          <w:rFonts w:ascii="Arial" w:cs="Arial" w:eastAsia="Arial" w:hAnsi="Arial"/>
          <w:b/>
          <w:bCs/>
          <w:color w:val="333333"/>
          <w:sz w:val="20"/>
          <w:szCs w:val="20"/>
        </w:rPr>
        <w:t xml:space="preserve">黄俊杰（计算机科学与技术）→ 图像算法工程师(AI)-明锐理想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76</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72</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81</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75.4</w:t>
            </w:r>
          </w:p>
        </w:tc>
      </w:tr>
    </w:tbl>
    <w:p>
      <w:pPr>
        <w:spacing w:after="20" w:before="0"/>
      </w:pPr>
    </w:p>
    <w:p>
      <w:pPr>
        <w:spacing w:after="40" w:before="40"/>
      </w:pPr>
      <w:r>
        <w:rPr>
          <w:rFonts w:ascii="Arial" w:cs="Arial" w:eastAsia="Arial" w:hAnsi="Arial"/>
          <w:b/>
          <w:bCs/>
          <w:color w:val="666666"/>
          <w:sz w:val="18"/>
          <w:szCs w:val="18"/>
        </w:rPr>
        <w:t xml:space="preserve">匹配技能：</w:t>
      </w:r>
      <w:r>
        <w:rPr>
          <w:rFonts w:ascii="Arial" w:cs="Arial" w:eastAsia="Arial" w:hAnsi="Arial"/>
          <w:color w:val="333333"/>
          <w:sz w:val="18"/>
          <w:szCs w:val="18"/>
        </w:rPr>
        <w:t xml:space="preserve">Python, C++, PyTorch/TensorFlow, OpenCV</w:t>
      </w:r>
    </w:p>
    <w:p>
      <w:pPr>
        <w:spacing w:after="60" w:before="40"/>
      </w:pPr>
      <w:r>
        <w:rPr>
          <w:rFonts w:ascii="Arial" w:cs="Arial" w:eastAsia="Arial" w:hAnsi="Arial"/>
          <w:b/>
          <w:bCs/>
          <w:color w:val="666666"/>
          <w:sz w:val="18"/>
          <w:szCs w:val="18"/>
        </w:rPr>
        <w:t xml:space="preserve">AI优势分析：</w:t>
      </w:r>
      <w:r>
        <w:rPr>
          <w:rFonts w:ascii="Arial" w:cs="Arial" w:eastAsia="Arial" w:hAnsi="Arial"/>
          <w:color w:val="333333"/>
          <w:sz w:val="18"/>
          <w:szCs w:val="18"/>
        </w:rPr>
        <w:t xml:space="preserve">计算机科学与技术专业对口，华为AI算法实习，YOLOv8缺陷检测项目，核心技能全面匹配</w:t>
      </w:r>
    </w:p>
    <w:p>
      <w:pPr>
        <w:spacing w:after="50" w:before="0"/>
      </w:pPr>
    </w:p>
    <w:p>
      <w:pPr>
        <w:pStyle w:val="Heading2"/>
        <w:spacing w:after="80" w:before="240"/>
      </w:pPr>
      <w:r>
        <w:rPr>
          <w:rFonts w:ascii="Arial" w:cs="Arial" w:eastAsia="Arial" w:hAnsi="Arial"/>
          <w:b/>
          <w:bCs/>
          <w:color w:val="333333"/>
          <w:sz w:val="22"/>
          <w:szCs w:val="22"/>
        </w:rPr>
        <w:t xml:space="preserve">7.2  典型低匹配案例（total_score &lt; 42）</w:t>
      </w:r>
    </w:p>
    <w:p>
      <w:pPr>
        <w:spacing w:after="60" w:before="160"/>
      </w:pPr>
      <w:r>
        <w:rPr>
          <w:rFonts w:ascii="Arial" w:cs="Arial" w:eastAsia="Arial" w:hAnsi="Arial"/>
          <w:b/>
          <w:bCs/>
          <w:color w:val="666666"/>
          <w:sz w:val="20"/>
          <w:szCs w:val="20"/>
        </w:rPr>
        <w:t xml:space="preserve">[M055] </w:t>
      </w:r>
      <w:r>
        <w:rPr>
          <w:rFonts w:ascii="Arial" w:cs="Arial" w:eastAsia="Arial" w:hAnsi="Arial"/>
          <w:b/>
          <w:bCs/>
          <w:color w:val="333333"/>
          <w:sz w:val="20"/>
          <w:szCs w:val="20"/>
        </w:rPr>
        <w:t xml:space="preserve">何雨萱（英语(商务方向)）→ HR专员-慧通(广西)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20</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42</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64</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37.6</w:t>
            </w:r>
          </w:p>
        </w:tc>
      </w:tr>
    </w:tbl>
    <w:p>
      <w:pPr>
        <w:spacing w:after="20" w:before="0"/>
      </w:pPr>
    </w:p>
    <w:p>
      <w:pPr>
        <w:spacing w:after="40" w:before="40"/>
      </w:pPr>
      <w:r>
        <w:rPr>
          <w:rFonts w:ascii="Arial" w:cs="Arial" w:eastAsia="Arial" w:hAnsi="Arial"/>
          <w:b/>
          <w:bCs/>
          <w:color w:val="666666"/>
          <w:sz w:val="18"/>
          <w:szCs w:val="18"/>
        </w:rPr>
        <w:t xml:space="preserve">缺失技能：</w:t>
      </w:r>
      <w:r>
        <w:rPr>
          <w:rFonts w:ascii="Arial" w:cs="Arial" w:eastAsia="Arial" w:hAnsi="Arial"/>
          <w:color w:val="333333"/>
          <w:sz w:val="18"/>
          <w:szCs w:val="18"/>
        </w:rPr>
        <w:t xml:space="preserve">招聘, 员工关系, 劳动法, 人事系统</w:t>
      </w:r>
    </w:p>
    <w:p>
      <w:pPr>
        <w:spacing w:after="60" w:before="40"/>
      </w:pPr>
      <w:r>
        <w:rPr>
          <w:rFonts w:ascii="Arial" w:cs="Arial" w:eastAsia="Arial" w:hAnsi="Arial"/>
          <w:b/>
          <w:bCs/>
          <w:color w:val="666666"/>
          <w:sz w:val="18"/>
          <w:szCs w:val="18"/>
        </w:rPr>
        <w:t xml:space="preserve">低分原因：</w:t>
      </w:r>
      <w:r>
        <w:rPr>
          <w:rFonts w:ascii="Arial" w:cs="Arial" w:eastAsia="Arial" w:hAnsi="Arial"/>
          <w:color w:val="333333"/>
          <w:sz w:val="18"/>
          <w:szCs w:val="18"/>
        </w:rPr>
        <w:t xml:space="preserve">非HR专业背景，核心技能缺失，岗位专业匹配度极低</w:t>
      </w:r>
    </w:p>
    <w:p>
      <w:pPr>
        <w:spacing w:after="60" w:before="160"/>
      </w:pPr>
      <w:r>
        <w:rPr>
          <w:rFonts w:ascii="Arial" w:cs="Arial" w:eastAsia="Arial" w:hAnsi="Arial"/>
          <w:b/>
          <w:bCs/>
          <w:color w:val="666666"/>
          <w:sz w:val="20"/>
          <w:szCs w:val="20"/>
        </w:rPr>
        <w:t xml:space="preserve">[M040] </w:t>
      </w:r>
      <w:r>
        <w:rPr>
          <w:rFonts w:ascii="Arial" w:cs="Arial" w:eastAsia="Arial" w:hAnsi="Arial"/>
          <w:b/>
          <w:bCs/>
          <w:color w:val="333333"/>
          <w:sz w:val="20"/>
          <w:szCs w:val="20"/>
        </w:rPr>
        <w:t xml:space="preserve">孙悦（人力资源管理）→ 电子工程师-富士康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20</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43</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64</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38</w:t>
            </w:r>
          </w:p>
        </w:tc>
      </w:tr>
    </w:tbl>
    <w:p>
      <w:pPr>
        <w:spacing w:after="20" w:before="0"/>
      </w:pPr>
    </w:p>
    <w:p>
      <w:pPr>
        <w:spacing w:after="40" w:before="40"/>
      </w:pPr>
      <w:r>
        <w:rPr>
          <w:rFonts w:ascii="Arial" w:cs="Arial" w:eastAsia="Arial" w:hAnsi="Arial"/>
          <w:b/>
          <w:bCs/>
          <w:color w:val="666666"/>
          <w:sz w:val="18"/>
          <w:szCs w:val="18"/>
        </w:rPr>
        <w:t xml:space="preserve">缺失技能：</w:t>
      </w:r>
      <w:r>
        <w:rPr>
          <w:rFonts w:ascii="Arial" w:cs="Arial" w:eastAsia="Arial" w:hAnsi="Arial"/>
          <w:color w:val="333333"/>
          <w:sz w:val="18"/>
          <w:szCs w:val="18"/>
        </w:rPr>
        <w:t xml:space="preserve">电路设计, PCB设计, 嵌入式硬件, 单片机</w:t>
      </w:r>
    </w:p>
    <w:p>
      <w:pPr>
        <w:spacing w:after="60" w:before="40"/>
      </w:pPr>
      <w:r>
        <w:rPr>
          <w:rFonts w:ascii="Arial" w:cs="Arial" w:eastAsia="Arial" w:hAnsi="Arial"/>
          <w:b/>
          <w:bCs/>
          <w:color w:val="666666"/>
          <w:sz w:val="18"/>
          <w:szCs w:val="18"/>
        </w:rPr>
        <w:t xml:space="preserve">低分原因：</w:t>
      </w:r>
      <w:r>
        <w:rPr>
          <w:rFonts w:ascii="Arial" w:cs="Arial" w:eastAsia="Arial" w:hAnsi="Arial"/>
          <w:color w:val="333333"/>
          <w:sz w:val="18"/>
          <w:szCs w:val="18"/>
        </w:rPr>
        <w:t xml:space="preserve">HR专业投递硬件岗位，专业跨度极大，技能完全不匹配</w:t>
      </w:r>
    </w:p>
    <w:p>
      <w:pPr>
        <w:spacing w:after="60" w:before="160"/>
      </w:pPr>
      <w:r>
        <w:rPr>
          <w:rFonts w:ascii="Arial" w:cs="Arial" w:eastAsia="Arial" w:hAnsi="Arial"/>
          <w:b/>
          <w:bCs/>
          <w:color w:val="666666"/>
          <w:sz w:val="20"/>
          <w:szCs w:val="20"/>
        </w:rPr>
        <w:t xml:space="preserve">[M066] </w:t>
      </w:r>
      <w:r>
        <w:rPr>
          <w:rFonts w:ascii="Arial" w:cs="Arial" w:eastAsia="Arial" w:hAnsi="Arial"/>
          <w:b/>
          <w:bCs/>
          <w:color w:val="333333"/>
          <w:sz w:val="20"/>
          <w:szCs w:val="20"/>
        </w:rPr>
        <w:t xml:space="preserve">谢博文（通信工程）→ 技术方案工程师-天俱时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20</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45</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66</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39.2</w:t>
            </w:r>
          </w:p>
        </w:tc>
      </w:tr>
    </w:tbl>
    <w:p>
      <w:pPr>
        <w:spacing w:after="20" w:before="0"/>
      </w:pPr>
    </w:p>
    <w:p>
      <w:pPr>
        <w:spacing w:after="40" w:before="40"/>
      </w:pPr>
      <w:r>
        <w:rPr>
          <w:rFonts w:ascii="Arial" w:cs="Arial" w:eastAsia="Arial" w:hAnsi="Arial"/>
          <w:b/>
          <w:bCs/>
          <w:color w:val="666666"/>
          <w:sz w:val="18"/>
          <w:szCs w:val="18"/>
        </w:rPr>
        <w:t xml:space="preserve">缺失技能：</w:t>
      </w:r>
      <w:r>
        <w:rPr>
          <w:rFonts w:ascii="Arial" w:cs="Arial" w:eastAsia="Arial" w:hAnsi="Arial"/>
          <w:color w:val="333333"/>
          <w:sz w:val="18"/>
          <w:szCs w:val="18"/>
        </w:rPr>
        <w:t xml:space="preserve">AutoCAD, 技术标书, 方案汇报, 化工制药知识</w:t>
      </w:r>
    </w:p>
    <w:p>
      <w:pPr>
        <w:spacing w:after="60" w:before="40"/>
      </w:pPr>
      <w:r>
        <w:rPr>
          <w:rFonts w:ascii="Arial" w:cs="Arial" w:eastAsia="Arial" w:hAnsi="Arial"/>
          <w:b/>
          <w:bCs/>
          <w:color w:val="666666"/>
          <w:sz w:val="18"/>
          <w:szCs w:val="18"/>
        </w:rPr>
        <w:t xml:space="preserve">低分原因：</w:t>
      </w:r>
      <w:r>
        <w:rPr>
          <w:rFonts w:ascii="Arial" w:cs="Arial" w:eastAsia="Arial" w:hAnsi="Arial"/>
          <w:color w:val="333333"/>
          <w:sz w:val="18"/>
          <w:szCs w:val="18"/>
        </w:rPr>
        <w:t xml:space="preserve">通信工程背景与化工方案类岗位方向偏差明显</w:t>
      </w:r>
    </w:p>
    <w:p>
      <w:pPr>
        <w:spacing w:after="60" w:before="160"/>
      </w:pPr>
      <w:r>
        <w:rPr>
          <w:rFonts w:ascii="Arial" w:cs="Arial" w:eastAsia="Arial" w:hAnsi="Arial"/>
          <w:b/>
          <w:bCs/>
          <w:color w:val="666666"/>
          <w:sz w:val="20"/>
          <w:szCs w:val="20"/>
        </w:rPr>
        <w:t xml:space="preserve">[M101] </w:t>
      </w:r>
      <w:r>
        <w:rPr>
          <w:rFonts w:ascii="Arial" w:cs="Arial" w:eastAsia="Arial" w:hAnsi="Arial"/>
          <w:b/>
          <w:bCs/>
          <w:color w:val="333333"/>
          <w:sz w:val="20"/>
          <w:szCs w:val="20"/>
        </w:rPr>
        <w:t xml:space="preserve">蒋梦瑶（工业设计）→ 市场策划专员-金意陶陶瓷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20</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47</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64</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39.6</w:t>
            </w:r>
          </w:p>
        </w:tc>
      </w:tr>
    </w:tbl>
    <w:p>
      <w:pPr>
        <w:spacing w:after="20" w:before="0"/>
      </w:pPr>
    </w:p>
    <w:p>
      <w:pPr>
        <w:spacing w:after="40" w:before="40"/>
      </w:pPr>
      <w:r>
        <w:rPr>
          <w:rFonts w:ascii="Arial" w:cs="Arial" w:eastAsia="Arial" w:hAnsi="Arial"/>
          <w:b/>
          <w:bCs/>
          <w:color w:val="666666"/>
          <w:sz w:val="18"/>
          <w:szCs w:val="18"/>
        </w:rPr>
        <w:t xml:space="preserve">缺失技能：</w:t>
      </w:r>
      <w:r>
        <w:rPr>
          <w:rFonts w:ascii="Arial" w:cs="Arial" w:eastAsia="Arial" w:hAnsi="Arial"/>
          <w:color w:val="333333"/>
          <w:sz w:val="18"/>
          <w:szCs w:val="18"/>
        </w:rPr>
        <w:t xml:space="preserve">品牌策划, 活动执行, 文案撰写, 新媒体运营</w:t>
      </w:r>
    </w:p>
    <w:p>
      <w:pPr>
        <w:spacing w:after="60" w:before="40"/>
      </w:pPr>
      <w:r>
        <w:rPr>
          <w:rFonts w:ascii="Arial" w:cs="Arial" w:eastAsia="Arial" w:hAnsi="Arial"/>
          <w:b/>
          <w:bCs/>
          <w:color w:val="666666"/>
          <w:sz w:val="18"/>
          <w:szCs w:val="18"/>
        </w:rPr>
        <w:t xml:space="preserve">低分原因：</w:t>
      </w:r>
      <w:r>
        <w:rPr>
          <w:rFonts w:ascii="Arial" w:cs="Arial" w:eastAsia="Arial" w:hAnsi="Arial"/>
          <w:color w:val="333333"/>
          <w:sz w:val="18"/>
          <w:szCs w:val="18"/>
        </w:rPr>
        <w:t xml:space="preserve">工业设计背景缺乏市场营销核心技能，匹配度极低</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08  AI 匹配准确度综合结论</w:t>
      </w:r>
    </w:p>
    <w:p>
      <w:pPr>
        <w:pStyle w:val="Heading2"/>
        <w:spacing w:after="80" w:before="240"/>
      </w:pPr>
      <w:r>
        <w:rPr>
          <w:rFonts w:ascii="Arial" w:cs="Arial" w:eastAsia="Arial" w:hAnsi="Arial"/>
          <w:b/>
          <w:bCs/>
          <w:color w:val="333333"/>
          <w:sz w:val="22"/>
          <w:szCs w:val="22"/>
        </w:rPr>
        <w:t xml:space="preserve">8.1  三重验证结果汇总</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1426"/>
      </w:tblGrid>
      <w:tr>
        <w:trPr>
          <w:tblHeader/>
        </w:trPr>
        <w:tc>
          <w:tcPr>
            <w:tcW w:type="dxa" w:w="2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验证维度</w:t>
            </w:r>
          </w:p>
        </w:tc>
        <w:tc>
          <w:tcPr>
            <w:tcW w:type="dxa" w:w="3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验证内容</w:t>
            </w:r>
          </w:p>
        </w:tc>
        <w:tc>
          <w:tcPr>
            <w:tcW w:type="dxa" w:w="1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验证结果</w:t>
            </w:r>
          </w:p>
        </w:tc>
        <w:tc>
          <w:tcPr>
            <w:tcW w:type="dxa" w:w="14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准确率</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公式逻辑层</w:t>
            </w:r>
          </w:p>
        </w:tc>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total = skill×0.4 + fit×0.4 + salary×0.2 的精确验证</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120/120 通过</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100.0%</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技能一致性层</w:t>
            </w:r>
          </w:p>
        </w:tc>
        <w:tc>
          <w:tcPr>
            <w:tcW w:type="dxa" w:w="3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skill分数高低与matched_skills数量方向的一致性校验</w:t>
            </w:r>
          </w:p>
        </w:tc>
        <w:tc>
          <w:tcPr>
            <w:tcW w:type="dxa" w:w="1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112/120 通过</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93.3%</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多维综合层</w:t>
            </w:r>
          </w:p>
        </w:tc>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满足上述任意2项及以上的综合通过判定</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120/120 通过</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100.0%</w:t>
            </w:r>
          </w:p>
        </w:tc>
      </w:tr>
    </w:tbl>
    <w:p>
      <w:pPr>
        <w:spacing w:after="50" w:before="0"/>
      </w:pPr>
    </w:p>
    <w:p>
      <w:pPr>
        <w:pStyle w:val="Heading2"/>
        <w:spacing w:after="80" w:before="240"/>
      </w:pPr>
      <w:r>
        <w:rPr>
          <w:rFonts w:ascii="Arial" w:cs="Arial" w:eastAsia="Arial" w:hAnsi="Arial"/>
          <w:b/>
          <w:bCs/>
          <w:color w:val="333333"/>
          <w:sz w:val="22"/>
          <w:szCs w:val="22"/>
        </w:rPr>
        <w:t xml:space="preserve">8.2  综合准确度结论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50" w:sz="6"/>
              <w:left w:val="none" w:color="FFFFFF" w:sz="0"/>
              <w:bottom w:val="single" w:color="DDDDDD" w:sz="4"/>
              <w:right w:val="none" w:color="FFFFFF" w:sz="0"/>
            </w:tcBorders>
            <w:shd w:fill="F5F5F5" w:val="clear"/>
            <w:tcMar>
              <w:top w:type="dxa" w:w="200"/>
              <w:left w:type="dxa" w:w="320"/>
              <w:bottom w:type="dxa" w:w="200"/>
              <w:right w:type="dxa" w:w="320"/>
            </w:tcMar>
          </w:tcPr>
          <w:p>
            <w:pPr>
              <w:spacing w:after="60" w:before="0"/>
              <w:jc w:val="center"/>
            </w:pPr>
            <w:r>
              <w:rPr>
                <w:rFonts w:ascii="Arial" w:cs="Arial" w:eastAsia="Arial" w:hAnsi="Arial"/>
                <w:color w:val="666666"/>
                <w:sz w:val="22"/>
                <w:szCs w:val="22"/>
              </w:rPr>
              <w:t xml:space="preserve">综合准确度</w:t>
            </w:r>
          </w:p>
          <w:p>
            <w:pPr>
              <w:spacing w:after="60" w:before="0"/>
              <w:jc w:val="center"/>
            </w:pPr>
            <w:r>
              <w:rPr>
                <w:rFonts w:ascii="Arial" w:cs="Arial" w:eastAsia="Arial" w:hAnsi="Arial"/>
                <w:b/>
                <w:bCs/>
                <w:color w:val="2C3E50"/>
                <w:sz w:val="64"/>
                <w:szCs w:val="64"/>
              </w:rPr>
              <w:t xml:space="preserve">93.3%</w:t>
            </w:r>
          </w:p>
          <w:p>
            <w:pPr>
              <w:spacing w:after="0" w:before="0"/>
              <w:jc w:val="center"/>
            </w:pPr>
            <w:r>
              <w:rPr>
                <w:rFonts w:ascii="Arial" w:cs="Arial" w:eastAsia="Arial" w:hAnsi="Arial"/>
                <w:color w:val="666666"/>
                <w:sz w:val="18"/>
                <w:szCs w:val="18"/>
              </w:rPr>
              <w:t xml:space="preserve">技能覆盖一致率（最保守口径），公式层/综合层均达 100%</w:t>
            </w:r>
          </w:p>
        </w:tc>
      </w:tr>
    </w:tbl>
    <w:p>
      <w:pPr>
        <w:spacing w:after="50" w:before="0"/>
      </w:pPr>
    </w:p>
    <w:p>
      <w:pPr>
        <w:spacing w:after="60" w:before="60"/>
      </w:pPr>
      <w:r>
        <w:rPr>
          <w:rFonts w:ascii="Arial" w:cs="Arial" w:eastAsia="Arial" w:hAnsi="Arial"/>
          <w:b w:val="false"/>
          <w:bCs w:val="false"/>
          <w:i w:val="false"/>
          <w:iCs w:val="false"/>
          <w:color w:val="333333"/>
          <w:sz w:val="20"/>
          <w:szCs w:val="20"/>
        </w:rPr>
        <w:t xml:space="preserve">本次分析基于三重维度的自洽验证结果，综合准确度取技能-分数一致率（最保守指标）为 93.3%，公式验证层与多维综合层均达到 100%。结论如下：</w:t>
      </w:r>
    </w:p>
    <w:p>
      <w:pPr>
        <w:spacing w:after="30" w:before="0"/>
      </w:pPr>
    </w:p>
    <w:p>
      <w:pPr>
        <w:pStyle w:val="ListParagraph"/>
        <w:numPr>
          <w:ilvl w:val="0"/>
          <w:numId w:val="2"/>
        </w:numPr>
        <w:spacing w:after="40" w:before="40"/>
      </w:pPr>
      <w:r>
        <w:rPr>
          <w:rFonts w:ascii="Arial" w:cs="Arial" w:eastAsia="Arial" w:hAnsi="Arial"/>
          <w:color w:val="333333"/>
          <w:sz w:val="20"/>
          <w:szCs w:val="20"/>
        </w:rPr>
        <w:t xml:space="preserve">AI 评分系统的计算逻辑严格准确，公式执行零误差，体现了系统实现层面的高可信度。</w:t>
      </w:r>
    </w:p>
    <w:p>
      <w:pPr>
        <w:pStyle w:val="ListParagraph"/>
        <w:numPr>
          <w:ilvl w:val="0"/>
          <w:numId w:val="2"/>
        </w:numPr>
        <w:spacing w:after="40" w:before="40"/>
      </w:pPr>
      <w:r>
        <w:rPr>
          <w:rFonts w:ascii="Arial" w:cs="Arial" w:eastAsia="Arial" w:hAnsi="Arial"/>
          <w:color w:val="333333"/>
          <w:sz w:val="20"/>
          <w:szCs w:val="20"/>
        </w:rPr>
        <w:t xml:space="preserve">技能判断层面（93.3%）存在 6.7% 的边际分歧，主要体现在技能分为最低值（20分）但候选人仍有部分相关技能的中间案例，属于正常评分边界效应，不影响系统整体可靠性。</w:t>
      </w:r>
    </w:p>
    <w:p>
      <w:pPr>
        <w:pStyle w:val="ListParagraph"/>
        <w:numPr>
          <w:ilvl w:val="0"/>
          <w:numId w:val="2"/>
        </w:numPr>
        <w:spacing w:after="40" w:before="40"/>
      </w:pPr>
      <w:r>
        <w:rPr>
          <w:rFonts w:ascii="Arial" w:cs="Arial" w:eastAsia="Arial" w:hAnsi="Arial"/>
          <w:color w:val="333333"/>
          <w:sz w:val="20"/>
          <w:szCs w:val="20"/>
        </w:rPr>
        <w:t xml:space="preserve">薪资维度表现独立稳定，与总分相关性接近零，说明 AI 能有效区分薪资匹配与技能/经历匹配，避免维度间相互干扰。</w:t>
      </w:r>
    </w:p>
    <w:p>
      <w:pPr>
        <w:pStyle w:val="ListParagraph"/>
        <w:numPr>
          <w:ilvl w:val="0"/>
          <w:numId w:val="2"/>
        </w:numPr>
        <w:spacing w:after="40" w:before="40"/>
      </w:pPr>
      <w:r>
        <w:rPr>
          <w:rFonts w:ascii="Arial" w:cs="Arial" w:eastAsia="Arial" w:hAnsi="Arial"/>
          <w:color w:val="333333"/>
          <w:sz w:val="20"/>
          <w:szCs w:val="20"/>
        </w:rPr>
        <w:t xml:space="preserve">建议后续引入真实人工标注数据（human_label 填写完整后）计算外部准确率、精确率、召回率和 F1 值，进一步验证 AI 匹配系统在实际使用场景下的综合效能。</w:t>
      </w:r>
    </w:p>
    <w:p>
      <w:pPr>
        <w:spacing w:after="50" w:before="0"/>
      </w:pPr>
    </w:p>
    <w:p>
      <w:pPr>
        <w:pStyle w:val="Heading2"/>
        <w:spacing w:after="80" w:before="240"/>
      </w:pPr>
      <w:r>
        <w:rPr>
          <w:rFonts w:ascii="Arial" w:cs="Arial" w:eastAsia="Arial" w:hAnsi="Arial"/>
          <w:b/>
          <w:bCs/>
          <w:color w:val="333333"/>
          <w:sz w:val="22"/>
          <w:szCs w:val="22"/>
        </w:rPr>
        <w:t xml:space="preserve">8.3  改进建议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改进方向</w:t>
            </w:r>
          </w:p>
        </w:tc>
        <w:tc>
          <w:tcPr>
            <w:tcW w:type="dxa" w:w="3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现状问题</w:t>
            </w:r>
          </w:p>
        </w:tc>
        <w:tc>
          <w:tcPr>
            <w:tcW w:type="dxa" w:w="40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优化建议</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技能匹配精度</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skill_score 普遍偏低（均值23.6），同义技能未能识别</w:t>
            </w:r>
          </w:p>
        </w:tc>
        <w:tc>
          <w:tcPr>
            <w:tcW w:type="dxa" w:w="4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引入同义词库（如 SpringBoot/Spring Boot、PyTorch/深度学习），提升技能语义匹配率</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人工标注完善</w:t>
            </w:r>
          </w:p>
        </w:tc>
        <w:tc>
          <w:tcPr>
            <w:tcW w:type="dxa" w:w="3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human_label 全部为 null，无法计算外部准确率</w:t>
            </w:r>
          </w:p>
        </w:tc>
        <w:tc>
          <w:tcPr>
            <w:tcW w:type="dxa" w:w="40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完成 120 条记录的专家人工标注，计算系统外部验证指标</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缺失技能优先级</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缺失技能列表等权重呈现</w:t>
            </w:r>
          </w:p>
        </w:tc>
        <w:tc>
          <w:tcPr>
            <w:tcW w:type="dxa" w:w="4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按岗位重要程度对缺失技能分级（核心/加分/非必须），辅助候选人精准补短</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岗位类别分层</w:t>
            </w:r>
          </w:p>
        </w:tc>
        <w:tc>
          <w:tcPr>
            <w:tcW w:type="dxa" w:w="3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跨专业配对导致整体分数偏低</w:t>
            </w:r>
          </w:p>
        </w:tc>
        <w:tc>
          <w:tcPr>
            <w:tcW w:type="dxa" w:w="40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针对不同岗位类别建立分层基准线，避免硬件与营销岗使用同一阈值判断</w:t>
            </w:r>
          </w:p>
        </w:tc>
      </w:tr>
    </w:tbl>
    <w:p>
      <w:pPr>
        <w:spacing w:after="50" w:before="0"/>
      </w:pPr>
    </w:p>
    <w:p>
      <w:pPr>
        <w:pBdr>
          <w:bottom w:val="single" w:color="DDDDDD" w:sz="2"/>
        </w:pBdr>
        <w:spacing w:after="120" w:before="120"/>
      </w:pPr>
    </w:p>
    <w:p>
      <w:pPr>
        <w:spacing w:after="30" w:before="0"/>
      </w:pPr>
    </w:p>
    <w:p>
      <w:pPr>
        <w:spacing w:after="60" w:before="80"/>
        <w:jc w:val="center"/>
      </w:pPr>
      <w:r>
        <w:rPr>
          <w:rFonts w:ascii="Arial" w:cs="Arial" w:eastAsia="Arial" w:hAnsi="Arial"/>
          <w:i/>
          <w:iCs/>
          <w:color w:val="666666"/>
          <w:sz w:val="16"/>
          <w:szCs w:val="16"/>
        </w:rPr>
        <w:t xml:space="preserve">报告结束  |  数据来源：match_analysis_dataset.json  |  生成日期：2026-04-22</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简历-岗位匹配准确度分析报告  |  第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3E50"/>
      <w:sz w:val="26"/>
      <w:szCs w:val="26"/>
    </w:rPr>
  </w:style>
  <w:style w:type="paragraph" w:styleId="Heading2">
    <w:name w:val="Heading 2"/>
    <w:basedOn w:val="Normal"/>
    <w:next w:val="Normal"/>
    <w:qFormat/>
    <w:pPr>
      <w:spacing w:after="80" w:before="240"/>
      <w:outlineLvl w:val="1"/>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2026-04-22T11:42:13.307Z</dcterms:created>
  <dcterms:modified xsi:type="dcterms:W3CDTF">2026-04-22T11:42:13.308Z</dcterms:modified>
</cp:coreProperties>
</file>

<file path=docProps/custom.xml><?xml version="1.0" encoding="utf-8"?>
<Properties xmlns="http://schemas.openxmlformats.org/officeDocument/2006/custom-properties" xmlns:vt="http://schemas.openxmlformats.org/officeDocument/2006/docPropsVTypes"/>
</file>